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29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7"/>
      </w:tblGrid>
      <w:tr w:rsidR="001A0251" w:rsidRPr="001A0251" w:rsidTr="001A0251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51" w:rsidRPr="001A0251" w:rsidRDefault="001A0251" w:rsidP="001A025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1A0251" w:rsidRDefault="001A0251" w:rsidP="001A0251">
      <w:pPr>
        <w:spacing w:after="0"/>
        <w:jc w:val="right"/>
      </w:pPr>
      <w:r>
        <w:t>Приложение 2</w:t>
      </w:r>
    </w:p>
    <w:p w:rsidR="00B23606" w:rsidRPr="001A0251" w:rsidRDefault="001A0251" w:rsidP="001A0251">
      <w:pPr>
        <w:spacing w:after="0"/>
        <w:jc w:val="right"/>
      </w:pPr>
      <w:r>
        <w:t>к Запросу информации</w:t>
      </w:r>
      <w:r>
        <w:br w:type="textWrapping" w:clear="all"/>
      </w:r>
    </w:p>
    <w:tbl>
      <w:tblPr>
        <w:tblW w:w="9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7"/>
      </w:tblGrid>
      <w:tr w:rsidR="001A0251" w:rsidRPr="001A0251" w:rsidTr="001A0251">
        <w:trPr>
          <w:trHeight w:val="343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251" w:rsidRPr="001A0251" w:rsidRDefault="001A0251" w:rsidP="001A025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A0251">
              <w:rPr>
                <w:b/>
                <w:bCs/>
                <w:color w:val="000000"/>
              </w:rPr>
              <w:t xml:space="preserve">Техническое задание </w:t>
            </w:r>
          </w:p>
        </w:tc>
      </w:tr>
      <w:tr w:rsidR="001A0251" w:rsidRPr="001A0251" w:rsidTr="001A0251">
        <w:trPr>
          <w:trHeight w:val="343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51" w:rsidRPr="001A0251" w:rsidRDefault="001A0251" w:rsidP="006C49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A0251">
              <w:rPr>
                <w:b/>
                <w:bCs/>
                <w:color w:val="000000"/>
              </w:rPr>
              <w:t xml:space="preserve">на поставку </w:t>
            </w:r>
            <w:r w:rsidR="006C494D">
              <w:rPr>
                <w:b/>
                <w:bCs/>
                <w:color w:val="000000"/>
              </w:rPr>
              <w:t>специальной одежды, специальной обуви, других средств индивидуальной защиты, смывающих и (или) обезвреживающих средств</w:t>
            </w:r>
            <w:r w:rsidRPr="001A0251">
              <w:rPr>
                <w:b/>
                <w:bCs/>
                <w:color w:val="000000"/>
              </w:rPr>
              <w:t xml:space="preserve"> для </w:t>
            </w:r>
            <w:r>
              <w:rPr>
                <w:b/>
                <w:bCs/>
                <w:color w:val="000000"/>
              </w:rPr>
              <w:t xml:space="preserve">Отделения по Саратовской области </w:t>
            </w:r>
            <w:r w:rsidRPr="001A0251">
              <w:rPr>
                <w:b/>
                <w:bCs/>
                <w:color w:val="000000"/>
              </w:rPr>
              <w:t xml:space="preserve">Волго-Вятского </w:t>
            </w:r>
            <w:r>
              <w:rPr>
                <w:b/>
                <w:bCs/>
                <w:color w:val="000000"/>
              </w:rPr>
              <w:t>главного управления Центрального банка Российской Федерации</w:t>
            </w:r>
          </w:p>
        </w:tc>
      </w:tr>
    </w:tbl>
    <w:p w:rsidR="001A0251" w:rsidRPr="001A0251" w:rsidRDefault="001A0251" w:rsidP="001A0251"/>
    <w:tbl>
      <w:tblPr>
        <w:tblW w:w="109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601"/>
        <w:gridCol w:w="1384"/>
        <w:gridCol w:w="3827"/>
        <w:gridCol w:w="236"/>
        <w:gridCol w:w="1346"/>
        <w:gridCol w:w="403"/>
        <w:gridCol w:w="94"/>
        <w:gridCol w:w="473"/>
        <w:gridCol w:w="236"/>
        <w:gridCol w:w="228"/>
        <w:gridCol w:w="103"/>
        <w:gridCol w:w="236"/>
        <w:gridCol w:w="331"/>
        <w:gridCol w:w="236"/>
        <w:gridCol w:w="527"/>
        <w:gridCol w:w="232"/>
      </w:tblGrid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316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251" w:rsidRPr="0014697C" w:rsidRDefault="001A0251" w:rsidP="00B23606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14697C">
              <w:rPr>
                <w:b/>
                <w:bCs/>
                <w:color w:val="000000"/>
              </w:rPr>
              <w:t>1.</w:t>
            </w:r>
            <w:r w:rsidRPr="0014697C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 </w:t>
            </w:r>
            <w:r w:rsidRPr="0014697C">
              <w:rPr>
                <w:b/>
                <w:bCs/>
                <w:color w:val="000000"/>
              </w:rPr>
              <w:t>Требования к товару:</w:t>
            </w: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316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251" w:rsidRPr="0014697C" w:rsidRDefault="001A0251" w:rsidP="00B23606">
            <w:pPr>
              <w:spacing w:after="0"/>
              <w:jc w:val="left"/>
              <w:rPr>
                <w:color w:val="000000"/>
              </w:rPr>
            </w:pPr>
            <w:r w:rsidRPr="0014697C">
              <w:rPr>
                <w:color w:val="000000"/>
              </w:rPr>
              <w:t>1.1.</w:t>
            </w:r>
            <w:r w:rsidRPr="0014697C">
              <w:rPr>
                <w:color w:val="000000"/>
                <w:sz w:val="14"/>
                <w:szCs w:val="14"/>
              </w:rPr>
              <w:t xml:space="preserve">   </w:t>
            </w:r>
            <w:r w:rsidRPr="0014697C">
              <w:rPr>
                <w:color w:val="000000"/>
              </w:rPr>
              <w:t>Товар должен быть новым и изготовленным не ранее 2018 года;</w:t>
            </w: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799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251" w:rsidRPr="0014697C" w:rsidRDefault="001A0251" w:rsidP="00B23606">
            <w:pPr>
              <w:spacing w:after="0"/>
              <w:jc w:val="left"/>
              <w:rPr>
                <w:color w:val="000000"/>
              </w:rPr>
            </w:pPr>
            <w:r w:rsidRPr="0014697C">
              <w:rPr>
                <w:color w:val="000000"/>
              </w:rPr>
              <w:t>1.2.</w:t>
            </w:r>
            <w:r w:rsidRPr="0014697C">
              <w:rPr>
                <w:color w:val="000000"/>
                <w:sz w:val="14"/>
                <w:szCs w:val="14"/>
              </w:rPr>
              <w:t xml:space="preserve">   </w:t>
            </w:r>
            <w:r w:rsidRPr="0014697C">
              <w:rPr>
                <w:color w:val="000000"/>
              </w:rPr>
              <w:t>Товар должен поставляться в упаковке</w:t>
            </w:r>
            <w:r>
              <w:rPr>
                <w:color w:val="000000"/>
              </w:rPr>
              <w:t xml:space="preserve"> </w:t>
            </w:r>
            <w:r>
              <w:t>фирмы-производителя.</w:t>
            </w:r>
            <w:r w:rsidRPr="0014697C">
              <w:rPr>
                <w:color w:val="000000"/>
              </w:rPr>
              <w:t xml:space="preserve"> Упаковка должна исключать механические повреждения и деформацию Товара во время транспортировки, а также обеспечивать защиту от проникновения влаги.</w:t>
            </w:r>
            <w:r w:rsidRPr="00FC3D88">
              <w:t xml:space="preserve"> </w:t>
            </w: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316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251" w:rsidRPr="0014697C" w:rsidRDefault="001A0251" w:rsidP="00B23606">
            <w:pPr>
              <w:spacing w:after="0"/>
              <w:rPr>
                <w:color w:val="000000"/>
              </w:rPr>
            </w:pPr>
            <w:r w:rsidRPr="0014697C">
              <w:rPr>
                <w:color w:val="000000"/>
              </w:rPr>
              <w:t>1.3.</w:t>
            </w:r>
            <w:r w:rsidRPr="0014697C">
              <w:rPr>
                <w:color w:val="000000"/>
                <w:sz w:val="14"/>
                <w:szCs w:val="14"/>
              </w:rPr>
              <w:t xml:space="preserve">   </w:t>
            </w:r>
            <w:r w:rsidRPr="0014697C">
              <w:rPr>
                <w:color w:val="000000"/>
              </w:rPr>
              <w:t>Товар должен быть сертифицирован и экологически безопасен</w:t>
            </w:r>
            <w:r>
              <w:rPr>
                <w:color w:val="000000"/>
              </w:rPr>
              <w:t xml:space="preserve">, </w:t>
            </w:r>
            <w:r w:rsidRPr="00FC3D88">
              <w:t>долж</w:t>
            </w:r>
            <w:r>
              <w:t>е</w:t>
            </w:r>
            <w:r w:rsidRPr="00FC3D88">
              <w:t>н</w:t>
            </w:r>
            <w:r>
              <w:t xml:space="preserve"> </w:t>
            </w:r>
            <w:r w:rsidRPr="00FC3D88">
              <w:t xml:space="preserve">соответствовать требованиям ГОСТ </w:t>
            </w:r>
            <w:r>
              <w:t xml:space="preserve"> и ТУ, принятым для данного вида Товара</w:t>
            </w:r>
            <w:r w:rsidRPr="00FC3D88">
              <w:t>.</w:t>
            </w: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316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251" w:rsidRDefault="001A0251" w:rsidP="00B23606">
            <w:pPr>
              <w:spacing w:after="0"/>
            </w:pPr>
            <w:r w:rsidRPr="0014697C">
              <w:rPr>
                <w:color w:val="000000"/>
              </w:rPr>
              <w:t>1.4.  Ст</w:t>
            </w:r>
            <w:r>
              <w:rPr>
                <w:color w:val="000000"/>
              </w:rPr>
              <w:t xml:space="preserve">оимость должна включать в себя </w:t>
            </w:r>
            <w:r w:rsidRPr="00DC7AD3">
              <w:t>все затраты, налоги, пошлины, сборы и обязательные платежи согласно действующему законодательству Российской Федерации.</w:t>
            </w:r>
          </w:p>
          <w:p w:rsidR="001A0251" w:rsidRDefault="001A0251" w:rsidP="00B23606">
            <w:pPr>
              <w:spacing w:after="0"/>
            </w:pPr>
            <w:r>
              <w:rPr>
                <w:color w:val="000000"/>
              </w:rPr>
              <w:t xml:space="preserve">1.5. </w:t>
            </w:r>
            <w:r w:rsidRPr="0014697C">
              <w:rPr>
                <w:color w:val="000000"/>
              </w:rPr>
              <w:t>Гарантийные сроки эксплуатации Товара должны составлять не менее 12 месяцев.</w:t>
            </w:r>
          </w:p>
          <w:p w:rsidR="001A0251" w:rsidRPr="0014697C" w:rsidRDefault="001A0251" w:rsidP="00B23606">
            <w:pPr>
              <w:spacing w:after="0"/>
              <w:rPr>
                <w:color w:val="000000"/>
              </w:rPr>
            </w:pPr>
            <w:r w:rsidRPr="0014697C">
              <w:rPr>
                <w:color w:val="000000"/>
              </w:rPr>
              <w:t xml:space="preserve"> </w:t>
            </w: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316"/>
        </w:trPr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251" w:rsidRPr="0014697C" w:rsidRDefault="001A0251" w:rsidP="00B23606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14697C">
              <w:rPr>
                <w:b/>
                <w:bCs/>
                <w:color w:val="000000"/>
              </w:rPr>
              <w:t>2.</w:t>
            </w:r>
            <w:r w:rsidRPr="0014697C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 </w:t>
            </w:r>
            <w:r w:rsidRPr="0014697C">
              <w:rPr>
                <w:b/>
                <w:bCs/>
                <w:color w:val="000000"/>
              </w:rPr>
              <w:t>Условия поставки: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51" w:rsidRPr="0014697C" w:rsidRDefault="001A0251" w:rsidP="00B23606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51" w:rsidRPr="0014697C" w:rsidRDefault="001A0251" w:rsidP="00B23606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754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251" w:rsidRDefault="001A0251" w:rsidP="00B23606">
            <w:pPr>
              <w:spacing w:after="0"/>
              <w:rPr>
                <w:color w:val="000000"/>
              </w:rPr>
            </w:pPr>
            <w:r w:rsidRPr="0014697C">
              <w:rPr>
                <w:color w:val="000000"/>
              </w:rPr>
              <w:t xml:space="preserve">2.1. Поставка товара на склад заказчика осуществляется транспортом поставщика в срок не более </w:t>
            </w:r>
            <w:r w:rsidR="00B23606">
              <w:rPr>
                <w:color w:val="000000"/>
              </w:rPr>
              <w:t>20</w:t>
            </w:r>
            <w:r w:rsidRPr="001469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B23606">
              <w:rPr>
                <w:color w:val="000000"/>
              </w:rPr>
              <w:t>Двадцати</w:t>
            </w:r>
            <w:r>
              <w:rPr>
                <w:color w:val="000000"/>
              </w:rPr>
              <w:t>) рабочих</w:t>
            </w:r>
            <w:r w:rsidRPr="0014697C">
              <w:rPr>
                <w:color w:val="000000"/>
              </w:rPr>
              <w:t xml:space="preserve"> дней с даты подписания договора. </w:t>
            </w:r>
          </w:p>
          <w:p w:rsidR="001A0251" w:rsidRPr="0014697C" w:rsidRDefault="001A0251" w:rsidP="00B236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 w:rsidRPr="0014697C">
              <w:rPr>
                <w:color w:val="000000"/>
              </w:rPr>
              <w:t xml:space="preserve">Адрес поставки: г. </w:t>
            </w:r>
            <w:r w:rsidR="00B23606">
              <w:rPr>
                <w:color w:val="000000"/>
              </w:rPr>
              <w:t>Саратов</w:t>
            </w:r>
            <w:r w:rsidRPr="0014697C">
              <w:rPr>
                <w:color w:val="000000"/>
              </w:rPr>
              <w:t xml:space="preserve">, ул. </w:t>
            </w:r>
            <w:r w:rsidR="00B23606">
              <w:rPr>
                <w:color w:val="000000"/>
              </w:rPr>
              <w:t>Советская, д.2</w:t>
            </w: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648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251" w:rsidRPr="0014697C" w:rsidRDefault="001A0251" w:rsidP="00B23606">
            <w:pPr>
              <w:spacing w:after="0"/>
              <w:rPr>
                <w:color w:val="000000"/>
              </w:rPr>
            </w:pPr>
            <w:r w:rsidRPr="0014697C">
              <w:rPr>
                <w:color w:val="000000"/>
              </w:rPr>
              <w:t xml:space="preserve">2.3.Приемка будет осуществляться на основании товарной накладной (универсального передаточного документа), оформленной в соответствии с действующим законодательством Российской Федерации. </w:t>
            </w: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316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251" w:rsidRPr="0014697C" w:rsidRDefault="001A0251" w:rsidP="00B23606">
            <w:pPr>
              <w:spacing w:after="0"/>
              <w:rPr>
                <w:color w:val="000000"/>
              </w:rPr>
            </w:pPr>
            <w:r w:rsidRPr="0014697C">
              <w:rPr>
                <w:color w:val="000000"/>
              </w:rPr>
              <w:t>2.4.Поставка товара на склад заказчика осуществляется транспортом поставщика.</w:t>
            </w:r>
          </w:p>
        </w:tc>
      </w:tr>
      <w:tr w:rsidR="001A0251" w:rsidRPr="0014697C" w:rsidTr="00425E6E">
        <w:trPr>
          <w:gridBefore w:val="2"/>
          <w:gridAfter w:val="1"/>
          <w:wBefore w:w="1026" w:type="dxa"/>
          <w:wAfter w:w="232" w:type="dxa"/>
          <w:trHeight w:val="708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251" w:rsidRPr="0014697C" w:rsidRDefault="001A0251" w:rsidP="00B23606">
            <w:pPr>
              <w:spacing w:after="0"/>
              <w:rPr>
                <w:color w:val="000000"/>
              </w:rPr>
            </w:pPr>
            <w:r w:rsidRPr="0014697C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  <w:r w:rsidRPr="0014697C">
              <w:rPr>
                <w:color w:val="000000"/>
              </w:rPr>
              <w:t xml:space="preserve">. Оплата товара осуществляется в течении </w:t>
            </w:r>
            <w:r>
              <w:rPr>
                <w:color w:val="000000"/>
              </w:rPr>
              <w:t>10 (Десяти)</w:t>
            </w:r>
            <w:r w:rsidRPr="0014697C">
              <w:rPr>
                <w:color w:val="000000"/>
              </w:rPr>
              <w:t xml:space="preserve"> рабочих дней </w:t>
            </w:r>
            <w:proofErr w:type="spellStart"/>
            <w:r w:rsidRPr="0014697C">
              <w:rPr>
                <w:color w:val="000000"/>
              </w:rPr>
              <w:t>cо</w:t>
            </w:r>
            <w:proofErr w:type="spellEnd"/>
            <w:r w:rsidRPr="0014697C">
              <w:rPr>
                <w:color w:val="000000"/>
              </w:rPr>
              <w:t xml:space="preserve"> дня подписания сторонами товарной накладной (универсального передаточного документа).</w:t>
            </w:r>
          </w:p>
        </w:tc>
      </w:tr>
      <w:tr w:rsidR="00E45256" w:rsidRPr="00E45256" w:rsidTr="00425E6E">
        <w:trPr>
          <w:gridAfter w:val="1"/>
          <w:wAfter w:w="232" w:type="dxa"/>
          <w:trHeight w:val="74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256" w:rsidRPr="00E45256" w:rsidRDefault="00E45256" w:rsidP="00E4525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256" w:rsidRPr="00E45256" w:rsidRDefault="00E45256" w:rsidP="00E4525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256" w:rsidRPr="00E45256" w:rsidRDefault="00E45256" w:rsidP="00E4525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256" w:rsidRPr="00E45256" w:rsidRDefault="00E45256" w:rsidP="00E4525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256" w:rsidRPr="00E45256" w:rsidRDefault="00E45256" w:rsidP="00E4525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256" w:rsidRPr="00E45256" w:rsidRDefault="00E45256" w:rsidP="00E4525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256" w:rsidRPr="00E45256" w:rsidRDefault="00E45256" w:rsidP="00E4525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256" w:rsidRPr="00E45256" w:rsidRDefault="00E45256" w:rsidP="00E45256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4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Наименование специальной одежды, специальной обуви и других средств индивидуальной защиты 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Свойства, характеристики,</w:t>
            </w:r>
          </w:p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технические требования,</w:t>
            </w:r>
          </w:p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размерный ряд, пол</w:t>
            </w:r>
          </w:p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25E6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Наименование товара, марка, артикул производителя</w:t>
            </w:r>
            <w:r w:rsidRPr="00425E6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Место поставки, получатель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18"/>
                <w:szCs w:val="18"/>
              </w:rPr>
              <w:t>П</w:t>
            </w:r>
            <w:r w:rsidRPr="00425E6E">
              <w:rPr>
                <w:color w:val="000000"/>
                <w:sz w:val="20"/>
                <w:szCs w:val="20"/>
              </w:rPr>
              <w:t>редельная цена</w:t>
            </w:r>
          </w:p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, с НДС,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425E6E" w:rsidRPr="00425E6E" w:rsidTr="00425E6E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25E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25E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25E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25E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25E6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25E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25E6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25E6E">
              <w:rPr>
                <w:color w:val="000000"/>
                <w:sz w:val="22"/>
                <w:szCs w:val="22"/>
              </w:rPr>
              <w:t>8</w:t>
            </w:r>
          </w:p>
        </w:tc>
      </w:tr>
      <w:tr w:rsidR="00425E6E" w:rsidRPr="00425E6E" w:rsidTr="00425E6E">
        <w:trPr>
          <w:trHeight w:val="126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Костюм осенне-зимний из полушерстяной ткани (для инкассаторов)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proofErr w:type="spellStart"/>
            <w:r w:rsidRPr="00425E6E">
              <w:rPr>
                <w:sz w:val="20"/>
                <w:szCs w:val="20"/>
              </w:rPr>
              <w:t>Куртка+брюки</w:t>
            </w:r>
            <w:proofErr w:type="spellEnd"/>
            <w:r w:rsidRPr="00425E6E">
              <w:rPr>
                <w:sz w:val="20"/>
                <w:szCs w:val="20"/>
              </w:rPr>
              <w:t xml:space="preserve"> (полукомбинезон) для защиты от общих производственных загрязнений и механических воздействий, ткань костюмная, гладкокрашеная (70% шерсть, 30% акрил)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5E6E" w:rsidRPr="00425E6E" w:rsidRDefault="00425E6E" w:rsidP="00493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5E6E" w:rsidRPr="00425E6E" w:rsidRDefault="00425E6E" w:rsidP="00493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ГОСТ 27575-87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0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44-62,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0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2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Костюм весенне-летний из смесовых тканей  (для инкассаторов)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proofErr w:type="spellStart"/>
            <w:r w:rsidRPr="00425E6E">
              <w:rPr>
                <w:sz w:val="20"/>
                <w:szCs w:val="20"/>
              </w:rPr>
              <w:t>Куртка+брюки</w:t>
            </w:r>
            <w:proofErr w:type="spellEnd"/>
            <w:r w:rsidRPr="00425E6E">
              <w:rPr>
                <w:sz w:val="20"/>
                <w:szCs w:val="20"/>
              </w:rPr>
              <w:t xml:space="preserve"> (полукомбинезон) для защиты от общих производственных загрязнений и механических воздействий, ткань смесовая или хлопчатобумажная, гладкокрашеная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ГОСТ 27575-87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44-62,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2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Ботинки кожаные утепленные с защитным </w:t>
            </w:r>
            <w:proofErr w:type="spellStart"/>
            <w:r w:rsidRPr="00425E6E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Верх обуви натуральная кожа, подкладка и вкладная стелька из шерстяного меха (шерсть не менее 70%),  подошва двухслойный ПУ/ТПУ, подносок с защитой от удара 200 Дж.      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25E6E">
              <w:rPr>
                <w:sz w:val="20"/>
                <w:szCs w:val="20"/>
              </w:rPr>
              <w:t>ТР ТС 019/2011, ГОСТ 28507-90</w:t>
            </w:r>
            <w:r w:rsidRPr="00425E6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36-47,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6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Ботинки кожаные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Верх обуви натуральная кожа, подкладка нетканое полотно, подошва двухслойный ПУ/ТПУ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12.4.137-2001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36-47,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Ботинки зимние кожаные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(для </w:t>
            </w:r>
            <w:proofErr w:type="spellStart"/>
            <w:r w:rsidRPr="00425E6E">
              <w:rPr>
                <w:sz w:val="20"/>
                <w:szCs w:val="20"/>
              </w:rPr>
              <w:t>инкссаторов</w:t>
            </w:r>
            <w:proofErr w:type="spellEnd"/>
            <w:r w:rsidRPr="00425E6E">
              <w:rPr>
                <w:sz w:val="20"/>
                <w:szCs w:val="20"/>
              </w:rPr>
              <w:t>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Верх обуви натуральная кожа, утеплитель натуральный или искусственный мех, подошва двухслойный ПУ/ТПУ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  <w:lang w:val="en-US"/>
              </w:rPr>
              <w:t>3</w:t>
            </w:r>
            <w:r w:rsidRPr="00425E6E">
              <w:rPr>
                <w:sz w:val="20"/>
                <w:szCs w:val="20"/>
              </w:rPr>
              <w:t>8</w:t>
            </w:r>
            <w:r w:rsidRPr="00425E6E">
              <w:rPr>
                <w:sz w:val="20"/>
                <w:szCs w:val="20"/>
                <w:lang w:val="en-US"/>
              </w:rPr>
              <w:t>-47</w:t>
            </w:r>
            <w:r w:rsidRPr="00425E6E">
              <w:rPr>
                <w:sz w:val="20"/>
                <w:szCs w:val="20"/>
              </w:rPr>
              <w:t>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88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Ботинки кожаные с защитным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подноском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Верх обуви натуральная кожа, подкладка нетканое полотно, подошва двухслойный ПУ/ТПУ, подносок с защитой от удара 200 Дж.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28507-90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36-47,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3868" w:rsidRPr="00425E6E" w:rsidTr="007720AA">
        <w:trPr>
          <w:trHeight w:val="26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Ботинки кожаные утепленные с защитным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подноском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Верх обуви натуральная кожа, утеплитель искусственный мех, подошва двухслойный ПУ/ТПУ, подносок с защитой от удара 200 Дж.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68" w:rsidRPr="00425E6E" w:rsidRDefault="00493868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93868" w:rsidRPr="00425E6E" w:rsidRDefault="00493868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93868" w:rsidRPr="00425E6E" w:rsidRDefault="00493868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93868" w:rsidRPr="00425E6E" w:rsidRDefault="00493868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868" w:rsidRPr="00425E6E" w:rsidRDefault="00493868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3868" w:rsidRPr="00425E6E" w:rsidTr="007720AA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12.4.137-2001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68" w:rsidRPr="00425E6E" w:rsidRDefault="00493868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93868" w:rsidRPr="00425E6E" w:rsidRDefault="00493868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93868" w:rsidRPr="00425E6E" w:rsidRDefault="00493868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93868" w:rsidRPr="00425E6E" w:rsidRDefault="00493868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868" w:rsidRPr="00425E6E" w:rsidRDefault="00493868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3868" w:rsidRPr="00425E6E" w:rsidTr="00425E6E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868" w:rsidRPr="00425E6E" w:rsidRDefault="00493868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36-47,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68" w:rsidRPr="00425E6E" w:rsidRDefault="00493868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68" w:rsidRPr="00425E6E" w:rsidRDefault="00493868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93868" w:rsidRPr="00425E6E" w:rsidRDefault="00493868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93868" w:rsidRPr="00425E6E" w:rsidRDefault="00493868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868" w:rsidRPr="00425E6E" w:rsidRDefault="00493868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95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Полуботинки кожаные с защитным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подноском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Верх обуви натуральная кожа, подкладка нетканое полотно, подошва двухслойный ПУ/ТПУ, подносок с защитой от удара 200 Дж.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25E6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  <w:r w:rsidRPr="00425E6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28507-90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36-47,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Сапоги кожаные с защитным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подноском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Верх обуви натуральная кожа, подкладка нетканое полотно, подошва двухслойный ПУ/ТПУ, подносок с защитой от удара 200 Дж.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36-47,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Сапоги кожаные утепленные с защитным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Верх обуви натуральная кожа, утеплитель искусственный мех, подошва двухслойный ПУ/ТПУ, подносок с защитой от удара 200 Дж.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 xml:space="preserve"> Участник указывает наименование товара, марку, артикул </w:t>
            </w:r>
            <w:r w:rsidRPr="00425E6E">
              <w:rPr>
                <w:color w:val="808080"/>
                <w:sz w:val="18"/>
                <w:szCs w:val="18"/>
              </w:rPr>
              <w:lastRenderedPageBreak/>
              <w:t>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lastRenderedPageBreak/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36-47,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Боты диэлектрические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Боты для защиты при работе в электроустановках до 1000 В</w:t>
            </w:r>
            <w:r w:rsidRPr="00425E6E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13385-78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42-46,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5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Галоши диэлектрические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Галоши для защиты при работе в электроустановках до 1000 В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13385-78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42-46,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0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Брюки светлые 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Брюки с эластичной лентой по линии талии, бязь отбеленная плотность не менее 140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425E6E">
              <w:rPr>
                <w:color w:val="000000"/>
                <w:sz w:val="20"/>
                <w:szCs w:val="20"/>
              </w:rPr>
              <w:t xml:space="preserve">, цвет белый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44-60,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Юбка светлая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>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>Юбка с эластичной лентой по линии талии, бязь отбеленная плотность не менее 140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425E6E">
              <w:rPr>
                <w:color w:val="000000"/>
                <w:sz w:val="20"/>
                <w:szCs w:val="20"/>
              </w:rPr>
              <w:t xml:space="preserve">, цвет белый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44-60,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4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Брюки для защиты от общих производственных загрязнений и механических воздействий 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Брюки прямого силуэта с  притачным поясом с эластичной тесьмой внутри и шнуром для фиксации в процессе эксплуатации, с накладным внутренним карманом,  ткань смесовая не менее 45% ХЛ, плотность не менее 140 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425E6E">
              <w:rPr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12.4.280-2014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44-60,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27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Брюки утепленные из смесовых тканей 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(брюки на утепляющей прокладке)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Брюки прямого силуэта с накладными карманами , утеплитель не менее двух слоев синтепона плотностью не менее 120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425E6E">
              <w:rPr>
                <w:color w:val="000000"/>
                <w:sz w:val="20"/>
                <w:szCs w:val="20"/>
              </w:rPr>
              <w:t>. Ткань верха смесовая не менее 20% ХЛ, плотность не менее 200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Р 12.4.236-2011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44-62,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1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Вкладыши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противошумные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Мягкий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гипоаллергенный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материал способный принимать форму слухового канала, снижение уровня шума на 37 дБ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Жилет сигнальный 2 класса защиты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Трикотажное полотно 100% ПЭ, плотность не менее 120 г/м², цвет – флуоресцентный оранжевый                    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12.4.281-2014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48-56,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8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Каска защитная (каска 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Для защиты от механических повреждений и переменного тока напряжением до 1000 В, регулировка по размеру головы (53–65 см)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 xml:space="preserve"> Участник указывает наименование товара, марку, </w:t>
            </w:r>
            <w:r w:rsidRPr="00425E6E">
              <w:rPr>
                <w:color w:val="808080"/>
                <w:sz w:val="18"/>
                <w:szCs w:val="18"/>
              </w:rPr>
              <w:lastRenderedPageBreak/>
              <w:t>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54-61,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9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Кепи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Кепи-бейсболка, ткань смесовая не менее 35% ХЛ, цвет темно-синий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54-61,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2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Кепи утеплённое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Кепи – бейсболка с «ушками», 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затяжник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в затылочной части, подкладка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флис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100% ПЭ                               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54-61,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FFFFFF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>Головной убор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Бейсболка,  ткань хлопчатобумажная, цвет темно-синий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54-61,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Шапочка трикотажная, ткань смесовая, двойной плотной вязки, подкладка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флис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100% ПЭ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54-61,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Колпак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Ткань бязь, цвет белый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017/2011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54-61,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Косынка 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Бязь отбеленная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8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Шапочка 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С завязками, ткань ХЛ 100%, белого цвета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54-61,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Шапочка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(для работников кассы)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Шапочка одноразового использования из нетканого материала, для работы с денежными знаками с радиоактивным загрязнением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54-61,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39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Куртка прямого покроя с нагрудным и боковыми карманами с клапаном, рукава с налокотниками. Брюки c карманами, с усиленными наколенниками, ткань смесовая не менее 35% ХЛ, плотность не менее 200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12.4.280-2014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44-62,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93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Костюм хлопчатобумажный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Куртка прямого покроя на пуговицах с карманами, рукава  с налокотниками и манжетами, брюки прямого силуэта с накладными карманами и наколенниками, ткань 100% ХЛ, плотность не менее 250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ТР ТС 019/2011, ГОСТ 12.4.280-2014       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44-62,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2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Куртка облегченная из смесовых тканей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Куртка  прямого покроя удлиненная, на пуговицах, с карманами, рукава с манжетами, с усилительными налокотниками, ткань смесовая не менее 35% ХЛ, плотность не менее 200 г/м</w:t>
            </w:r>
            <w:r w:rsidRPr="00425E6E">
              <w:rPr>
                <w:sz w:val="20"/>
                <w:szCs w:val="20"/>
                <w:vertAlign w:val="superscript"/>
              </w:rPr>
              <w:t xml:space="preserve">2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12.4.280-2014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44-60,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Куртка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(для повара, кондитера)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Куртка  прямого покроя с застежкой молнией, для обеспечения  воздухообмена под проймами дополнительные отверстия с вставками из трикотажной сетки, рукава длинные на манжетах с возможностью регулировки, ткань смесовая не менее 60 % ХЛ, плотность не менее 160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  <w:r w:rsidRPr="00425E6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25E6E" w:rsidRPr="00425E6E" w:rsidTr="00425E6E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12.4.280-2014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44-60,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25E6E" w:rsidRPr="00425E6E" w:rsidTr="00425E6E">
        <w:trPr>
          <w:trHeight w:val="129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Куртка утепленная из смесовых тканей </w:t>
            </w:r>
            <w:r w:rsidRPr="00425E6E">
              <w:rPr>
                <w:color w:val="000000"/>
                <w:sz w:val="20"/>
                <w:szCs w:val="20"/>
                <w:lang w:val="en-US"/>
              </w:rPr>
              <w:t>c</w:t>
            </w:r>
            <w:r w:rsidRPr="00425E6E">
              <w:rPr>
                <w:color w:val="000000"/>
                <w:sz w:val="20"/>
                <w:szCs w:val="20"/>
              </w:rPr>
              <w:t xml:space="preserve"> подстежкой на натуральном или искусственном меху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Куртка прямого покроя на пуговицах, регулировка по линии талии и рукавам, отложной воротник из искусственного меха, подстежка из натурального или искусственного меха, ткань смесовая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12.4.280-2014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44-62,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18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Куртка на утепляющей прокладке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  <w:highlight w:val="yellow"/>
              </w:rPr>
            </w:pPr>
            <w:r w:rsidRPr="00425E6E">
              <w:rPr>
                <w:sz w:val="20"/>
                <w:szCs w:val="20"/>
              </w:rPr>
              <w:t>Куртка прямого покроя с застежкой на пуговицы,  регулировка по талии,  накладные карманы, внутренние карманы, регулируемый капюшон, воротник из искусственного меха , внизу рукавов напульсники их трикотажного полотна, ткань смесовая , утеплитель синтепон 3 слоя по 120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  <w:r w:rsidRPr="00425E6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12.4.280-2014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44-60,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Куртка для защиты от общих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производ-ственных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загрязне-ний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и механических воздействий  на утепляющей прокладке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Куртка  прямого покроя удлиненная, на пуговицах, рукава с манжетами, с усилительными налокотниками,</w:t>
            </w:r>
            <w:r w:rsidRPr="00425E6E">
              <w:rPr>
                <w:color w:val="000000"/>
                <w:sz w:val="20"/>
                <w:szCs w:val="20"/>
              </w:rPr>
              <w:t xml:space="preserve"> накладными карманами, капюшоном, ткань смесовая, </w:t>
            </w:r>
            <w:r w:rsidRPr="00425E6E">
              <w:rPr>
                <w:sz w:val="20"/>
                <w:szCs w:val="20"/>
              </w:rPr>
              <w:t>утеплитель синтепон 3 слоя по 120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Р 12.4.280-2014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44-62,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4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Куртка на утепляющей прокладке для защиты от пониженных температур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Куртка прямого покроя на молнии</w:t>
            </w:r>
            <w:r w:rsidRPr="00425E6E">
              <w:rPr>
                <w:sz w:val="20"/>
                <w:szCs w:val="20"/>
              </w:rPr>
              <w:t xml:space="preserve"> с ветрозащитным клапаном</w:t>
            </w:r>
            <w:r w:rsidRPr="00425E6E">
              <w:rPr>
                <w:color w:val="000000"/>
                <w:sz w:val="20"/>
                <w:szCs w:val="20"/>
              </w:rPr>
              <w:t>, с карманами и капюшоном, рукава с полушерстяными напульсниками, утеплитель не менее двух слоев синтепона плотностью не менее 150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12.4.236-2011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44-62,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1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Костюм </w:t>
            </w:r>
            <w:r w:rsidRPr="00425E6E">
              <w:rPr>
                <w:color w:val="000000"/>
                <w:sz w:val="20"/>
                <w:szCs w:val="20"/>
              </w:rPr>
              <w:t xml:space="preserve">для защиты от общих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производ-ственных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загрязне-ний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и механических воздействий  на утепляющей прокладке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Куртка прямого покроя на молнии с ветрозащитным клапаном, съемный капюшон, боковые и внутренний карманы, рукава с манжетами и налокотниками, утеплитель синтепон не менее двух слоев, плотностью не менее 150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  <w:r w:rsidRPr="00425E6E">
              <w:rPr>
                <w:sz w:val="20"/>
                <w:szCs w:val="20"/>
              </w:rPr>
              <w:t xml:space="preserve">. </w:t>
            </w:r>
            <w:r w:rsidRPr="00425E6E">
              <w:rPr>
                <w:color w:val="000000"/>
                <w:sz w:val="20"/>
                <w:szCs w:val="20"/>
              </w:rPr>
              <w:t>Брюки прямого силуэта с накладными карманами, утеплитель не менее двух слоев синтепона плотностью не менее 150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Р 12.4.236-2011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44-62,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Костюм на утепляющей прокладке для защиты от пониженных температур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Куртка прямого покроя на молнии</w:t>
            </w:r>
            <w:r w:rsidRPr="00425E6E">
              <w:rPr>
                <w:sz w:val="20"/>
                <w:szCs w:val="20"/>
              </w:rPr>
              <w:t xml:space="preserve"> с ветрозащитным клапаном</w:t>
            </w:r>
            <w:r w:rsidRPr="00425E6E">
              <w:rPr>
                <w:color w:val="000000"/>
                <w:sz w:val="20"/>
                <w:szCs w:val="20"/>
              </w:rPr>
              <w:t>, с карманами и капюшоном, рукава с полушерстяными напульсниками, воротник меховой, утеплитель не менее двух слоев синтепона плотностью не менее 150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425E6E">
              <w:rPr>
                <w:color w:val="000000"/>
                <w:sz w:val="20"/>
                <w:szCs w:val="20"/>
              </w:rPr>
              <w:t>. Брюки прямого силуэта с накладными карманами , утеплитель не менее двух слоев синтепона плотностью не менее 120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425E6E">
              <w:rPr>
                <w:color w:val="000000"/>
                <w:sz w:val="20"/>
                <w:szCs w:val="20"/>
              </w:rPr>
              <w:t>. Ткань верха смесовая не менее 20% ХЛ, плотность не менее 200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  <w:highlight w:val="yellow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Р 12.4.236-2011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44-62,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Наколенники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Материал полиуретан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9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Нарукавники из полимерных материалов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Защита от кислот и щелочей концентрации до 50%, нефтепродуктов, масел и жиров, толщина ПВХ не менее 200 мм, длина не менее 460 мм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8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Наушники </w:t>
            </w:r>
            <w:proofErr w:type="spellStart"/>
            <w:r w:rsidRPr="00425E6E">
              <w:rPr>
                <w:sz w:val="20"/>
                <w:szCs w:val="20"/>
              </w:rPr>
              <w:t>противошумные</w:t>
            </w:r>
            <w:proofErr w:type="spellEnd"/>
            <w:r w:rsidRPr="00425E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Защита  от шума до 108 дБ, снижение уровня шума не менее 28 дБ, регулировка по размеру головы  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0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Наушники </w:t>
            </w:r>
            <w:proofErr w:type="spellStart"/>
            <w:r w:rsidRPr="00425E6E">
              <w:rPr>
                <w:sz w:val="20"/>
                <w:szCs w:val="20"/>
              </w:rPr>
              <w:t>противошумные</w:t>
            </w:r>
            <w:proofErr w:type="spellEnd"/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(с креплением на каску)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Защита  от шума до 108 дБ, снижение уровня шума не менее 28 дБ, регулировка по размеру головы        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 xml:space="preserve"> Участник указывает наименование товара, марку, артикул </w:t>
            </w:r>
            <w:r w:rsidRPr="00425E6E">
              <w:rPr>
                <w:color w:val="808080"/>
                <w:sz w:val="18"/>
                <w:szCs w:val="18"/>
              </w:rPr>
              <w:lastRenderedPageBreak/>
              <w:t>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9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Очки защитные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Защита от летящих частиц со скоростью до 45 м/с, УФ-излучения, оптический класс № 1, материал линз поликарбонат, повышенной </w:t>
            </w:r>
            <w:proofErr w:type="spellStart"/>
            <w:r w:rsidRPr="00425E6E">
              <w:rPr>
                <w:sz w:val="20"/>
                <w:szCs w:val="20"/>
              </w:rPr>
              <w:t>ударопрочности</w:t>
            </w:r>
            <w:proofErr w:type="spellEnd"/>
            <w:r w:rsidRPr="00425E6E">
              <w:rPr>
                <w:sz w:val="20"/>
                <w:szCs w:val="20"/>
              </w:rPr>
              <w:t xml:space="preserve">, мягкое прилегание оправы и регулируемая лента             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Щиток защитный лицевой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Защита от высокоскоростных летящих частиц , брызг и капель жидкостей, УФ-излучения, оптический класс № 1, материал поликарбонат ударопрочный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0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Защита рук от поражения электрическим током при работе в электроустановках до 1000 В            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42-46,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Перчатки из полимерных материалов или перчатки резиновые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100% латекса c хлопковым напылением внутри, толщина не менее 0,35 мм, длина не менее 305 мм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12.4.252-2013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7-11,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5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Перчатки кожаные или перчатки с аналогичными защитными свойствами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Защитные свойства не ниже 4543 по ГОСТ EN388-2012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ГОСТ EN388-2012, ТР ТС 019/201, ГОСТ 12.4.252-2013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6-11,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22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Перчатки с защитным покрытием, морозостойкие, с шерстяными вкладышами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Усиленная крага для дополнительной защиты запястья, материал плотная смесовая ткань, рабочая поверхность ладони и пальцев – прочный спилок (сорт А), утеплитель – вкладыш шерстяной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12.4.246-2008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7-11,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40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Перчатки с защитным покрытием, морозостойкие, с шерстяными вкладышами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Усиленная крага для дополнительной защиты запястья, материал плотная смесовая ткань, рабочая поверхность ладони и пальцев – прочный спилок сорт А), утеплитель – вкладыш из искусственного  материала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12.4.246-2008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7-11,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0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Перчатки с полимерным покрытием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Смесовая ткань (трикотаж), латексное покрытие ладони и кончиков пальцев, класс вязки не менее 10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5007-87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7-11,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6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Перчатки с точечным покрытием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Трикотажные, не менее 70% ХЛ, точечное ПВХ-покрытие, класс вязки не менее 10, вес не менее 45 г.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 xml:space="preserve"> Участник указывает наименование товара, марку, </w:t>
            </w:r>
            <w:r w:rsidRPr="00425E6E">
              <w:rPr>
                <w:color w:val="808080"/>
                <w:sz w:val="18"/>
                <w:szCs w:val="18"/>
              </w:rPr>
              <w:lastRenderedPageBreak/>
              <w:t>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lastRenderedPageBreak/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5007-87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7-11,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5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Трикотажные, не менее 70% ХЛ, без покрытия, класс вязки не менее 10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ТР ТС 019/2011, ГОСТ </w:t>
            </w:r>
            <w:proofErr w:type="spellStart"/>
            <w:r w:rsidRPr="00425E6E">
              <w:rPr>
                <w:sz w:val="20"/>
                <w:szCs w:val="20"/>
              </w:rPr>
              <w:t>ГОСТ</w:t>
            </w:r>
            <w:proofErr w:type="spellEnd"/>
            <w:r w:rsidRPr="00425E6E">
              <w:rPr>
                <w:sz w:val="20"/>
                <w:szCs w:val="20"/>
              </w:rPr>
              <w:t xml:space="preserve"> 12.4.252-2013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6-11,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26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Плащ непромокаемый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Плащ с застежкой на молнию, с капюшоном,  все швы герметизированы, водоупорность ткани – не менее 5 000 мм вод. ст., ткань 100% полиэфир с ПВХ-покрытием, плотность не менее 225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6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Подшлемник под каску (подшлемник)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Подшлемник под каску трикотажный (</w:t>
            </w:r>
            <w:proofErr w:type="spellStart"/>
            <w:r w:rsidRPr="00425E6E">
              <w:rPr>
                <w:sz w:val="20"/>
                <w:szCs w:val="20"/>
              </w:rPr>
              <w:t>балаклава</w:t>
            </w:r>
            <w:proofErr w:type="spellEnd"/>
            <w:r w:rsidRPr="00425E6E">
              <w:rPr>
                <w:sz w:val="20"/>
                <w:szCs w:val="20"/>
              </w:rPr>
              <w:t xml:space="preserve">), ткань смесовая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8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Полотенце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Ткань - набивное (отбеленное) вафельное полотно, хлопок 100%, плотность не менее 160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  <w:r w:rsidRPr="00425E6E">
              <w:rPr>
                <w:sz w:val="20"/>
                <w:szCs w:val="20"/>
              </w:rPr>
              <w:t xml:space="preserve">, размер не менее 40х80 см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017/2011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2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Полукомбинезон хлопчатобумажный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Многофункциональные карманы, специальный карман для инструмента, усилительные наколенники, ткань смесовая не менее 35% ХЛ, плотность не менее 200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425E6E">
              <w:rPr>
                <w:color w:val="000000"/>
                <w:sz w:val="20"/>
                <w:szCs w:val="20"/>
              </w:rPr>
              <w:t>, цвет серый/красный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12.4.280-2014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44-62,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2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Страховочная или удерживающая привязь (пояс предохранительный)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Набедренные и наплечные лямки из полиамидной тесьмы, разрывная нагрузка не менее 15 кН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Р ЕН 361-2008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б/р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5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Рубашка с длинным рукавом                                        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Рубашка «Поло», рукав длинный, ткань 100 % ХЛ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017/2011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41-44 (ворот), 46-60,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Рубашка с коротким рукавом                                                          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Рубашка «Поло», рукав короткий, ткань 100 % ХЛ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017/2011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41-44 (ворот), 46-60,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Рукавицы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(для кондитеров, пекарей)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Рукавицы пекаря термостойкие, материал хлопчатобумажный три слоя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 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ГОСТ 12.4.010-75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7-11,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1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Сапоги резиновые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Материал: верх –ПВХ, подошва –ПВХ,  без подкладки, с  вкладной утепляющей стелькой, высота не менее 36 см.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36-47,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8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Сапоги резиновые с защитным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Материал: верх –ПВХ, подошва –ПВХ,  без подкладки, с  вкладной утепляющей стелькой, высота не менее 36 см, металлический  подносок с защитой от удара 200 Дж.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36-47,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Сапоги болотные с защитным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Материал: верх –ПВХ, подошва –ПВХ,  без подкладки, с  вкладной утепляющей стелькой, высота не менее 60 см, металлический  подносок с защитой от удара 200 Дж.      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36-47,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5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Обувь на резиновой подошве (обувь на нескользящей подошве)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Верх обуви натуральная кожа, текстиль, подошва пористая резина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12.4.187-97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36-47,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1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Тапочки текстильные комбинированные на противоскользящей подошве </w:t>
            </w:r>
          </w:p>
          <w:p w:rsidR="00425E6E" w:rsidRPr="00425E6E" w:rsidRDefault="00425E6E" w:rsidP="00425E6E">
            <w:pPr>
              <w:spacing w:after="0"/>
              <w:ind w:right="-108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Верх обуви кожа, текстиль, подошва резина, полиуретан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26167-2005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36-43,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1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Ботинки текстильные комбинированные на противоскользящей подошве</w:t>
            </w:r>
          </w:p>
          <w:p w:rsidR="00425E6E" w:rsidRPr="00425E6E" w:rsidRDefault="00425E6E" w:rsidP="00425E6E">
            <w:pPr>
              <w:spacing w:after="0"/>
              <w:ind w:right="-108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Верх обуви кожа, текстиль, подошва 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резина, полиуретан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4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36-43,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3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Фартук 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FFFFFF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(для работников столовой)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Фартук с нагрудником и шейной бретелью, с завязывающимся поясом, ткань бязь, плотность не менее 210 г/м</w:t>
            </w:r>
            <w:r w:rsidRPr="00425E6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425E6E">
              <w:rPr>
                <w:color w:val="000000"/>
                <w:sz w:val="20"/>
                <w:szCs w:val="20"/>
              </w:rPr>
              <w:t>, цвет белый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12.4.029-76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17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425E6E">
              <w:rPr>
                <w:sz w:val="20"/>
                <w:szCs w:val="20"/>
              </w:rPr>
              <w:t>Фартук прорезиненный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Фартук с цельнокроеной нагрудной частью, с шейной бретелью, с </w:t>
            </w:r>
            <w:proofErr w:type="spellStart"/>
            <w:r w:rsidRPr="00425E6E">
              <w:rPr>
                <w:sz w:val="20"/>
                <w:szCs w:val="20"/>
              </w:rPr>
              <w:t>завязыва-ющимся</w:t>
            </w:r>
            <w:proofErr w:type="spellEnd"/>
            <w:r w:rsidRPr="00425E6E">
              <w:rPr>
                <w:sz w:val="20"/>
                <w:szCs w:val="20"/>
              </w:rPr>
              <w:t xml:space="preserve"> поясом, для защиты от влаги и растворов нетоксичных веществ, влагостойкий  клеенчатый материал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12.4.029-76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2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Фартук защитный из полимерных материалов с нагрудником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  <w:highlight w:val="green"/>
              </w:rPr>
            </w:pPr>
            <w:r w:rsidRPr="00425E6E">
              <w:rPr>
                <w:sz w:val="20"/>
                <w:szCs w:val="20"/>
              </w:rPr>
              <w:t xml:space="preserve">Фартук из полимерных материалов с цельнокроеной нагрудной частью, с шейной бретелью, с завязывающимся поясом, для работы с грубыми материалами, материал 100% полиэстер, брезент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12.4.029-76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муж.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85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425E6E">
              <w:rPr>
                <w:sz w:val="20"/>
                <w:szCs w:val="20"/>
              </w:rPr>
              <w:t>Фартук из полимерных материалов с нагрудником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  <w:highlight w:val="yellow"/>
              </w:rPr>
            </w:pPr>
            <w:r w:rsidRPr="00425E6E">
              <w:rPr>
                <w:sz w:val="20"/>
                <w:szCs w:val="20"/>
              </w:rPr>
              <w:t>Фартук из полимерных материалов с цельнокроеной нагрудной частью, для пищевых производств, устойчив к жирам, моющим и дезинфицирующим растворам, материал 100% полиэстер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Халат для защиты от общих </w:t>
            </w:r>
            <w:proofErr w:type="spellStart"/>
            <w:r w:rsidRPr="00425E6E">
              <w:rPr>
                <w:sz w:val="20"/>
                <w:szCs w:val="20"/>
              </w:rPr>
              <w:t>производ-ственных</w:t>
            </w:r>
            <w:proofErr w:type="spellEnd"/>
            <w:r w:rsidRPr="00425E6E">
              <w:rPr>
                <w:sz w:val="20"/>
                <w:szCs w:val="20"/>
              </w:rPr>
              <w:t xml:space="preserve"> </w:t>
            </w:r>
            <w:proofErr w:type="spellStart"/>
            <w:r w:rsidRPr="00425E6E">
              <w:rPr>
                <w:sz w:val="20"/>
                <w:szCs w:val="20"/>
              </w:rPr>
              <w:t>загрязне-ний</w:t>
            </w:r>
            <w:proofErr w:type="spellEnd"/>
            <w:r w:rsidRPr="00425E6E">
              <w:rPr>
                <w:sz w:val="20"/>
                <w:szCs w:val="20"/>
              </w:rPr>
              <w:t xml:space="preserve"> и механических воздействий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Халат с центральной застежкой на пуговицах, с длинными рукавами, накладные карманы, ткань смесовая не менее 35% ХЛ, плотность не менее 130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12.4.132-83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44-60,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138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Халат для защиты от общих </w:t>
            </w:r>
            <w:proofErr w:type="spellStart"/>
            <w:r w:rsidRPr="00425E6E">
              <w:rPr>
                <w:sz w:val="20"/>
                <w:szCs w:val="20"/>
              </w:rPr>
              <w:t>производ-ственных</w:t>
            </w:r>
            <w:proofErr w:type="spellEnd"/>
            <w:r w:rsidRPr="00425E6E">
              <w:rPr>
                <w:sz w:val="20"/>
                <w:szCs w:val="20"/>
              </w:rPr>
              <w:t xml:space="preserve"> </w:t>
            </w:r>
            <w:proofErr w:type="spellStart"/>
            <w:r w:rsidRPr="00425E6E">
              <w:rPr>
                <w:sz w:val="20"/>
                <w:szCs w:val="20"/>
              </w:rPr>
              <w:t>загрязне-ний</w:t>
            </w:r>
            <w:proofErr w:type="spellEnd"/>
            <w:r w:rsidRPr="00425E6E">
              <w:rPr>
                <w:sz w:val="20"/>
                <w:szCs w:val="20"/>
              </w:rPr>
              <w:t xml:space="preserve"> и механических воздействий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FFFFFF"/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(для работников столовой) 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Халат с центральной застежкой на пуговицах,  рукава с манжетами, два боковых и левый нагрудный накладные карманы, ткань не менее 33% ХЛ, плотность не менее 130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  <w:r w:rsidRPr="00425E6E">
              <w:rPr>
                <w:sz w:val="20"/>
                <w:szCs w:val="20"/>
              </w:rPr>
              <w:t xml:space="preserve">                                             цвет белый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12.4.131-83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44-60,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6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Халат 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хлопчатобумажный 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Халат с центральной застежкой на пуговицах, накладные карманы, ткань  бязь, плотность не менее 140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  <w:r w:rsidRPr="00425E6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12.4.131-83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44-60, 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numPr>
                <w:ilvl w:val="0"/>
                <w:numId w:val="2"/>
              </w:numPr>
              <w:spacing w:after="0" w:line="259" w:lineRule="auto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0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 xml:space="preserve">Сарафан хлопчатобумажный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Сарафан с центральной застежкой на пуговицах, накладные карманы, ткань  бязь, плотность не менее 140 г/м</w:t>
            </w:r>
            <w:r w:rsidRPr="00425E6E">
              <w:rPr>
                <w:sz w:val="20"/>
                <w:szCs w:val="20"/>
                <w:vertAlign w:val="superscript"/>
              </w:rPr>
              <w:t>2</w:t>
            </w:r>
            <w:r w:rsidRPr="00425E6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ТР ТС 019/2011, ГОСТ 12.4.131-83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44-60, жен.</w:t>
            </w:r>
          </w:p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Средство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индивидуальной защиты органов дыхания фильтрующее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12.4.191-2001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6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Средство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индивидуальной защиты органов дыхания изолирующее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25E6E">
              <w:rPr>
                <w:color w:val="808080"/>
                <w:sz w:val="18"/>
                <w:szCs w:val="18"/>
              </w:rPr>
              <w:t> 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12.4.191-2001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2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425E6E"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Средство</w:t>
            </w:r>
          </w:p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защиты органов дыхания (респиратор)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  <w:r w:rsidRPr="00425E6E">
              <w:rPr>
                <w:color w:val="808080"/>
                <w:sz w:val="18"/>
                <w:szCs w:val="18"/>
              </w:rPr>
              <w:t>Участник указывает наименование товара, марку, артикул производителя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ТР ТС 019/2011, ГОСТ 12.4.191-2001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>б/р, муж./жен.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spacing w:after="160" w:line="259" w:lineRule="auto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425E6E" w:rsidRPr="00425E6E" w:rsidRDefault="00425E6E" w:rsidP="00425E6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E6E" w:rsidRPr="00425E6E" w:rsidRDefault="00425E6E" w:rsidP="00425E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425E6E">
              <w:rPr>
                <w:color w:val="000000"/>
                <w:sz w:val="20"/>
                <w:szCs w:val="20"/>
              </w:rPr>
              <w:t xml:space="preserve">Итого: </w:t>
            </w:r>
            <w:proofErr w:type="spellStart"/>
            <w:r w:rsidRPr="00425E6E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25E6E">
              <w:rPr>
                <w:color w:val="000000"/>
                <w:sz w:val="20"/>
                <w:szCs w:val="20"/>
              </w:rPr>
              <w:t xml:space="preserve"> с НДС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6E" w:rsidRPr="00425E6E" w:rsidRDefault="00425E6E" w:rsidP="00425E6E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25E6E" w:rsidRPr="00425E6E" w:rsidRDefault="00425E6E" w:rsidP="00425E6E">
      <w:pPr>
        <w:spacing w:after="0"/>
        <w:jc w:val="left"/>
        <w:rPr>
          <w:rFonts w:eastAsia="Calibri"/>
          <w:b/>
        </w:rPr>
      </w:pPr>
      <w:r w:rsidRPr="00425E6E">
        <w:rPr>
          <w:rFonts w:eastAsia="Calibri"/>
          <w:b/>
          <w:bCs/>
          <w:color w:val="FF0000"/>
          <w:sz w:val="32"/>
          <w:szCs w:val="32"/>
        </w:rPr>
        <w:t>*</w:t>
      </w:r>
      <w:r w:rsidRPr="00425E6E">
        <w:rPr>
          <w:rFonts w:eastAsia="Calibri"/>
          <w:b/>
        </w:rPr>
        <w:t>Участник закупки заполняет столбец №</w:t>
      </w:r>
      <w:r w:rsidR="00877762">
        <w:rPr>
          <w:rFonts w:eastAsia="Calibri"/>
          <w:b/>
        </w:rPr>
        <w:t xml:space="preserve"> </w:t>
      </w:r>
      <w:r w:rsidR="00877762" w:rsidRPr="00877762">
        <w:rPr>
          <w:rFonts w:eastAsia="Calibri"/>
          <w:b/>
        </w:rPr>
        <w:t xml:space="preserve">4 </w:t>
      </w:r>
      <w:r w:rsidR="00877762">
        <w:rPr>
          <w:rFonts w:eastAsia="Calibri"/>
          <w:b/>
        </w:rPr>
        <w:t>и № 8</w:t>
      </w:r>
      <w:r w:rsidRPr="00425E6E">
        <w:rPr>
          <w:rFonts w:eastAsia="Calibri"/>
          <w:b/>
        </w:rPr>
        <w:t>.</w:t>
      </w:r>
    </w:p>
    <w:p w:rsidR="00425E6E" w:rsidRPr="00425E6E" w:rsidRDefault="00425E6E" w:rsidP="00425E6E">
      <w:pPr>
        <w:spacing w:after="0"/>
        <w:jc w:val="left"/>
        <w:rPr>
          <w:rFonts w:eastAsia="Calibri"/>
          <w:b/>
        </w:rPr>
      </w:pPr>
    </w:p>
    <w:p w:rsidR="00425E6E" w:rsidRPr="00425E6E" w:rsidRDefault="00425E6E" w:rsidP="00425E6E">
      <w:pPr>
        <w:spacing w:after="0"/>
        <w:rPr>
          <w:rFonts w:eastAsia="Calibri"/>
          <w:b/>
        </w:rPr>
      </w:pPr>
    </w:p>
    <w:p w:rsidR="00425E6E" w:rsidRPr="00425E6E" w:rsidRDefault="00425E6E" w:rsidP="00425E6E">
      <w:pPr>
        <w:spacing w:after="0"/>
        <w:rPr>
          <w:rFonts w:eastAsia="Calibri"/>
          <w:b/>
        </w:rPr>
      </w:pPr>
      <w:r w:rsidRPr="00425E6E">
        <w:rPr>
          <w:bCs/>
          <w:color w:val="000000"/>
        </w:rPr>
        <w:lastRenderedPageBreak/>
        <w:t>Смывающие и (или) обезвреживающие средства</w:t>
      </w:r>
    </w:p>
    <w:p w:rsidR="00425E6E" w:rsidRPr="00425E6E" w:rsidRDefault="00425E6E" w:rsidP="00425E6E">
      <w:pPr>
        <w:spacing w:after="0"/>
        <w:jc w:val="left"/>
        <w:rPr>
          <w:rFonts w:eastAsia="Calibri"/>
          <w:b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8"/>
        <w:gridCol w:w="3006"/>
        <w:gridCol w:w="2239"/>
        <w:gridCol w:w="850"/>
        <w:gridCol w:w="29"/>
        <w:gridCol w:w="992"/>
        <w:gridCol w:w="1418"/>
      </w:tblGrid>
      <w:tr w:rsidR="00425E6E" w:rsidRPr="00425E6E" w:rsidTr="00425E6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    Наименование и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    описание товара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               Требования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   (состав и предназначение)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ind w:right="-108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Производитель товара/ </w:t>
            </w:r>
          </w:p>
          <w:p w:rsidR="00425E6E" w:rsidRPr="00425E6E" w:rsidRDefault="00425E6E" w:rsidP="00425E6E">
            <w:pPr>
              <w:spacing w:after="0"/>
              <w:ind w:right="-108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       Торговая марка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Единица измерен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425E6E">
              <w:rPr>
                <w:bCs/>
                <w:color w:val="00000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  Предельная  цена с учетом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     НДС, руб.</w:t>
            </w:r>
          </w:p>
        </w:tc>
      </w:tr>
      <w:tr w:rsidR="00425E6E" w:rsidRPr="00425E6E" w:rsidTr="00425E6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5E6E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5E6E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5E6E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5E6E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5E6E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5E6E"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25E6E" w:rsidRPr="00425E6E" w:rsidTr="00425E6E">
        <w:trPr>
          <w:trHeight w:val="54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</w:rPr>
            </w:pPr>
            <w:r w:rsidRPr="00425E6E">
              <w:rPr>
                <w:bCs/>
                <w:color w:val="000000"/>
              </w:rPr>
              <w:t>Защитные средства</w:t>
            </w:r>
          </w:p>
        </w:tc>
      </w:tr>
      <w:tr w:rsidR="00425E6E" w:rsidRPr="00425E6E" w:rsidTr="00425E6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Крем защитный </w:t>
            </w:r>
            <w:r w:rsidRPr="00425E6E">
              <w:rPr>
                <w:rFonts w:eastAsia="Calibri"/>
                <w:color w:val="000000"/>
                <w:sz w:val="20"/>
                <w:szCs w:val="20"/>
                <w:lang w:eastAsia="en-US"/>
              </w:rPr>
              <w:t>гидрофильного</w:t>
            </w: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 действия             (туб по 100 мл)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ГОСТ 31460-2012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ТР ТС 019/2011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Состав: 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-гидрофильные компоненты, образующие пленку, препятствующую проникновению </w:t>
            </w:r>
            <w:proofErr w:type="spellStart"/>
            <w:r w:rsidRPr="00425E6E">
              <w:rPr>
                <w:bCs/>
                <w:color w:val="000000"/>
                <w:sz w:val="20"/>
                <w:szCs w:val="20"/>
              </w:rPr>
              <w:t>водонерастворимых</w:t>
            </w:r>
            <w:proofErr w:type="spellEnd"/>
            <w:r w:rsidRPr="00425E6E">
              <w:rPr>
                <w:bCs/>
                <w:color w:val="000000"/>
                <w:sz w:val="20"/>
                <w:szCs w:val="20"/>
              </w:rPr>
              <w:t xml:space="preserve"> загрязняющих веществ в верхние слои кожи.</w:t>
            </w:r>
          </w:p>
          <w:p w:rsidR="00425E6E" w:rsidRPr="00425E6E" w:rsidRDefault="00425E6E" w:rsidP="00425E6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Предназначен для защиты и облегчения очистки кожи рук и лица от органических загрязнителей, технических масел, красок, нефтепродуктов, извести, цемента и удобрений</w:t>
            </w:r>
            <w:r w:rsidRPr="00425E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>Крем защитный гидрофобного действия</w:t>
            </w:r>
          </w:p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>(туб по 100 мл.)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ГОСТ 31460-2012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ТР ТС 019/2011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Состав: 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-гидрофобные компоненты,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защита кожи в течение 4-х часов и более.  Обладает высокой водоотталкивающей способностью. 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Защищает кожу от водорастворимых вредных производственных факторов: 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-растворов кислот, солей, щелочей; 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-смазочно-охлаждающих жидкостей; 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-моющих и дезинфицирующих средств; - извести, цемента, удобрений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>Крем защитный универсального (комбинированного) действия                 (туб по 100 мл)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ГОСТ 31460-2012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ТР ТС 019/2011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 xml:space="preserve">Универсальный, двойного действия, для работающих попеременно с </w:t>
            </w:r>
            <w:proofErr w:type="spellStart"/>
            <w:r w:rsidRPr="00425E6E">
              <w:rPr>
                <w:bCs/>
                <w:color w:val="000000"/>
                <w:sz w:val="20"/>
                <w:szCs w:val="20"/>
              </w:rPr>
              <w:t>водонерастворимыми</w:t>
            </w:r>
            <w:proofErr w:type="spellEnd"/>
            <w:r w:rsidRPr="00425E6E">
              <w:rPr>
                <w:bCs/>
                <w:color w:val="000000"/>
                <w:sz w:val="20"/>
                <w:szCs w:val="20"/>
              </w:rPr>
              <w:t xml:space="preserve"> ( масла, смазки, сажа, лаки и краски, нефтепродукты, различными видами производственной пыли, мазут, стекловолокно) и водорастворимыми (дезинфицирующие средства, раствор цемента, извести, </w:t>
            </w:r>
            <w:r w:rsidRPr="00425E6E">
              <w:rPr>
                <w:bCs/>
                <w:color w:val="000000"/>
                <w:sz w:val="20"/>
                <w:szCs w:val="20"/>
              </w:rPr>
              <w:lastRenderedPageBreak/>
              <w:t xml:space="preserve">кислот. щелочей, солей, </w:t>
            </w:r>
            <w:proofErr w:type="spellStart"/>
            <w:r w:rsidRPr="00425E6E">
              <w:rPr>
                <w:bCs/>
                <w:color w:val="000000"/>
                <w:sz w:val="20"/>
                <w:szCs w:val="20"/>
              </w:rPr>
              <w:t>щелочемасляных</w:t>
            </w:r>
            <w:proofErr w:type="spellEnd"/>
            <w:r w:rsidRPr="00425E6E">
              <w:rPr>
                <w:bCs/>
                <w:color w:val="000000"/>
                <w:sz w:val="20"/>
                <w:szCs w:val="20"/>
              </w:rPr>
              <w:t xml:space="preserve"> эмульсий и др.)</w:t>
            </w:r>
          </w:p>
          <w:p w:rsidR="00425E6E" w:rsidRPr="00425E6E" w:rsidRDefault="00425E6E" w:rsidP="00425E6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Обладает увлажняющим и</w:t>
            </w:r>
            <w:r w:rsidRPr="00425E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6E">
              <w:rPr>
                <w:bCs/>
                <w:color w:val="000000"/>
                <w:sz w:val="20"/>
                <w:szCs w:val="20"/>
              </w:rPr>
              <w:t>ухаживающим эффектом за счет входящих в состав натуральных масел и глицерина. Применим для рук, лица и открытых участков тела, не вызывает аллергических реакций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4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</w:rPr>
            </w:pPr>
            <w:r w:rsidRPr="00425E6E">
              <w:rPr>
                <w:bCs/>
                <w:color w:val="000000"/>
              </w:rPr>
              <w:lastRenderedPageBreak/>
              <w:t>Очищающие средства</w:t>
            </w:r>
          </w:p>
        </w:tc>
      </w:tr>
      <w:tr w:rsidR="00425E6E" w:rsidRPr="00425E6E" w:rsidTr="00425E6E">
        <w:trPr>
          <w:trHeight w:val="88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>Мыло туалетное (кусковое по 100 г.)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ГОСТ 28546-2002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>Жидкое мыло (флакон по 500 мл.)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ГОСТ 31696-2012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ТР ТС 019/2011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Очищающие кремы, гели и пасты </w:t>
            </w:r>
          </w:p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>(туб по 200 мл.)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ГОСТ 31696-2012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ТР ТС 019/2011</w:t>
            </w:r>
          </w:p>
          <w:p w:rsidR="00425E6E" w:rsidRPr="00425E6E" w:rsidRDefault="00425E6E" w:rsidP="00425E6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5E6E" w:rsidRPr="00425E6E" w:rsidTr="00425E6E">
        <w:trPr>
          <w:trHeight w:val="54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Регенерирующие, восстанавливающие  кремы, эмульсии</w:t>
            </w:r>
          </w:p>
        </w:tc>
      </w:tr>
      <w:tr w:rsidR="00425E6E" w:rsidRPr="00425E6E" w:rsidTr="00425E6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6E" w:rsidRPr="00425E6E" w:rsidRDefault="00425E6E" w:rsidP="00425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>Регенерирующий крем (питательный, восстановительный) (туб по 100 мл.)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ГОСТ 31460-2012</w:t>
            </w:r>
          </w:p>
          <w:p w:rsidR="00425E6E" w:rsidRPr="00425E6E" w:rsidRDefault="00425E6E" w:rsidP="00425E6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ТР ТС 019/2011</w:t>
            </w:r>
          </w:p>
          <w:p w:rsidR="00425E6E" w:rsidRPr="00425E6E" w:rsidRDefault="00425E6E" w:rsidP="00425E6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425E6E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en-US"/>
              </w:rPr>
              <w:t>Восстанавливающий регенерирующий,  для эффективного ухода за кожей лица и рук. Питает кожный покров, восстанавливая его природные функции и свойства. Надежная защита от негативного воздействия низких температур, снега, воды, постоянного сильного ветра, различных органических растворителей, водных растворов, технической смазки и других химических веществ. Применим при растрескивании кожи, ее высыхании и загрубении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5E6E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6E" w:rsidRPr="00425E6E" w:rsidRDefault="00425E6E" w:rsidP="00425E6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25E6E" w:rsidRPr="00425E6E" w:rsidRDefault="00425E6E" w:rsidP="00425E6E">
      <w:pPr>
        <w:tabs>
          <w:tab w:val="left" w:pos="1134"/>
        </w:tabs>
        <w:spacing w:after="120" w:line="320" w:lineRule="exact"/>
      </w:pPr>
      <w:r w:rsidRPr="00425E6E">
        <w:rPr>
          <w:rFonts w:eastAsia="Calibri"/>
          <w:b/>
          <w:bCs/>
          <w:color w:val="FF0000"/>
          <w:sz w:val="32"/>
          <w:szCs w:val="32"/>
        </w:rPr>
        <w:t>*</w:t>
      </w:r>
      <w:r w:rsidRPr="00425E6E">
        <w:rPr>
          <w:rFonts w:eastAsia="Calibri"/>
          <w:b/>
          <w:szCs w:val="20"/>
        </w:rPr>
        <w:t xml:space="preserve">Участник закупки заполняет столбец № </w:t>
      </w:r>
      <w:r w:rsidR="00877762">
        <w:rPr>
          <w:rFonts w:eastAsia="Calibri"/>
          <w:b/>
          <w:szCs w:val="20"/>
        </w:rPr>
        <w:t>3</w:t>
      </w:r>
      <w:bookmarkStart w:id="0" w:name="_GoBack"/>
      <w:bookmarkEnd w:id="0"/>
      <w:r w:rsidRPr="00425E6E">
        <w:rPr>
          <w:rFonts w:eastAsia="Calibri"/>
          <w:b/>
          <w:szCs w:val="20"/>
        </w:rPr>
        <w:t xml:space="preserve"> и №6.</w:t>
      </w:r>
    </w:p>
    <w:p w:rsidR="00425E6E" w:rsidRDefault="00425E6E">
      <w:pPr>
        <w:rPr>
          <w:sz w:val="20"/>
          <w:szCs w:val="20"/>
        </w:rPr>
      </w:pPr>
    </w:p>
    <w:p w:rsidR="00425E6E" w:rsidRDefault="00425E6E">
      <w:pPr>
        <w:rPr>
          <w:sz w:val="20"/>
          <w:szCs w:val="20"/>
        </w:rPr>
      </w:pPr>
    </w:p>
    <w:p w:rsidR="00425E6E" w:rsidRDefault="00425E6E">
      <w:pPr>
        <w:rPr>
          <w:sz w:val="20"/>
          <w:szCs w:val="20"/>
        </w:rPr>
      </w:pPr>
    </w:p>
    <w:p w:rsidR="00425E6E" w:rsidRPr="00B12FCD" w:rsidRDefault="00425E6E">
      <w:pPr>
        <w:rPr>
          <w:sz w:val="20"/>
          <w:szCs w:val="20"/>
        </w:rPr>
      </w:pPr>
    </w:p>
    <w:sectPr w:rsidR="00425E6E" w:rsidRPr="00B12FCD" w:rsidSect="009A1F43">
      <w:pgSz w:w="11906" w:h="16838"/>
      <w:pgMar w:top="1418" w:right="851" w:bottom="187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44F3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AA7CCF"/>
    <w:multiLevelType w:val="hybridMultilevel"/>
    <w:tmpl w:val="CC8476E0"/>
    <w:lvl w:ilvl="0" w:tplc="6B1217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11245"/>
    <w:multiLevelType w:val="hybridMultilevel"/>
    <w:tmpl w:val="873C8870"/>
    <w:lvl w:ilvl="0" w:tplc="CE7A9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43933"/>
    <w:multiLevelType w:val="hybridMultilevel"/>
    <w:tmpl w:val="B576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3F15"/>
    <w:multiLevelType w:val="hybridMultilevel"/>
    <w:tmpl w:val="A1E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1755"/>
    <w:multiLevelType w:val="hybridMultilevel"/>
    <w:tmpl w:val="B36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2EA0"/>
    <w:multiLevelType w:val="hybridMultilevel"/>
    <w:tmpl w:val="CDD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56C0"/>
    <w:multiLevelType w:val="hybridMultilevel"/>
    <w:tmpl w:val="C936BB92"/>
    <w:lvl w:ilvl="0" w:tplc="404E7C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D22F1E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76FA"/>
    <w:multiLevelType w:val="multilevel"/>
    <w:tmpl w:val="80547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E00484"/>
    <w:multiLevelType w:val="hybridMultilevel"/>
    <w:tmpl w:val="A648B08E"/>
    <w:lvl w:ilvl="0" w:tplc="401033E0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83B0005"/>
    <w:multiLevelType w:val="hybridMultilevel"/>
    <w:tmpl w:val="EF9E0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69662C8F"/>
    <w:multiLevelType w:val="hybridMultilevel"/>
    <w:tmpl w:val="2C82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7F9A"/>
    <w:multiLevelType w:val="hybridMultilevel"/>
    <w:tmpl w:val="1412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10960"/>
    <w:multiLevelType w:val="hybridMultilevel"/>
    <w:tmpl w:val="99FABA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00662D2"/>
    <w:multiLevelType w:val="hybridMultilevel"/>
    <w:tmpl w:val="E256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95C63"/>
    <w:multiLevelType w:val="hybridMultilevel"/>
    <w:tmpl w:val="D61A51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E073549"/>
    <w:multiLevelType w:val="hybridMultilevel"/>
    <w:tmpl w:val="9014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8145E4"/>
    <w:multiLevelType w:val="hybridMultilevel"/>
    <w:tmpl w:val="0C1A8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6"/>
  </w:num>
  <w:num w:numId="5">
    <w:abstractNumId w:val="8"/>
  </w:num>
  <w:num w:numId="6">
    <w:abstractNumId w:val="1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  <w:num w:numId="14">
    <w:abstractNumId w:val="4"/>
  </w:num>
  <w:num w:numId="15">
    <w:abstractNumId w:val="18"/>
  </w:num>
  <w:num w:numId="16">
    <w:abstractNumId w:val="13"/>
  </w:num>
  <w:num w:numId="17">
    <w:abstractNumId w:val="15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51"/>
    <w:rsid w:val="001A0251"/>
    <w:rsid w:val="001D141F"/>
    <w:rsid w:val="00410D6D"/>
    <w:rsid w:val="00425E6E"/>
    <w:rsid w:val="00493868"/>
    <w:rsid w:val="006C494D"/>
    <w:rsid w:val="007C470A"/>
    <w:rsid w:val="00877762"/>
    <w:rsid w:val="009A1F43"/>
    <w:rsid w:val="00B12FCD"/>
    <w:rsid w:val="00B23606"/>
    <w:rsid w:val="00E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25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25E6E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7C470A"/>
  </w:style>
  <w:style w:type="paragraph" w:styleId="a4">
    <w:name w:val="Balloon Text"/>
    <w:basedOn w:val="a0"/>
    <w:link w:val="a5"/>
    <w:uiPriority w:val="99"/>
    <w:semiHidden/>
    <w:unhideWhenUsed/>
    <w:rsid w:val="007C470A"/>
    <w:pPr>
      <w:spacing w:after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7C470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C470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E45256"/>
  </w:style>
  <w:style w:type="character" w:customStyle="1" w:styleId="10">
    <w:name w:val="Заголовок 1 Знак"/>
    <w:basedOn w:val="a1"/>
    <w:link w:val="1"/>
    <w:rsid w:val="00425E6E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7">
    <w:name w:val="Body Text Indent"/>
    <w:basedOn w:val="a0"/>
    <w:link w:val="a8"/>
    <w:rsid w:val="00425E6E"/>
    <w:pPr>
      <w:spacing w:before="60" w:after="0"/>
      <w:ind w:firstLine="851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rsid w:val="00425E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0"/>
    <w:link w:val="aa"/>
    <w:rsid w:val="00425E6E"/>
    <w:pPr>
      <w:spacing w:after="120"/>
    </w:pPr>
    <w:rPr>
      <w:szCs w:val="20"/>
    </w:rPr>
  </w:style>
  <w:style w:type="character" w:customStyle="1" w:styleId="aa">
    <w:name w:val="Основной текст Знак"/>
    <w:basedOn w:val="a1"/>
    <w:link w:val="a9"/>
    <w:rsid w:val="00425E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425E6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1"/>
    <w:link w:val="3"/>
    <w:rsid w:val="00425E6E"/>
    <w:rPr>
      <w:rFonts w:ascii="Times New Roman" w:eastAsia="Times New Roman" w:hAnsi="Times New Roman" w:cs="Times New Roman"/>
      <w:b/>
      <w:i/>
      <w:szCs w:val="24"/>
      <w:lang w:eastAsia="ru-RU"/>
    </w:rPr>
  </w:style>
  <w:style w:type="table" w:styleId="ab">
    <w:name w:val="Table Grid"/>
    <w:basedOn w:val="a2"/>
    <w:rsid w:val="00425E6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0"/>
    <w:link w:val="ad"/>
    <w:semiHidden/>
    <w:rsid w:val="00425E6E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25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25E6E"/>
    <w:rPr>
      <w:vertAlign w:val="superscript"/>
    </w:rPr>
  </w:style>
  <w:style w:type="paragraph" w:styleId="af">
    <w:name w:val="endnote text"/>
    <w:basedOn w:val="a0"/>
    <w:link w:val="af0"/>
    <w:uiPriority w:val="99"/>
    <w:unhideWhenUsed/>
    <w:rsid w:val="00425E6E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425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425E6E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25E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2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425E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2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1"/>
    <w:rsid w:val="00425E6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42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 шапка"/>
    <w:basedOn w:val="a0"/>
    <w:rsid w:val="00425E6E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styleId="af7">
    <w:name w:val="Hyperlink"/>
    <w:rsid w:val="00425E6E"/>
    <w:rPr>
      <w:color w:val="0000FF"/>
      <w:u w:val="single"/>
    </w:rPr>
  </w:style>
  <w:style w:type="paragraph" w:customStyle="1" w:styleId="22">
    <w:name w:val="Пункт2"/>
    <w:basedOn w:val="a0"/>
    <w:link w:val="23"/>
    <w:rsid w:val="00425E6E"/>
    <w:pPr>
      <w:keepNext/>
      <w:tabs>
        <w:tab w:val="num" w:pos="2160"/>
      </w:tabs>
      <w:suppressAutoHyphens/>
      <w:spacing w:before="240" w:after="120"/>
      <w:ind w:left="2160" w:hanging="360"/>
      <w:jc w:val="left"/>
      <w:outlineLvl w:val="2"/>
    </w:pPr>
    <w:rPr>
      <w:b/>
      <w:sz w:val="28"/>
      <w:szCs w:val="20"/>
    </w:rPr>
  </w:style>
  <w:style w:type="character" w:customStyle="1" w:styleId="23">
    <w:name w:val="Пункт2 Знак"/>
    <w:link w:val="22"/>
    <w:locked/>
    <w:rsid w:val="00425E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25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Number"/>
    <w:basedOn w:val="a0"/>
    <w:semiHidden/>
    <w:rsid w:val="00425E6E"/>
    <w:pPr>
      <w:numPr>
        <w:numId w:val="8"/>
      </w:numPr>
      <w:spacing w:after="200" w:line="276" w:lineRule="auto"/>
      <w:contextualSpacing/>
      <w:jc w:val="left"/>
    </w:pPr>
    <w:rPr>
      <w:szCs w:val="22"/>
      <w:lang w:eastAsia="en-US"/>
    </w:rPr>
  </w:style>
  <w:style w:type="paragraph" w:customStyle="1" w:styleId="af8">
    <w:name w:val="Пункт"/>
    <w:basedOn w:val="a0"/>
    <w:uiPriority w:val="99"/>
    <w:rsid w:val="00425E6E"/>
    <w:pPr>
      <w:tabs>
        <w:tab w:val="num" w:pos="1134"/>
      </w:tabs>
      <w:spacing w:after="0" w:line="288" w:lineRule="auto"/>
      <w:ind w:left="1134" w:hanging="1134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25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25E6E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7C470A"/>
  </w:style>
  <w:style w:type="paragraph" w:styleId="a4">
    <w:name w:val="Balloon Text"/>
    <w:basedOn w:val="a0"/>
    <w:link w:val="a5"/>
    <w:uiPriority w:val="99"/>
    <w:semiHidden/>
    <w:unhideWhenUsed/>
    <w:rsid w:val="007C470A"/>
    <w:pPr>
      <w:spacing w:after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7C470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C470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E45256"/>
  </w:style>
  <w:style w:type="character" w:customStyle="1" w:styleId="10">
    <w:name w:val="Заголовок 1 Знак"/>
    <w:basedOn w:val="a1"/>
    <w:link w:val="1"/>
    <w:rsid w:val="00425E6E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7">
    <w:name w:val="Body Text Indent"/>
    <w:basedOn w:val="a0"/>
    <w:link w:val="a8"/>
    <w:rsid w:val="00425E6E"/>
    <w:pPr>
      <w:spacing w:before="60" w:after="0"/>
      <w:ind w:firstLine="851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rsid w:val="00425E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0"/>
    <w:link w:val="aa"/>
    <w:rsid w:val="00425E6E"/>
    <w:pPr>
      <w:spacing w:after="120"/>
    </w:pPr>
    <w:rPr>
      <w:szCs w:val="20"/>
    </w:rPr>
  </w:style>
  <w:style w:type="character" w:customStyle="1" w:styleId="aa">
    <w:name w:val="Основной текст Знак"/>
    <w:basedOn w:val="a1"/>
    <w:link w:val="a9"/>
    <w:rsid w:val="00425E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425E6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1"/>
    <w:link w:val="3"/>
    <w:rsid w:val="00425E6E"/>
    <w:rPr>
      <w:rFonts w:ascii="Times New Roman" w:eastAsia="Times New Roman" w:hAnsi="Times New Roman" w:cs="Times New Roman"/>
      <w:b/>
      <w:i/>
      <w:szCs w:val="24"/>
      <w:lang w:eastAsia="ru-RU"/>
    </w:rPr>
  </w:style>
  <w:style w:type="table" w:styleId="ab">
    <w:name w:val="Table Grid"/>
    <w:basedOn w:val="a2"/>
    <w:rsid w:val="00425E6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0"/>
    <w:link w:val="ad"/>
    <w:semiHidden/>
    <w:rsid w:val="00425E6E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25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25E6E"/>
    <w:rPr>
      <w:vertAlign w:val="superscript"/>
    </w:rPr>
  </w:style>
  <w:style w:type="paragraph" w:styleId="af">
    <w:name w:val="endnote text"/>
    <w:basedOn w:val="a0"/>
    <w:link w:val="af0"/>
    <w:uiPriority w:val="99"/>
    <w:unhideWhenUsed/>
    <w:rsid w:val="00425E6E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425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425E6E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25E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2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425E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2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1"/>
    <w:rsid w:val="00425E6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42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 шапка"/>
    <w:basedOn w:val="a0"/>
    <w:rsid w:val="00425E6E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styleId="af7">
    <w:name w:val="Hyperlink"/>
    <w:rsid w:val="00425E6E"/>
    <w:rPr>
      <w:color w:val="0000FF"/>
      <w:u w:val="single"/>
    </w:rPr>
  </w:style>
  <w:style w:type="paragraph" w:customStyle="1" w:styleId="22">
    <w:name w:val="Пункт2"/>
    <w:basedOn w:val="a0"/>
    <w:link w:val="23"/>
    <w:rsid w:val="00425E6E"/>
    <w:pPr>
      <w:keepNext/>
      <w:tabs>
        <w:tab w:val="num" w:pos="2160"/>
      </w:tabs>
      <w:suppressAutoHyphens/>
      <w:spacing w:before="240" w:after="120"/>
      <w:ind w:left="2160" w:hanging="360"/>
      <w:jc w:val="left"/>
      <w:outlineLvl w:val="2"/>
    </w:pPr>
    <w:rPr>
      <w:b/>
      <w:sz w:val="28"/>
      <w:szCs w:val="20"/>
    </w:rPr>
  </w:style>
  <w:style w:type="character" w:customStyle="1" w:styleId="23">
    <w:name w:val="Пункт2 Знак"/>
    <w:link w:val="22"/>
    <w:locked/>
    <w:rsid w:val="00425E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25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Number"/>
    <w:basedOn w:val="a0"/>
    <w:semiHidden/>
    <w:rsid w:val="00425E6E"/>
    <w:pPr>
      <w:numPr>
        <w:numId w:val="8"/>
      </w:numPr>
      <w:spacing w:after="200" w:line="276" w:lineRule="auto"/>
      <w:contextualSpacing/>
      <w:jc w:val="left"/>
    </w:pPr>
    <w:rPr>
      <w:szCs w:val="22"/>
      <w:lang w:eastAsia="en-US"/>
    </w:rPr>
  </w:style>
  <w:style w:type="paragraph" w:customStyle="1" w:styleId="af8">
    <w:name w:val="Пункт"/>
    <w:basedOn w:val="a0"/>
    <w:uiPriority w:val="99"/>
    <w:rsid w:val="00425E6E"/>
    <w:pPr>
      <w:tabs>
        <w:tab w:val="num" w:pos="1134"/>
      </w:tabs>
      <w:spacing w:after="0" w:line="288" w:lineRule="auto"/>
      <w:ind w:left="1134" w:hanging="1134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35EDE11D</Template>
  <TotalTime>68</TotalTime>
  <Pages>12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Муфтахетдинов Саид Маратович</dc:creator>
  <cp:lastModifiedBy>Федотова Наталья Николаевна</cp:lastModifiedBy>
  <cp:revision>3</cp:revision>
  <dcterms:created xsi:type="dcterms:W3CDTF">2019-04-12T07:11:00Z</dcterms:created>
  <dcterms:modified xsi:type="dcterms:W3CDTF">2019-05-13T08:50:00Z</dcterms:modified>
</cp:coreProperties>
</file>