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5"/>
        <w:gridCol w:w="5616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Санкт-Петербургской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</w:t>
            </w:r>
            <w:r w:rsidR="008844F7">
              <w:rPr>
                <w:sz w:val="28"/>
                <w:szCs w:val="28"/>
                <w:lang w:val="en-US"/>
              </w:rPr>
              <w:t>20</w:t>
            </w:r>
            <w:r w:rsidR="00E921EB">
              <w:rPr>
                <w:sz w:val="28"/>
                <w:szCs w:val="28"/>
                <w:lang w:val="en-US"/>
              </w:rPr>
              <w:t xml:space="preserve">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</w:t>
            </w:r>
            <w:r w:rsidR="00C7018D">
              <w:rPr>
                <w:b/>
                <w:sz w:val="28"/>
                <w:szCs w:val="28"/>
              </w:rPr>
              <w:t>э</w:t>
            </w:r>
            <w:r w:rsidR="00F73DD0">
              <w:rPr>
                <w:b/>
                <w:sz w:val="28"/>
                <w:szCs w:val="28"/>
              </w:rPr>
              <w:t>_7_000</w:t>
            </w:r>
            <w:r w:rsidR="00832F54">
              <w:rPr>
                <w:b/>
                <w:sz w:val="28"/>
                <w:szCs w:val="28"/>
              </w:rPr>
              <w:t>0</w:t>
            </w:r>
            <w:r w:rsidR="00832F54" w:rsidRPr="00625A25">
              <w:rPr>
                <w:b/>
                <w:sz w:val="28"/>
                <w:szCs w:val="28"/>
              </w:rPr>
              <w:t>145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</w:t>
            </w:r>
            <w:r w:rsidR="00FD3CDD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BB78CD" w:rsidRPr="00BB78CD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D444D0" w:rsidRPr="00373654" w:rsidRDefault="004465B9" w:rsidP="007E012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СМЕННЫХ  ЩЕЛЕВЫХ  НАСАДОК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8844F7" w:rsidRDefault="008844F7" w:rsidP="00AA5A07">
      <w:pPr>
        <w:tabs>
          <w:tab w:val="left" w:pos="0"/>
        </w:tabs>
        <w:ind w:right="175"/>
        <w:rPr>
          <w:b/>
          <w:lang w:val="en-US"/>
        </w:rPr>
      </w:pPr>
      <w:r>
        <w:t xml:space="preserve">                                                                     </w:t>
      </w:r>
      <w:r w:rsidRPr="008844F7">
        <w:rPr>
          <w:b/>
        </w:rPr>
        <w:t>2020</w:t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37365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BB78CD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217B44">
        <w:rPr>
          <w:webHidden/>
        </w:rPr>
        <w:t>5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62298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5B6610">
        <w:rPr>
          <w:webHidden/>
        </w:rPr>
        <w:t>2</w:t>
      </w:r>
      <w:r w:rsidR="00217B44">
        <w:rPr>
          <w:webHidden/>
        </w:rPr>
        <w:t>9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C7018D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4465B9">
              <w:rPr>
                <w:b/>
                <w:szCs w:val="28"/>
              </w:rPr>
              <w:t>сменных щелевых н</w:t>
            </w:r>
            <w:r w:rsidR="00344CEF">
              <w:rPr>
                <w:b/>
                <w:szCs w:val="28"/>
              </w:rPr>
              <w:t>а</w:t>
            </w:r>
            <w:r w:rsidR="004465B9">
              <w:rPr>
                <w:b/>
                <w:szCs w:val="28"/>
              </w:rPr>
              <w:t>садок</w:t>
            </w:r>
            <w:r w:rsidR="009D6C99">
              <w:rPr>
                <w:b/>
                <w:szCs w:val="28"/>
              </w:rPr>
              <w:t xml:space="preserve"> </w:t>
            </w:r>
            <w:r w:rsidR="00BC1EE9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4465B9">
              <w:rPr>
                <w:szCs w:val="28"/>
              </w:rPr>
              <w:t>2</w:t>
            </w:r>
            <w:r w:rsidR="007B7EEE">
              <w:rPr>
                <w:szCs w:val="28"/>
              </w:rPr>
              <w:t xml:space="preserve"> штук</w:t>
            </w:r>
            <w:r w:rsidR="004465B9">
              <w:rPr>
                <w:szCs w:val="28"/>
              </w:rPr>
              <w:t>и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r>
              <w:t xml:space="preserve">2: </w:t>
            </w:r>
            <w:r w:rsidR="00FB53E9" w:rsidRPr="00FB53E9">
              <w:t>28.99.40.110</w:t>
            </w:r>
          </w:p>
          <w:p w:rsidR="0029716F" w:rsidRPr="0029716F" w:rsidRDefault="007B7EEE" w:rsidP="00344CEF">
            <w:pPr>
              <w:rPr>
                <w:lang w:eastAsia="x-none"/>
              </w:rPr>
            </w:pPr>
            <w:r>
              <w:t>ОКВЭД2:</w:t>
            </w:r>
            <w:r w:rsidR="00CC2B0D">
              <w:t xml:space="preserve"> </w:t>
            </w:r>
            <w:r w:rsidR="00FD4837">
              <w:t>28.</w:t>
            </w:r>
            <w:r w:rsidR="005B39CC">
              <w:t>9</w:t>
            </w:r>
            <w:r w:rsidR="00344CEF">
              <w:t>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8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bookmarkStart w:id="5" w:name="_GoBack"/>
            <w:r w:rsidR="009D6C99" w:rsidRPr="00417576">
              <w:rPr>
                <w:b/>
              </w:rPr>
              <w:t>190103 г. Санкт-Петербург, Рижский проспект, дом 7</w:t>
            </w:r>
            <w:bookmarkEnd w:id="5"/>
          </w:p>
          <w:p w:rsidR="00EF02D5" w:rsidRPr="00417576" w:rsidRDefault="00975BCB" w:rsidP="00FD3CDD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4465B9">
              <w:rPr>
                <w:b/>
              </w:rPr>
              <w:t xml:space="preserve">  </w:t>
            </w:r>
            <w:r w:rsidR="00033E1A" w:rsidRPr="00033E1A">
              <w:rPr>
                <w:b/>
              </w:rPr>
              <w:t>3</w:t>
            </w:r>
            <w:r w:rsidR="00BB78CD" w:rsidRPr="00BB78CD">
              <w:rPr>
                <w:b/>
              </w:rPr>
              <w:t>0</w:t>
            </w:r>
            <w:r w:rsidR="00033E1A" w:rsidRPr="00033E1A">
              <w:rPr>
                <w:b/>
              </w:rPr>
              <w:t xml:space="preserve"> </w:t>
            </w:r>
            <w:r w:rsidR="00BB78CD">
              <w:rPr>
                <w:b/>
              </w:rPr>
              <w:t xml:space="preserve"> </w:t>
            </w:r>
            <w:r w:rsidR="00FD3CDD">
              <w:rPr>
                <w:b/>
              </w:rPr>
              <w:t xml:space="preserve">июня </w:t>
            </w:r>
            <w:r w:rsidR="00033E1A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BB78CD">
              <w:rPr>
                <w:b/>
              </w:rPr>
              <w:t>20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4465B9">
              <w:rPr>
                <w:rFonts w:eastAsia="Calibri"/>
                <w:b/>
                <w:bCs/>
              </w:rPr>
              <w:t xml:space="preserve">20 </w:t>
            </w:r>
            <w:r w:rsidR="00BB78CD">
              <w:rPr>
                <w:rFonts w:eastAsia="Calibri"/>
                <w:b/>
                <w:bCs/>
              </w:rPr>
              <w:t>892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4465B9">
              <w:rPr>
                <w:rFonts w:eastAsia="Calibri"/>
                <w:b/>
                <w:bCs/>
              </w:rPr>
              <w:t xml:space="preserve">двадцать 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725B6">
              <w:rPr>
                <w:rFonts w:eastAsia="Calibri"/>
                <w:b/>
                <w:bCs/>
              </w:rPr>
              <w:t xml:space="preserve"> </w:t>
            </w:r>
            <w:r w:rsidR="00A35375">
              <w:rPr>
                <w:rFonts w:eastAsia="Calibri"/>
                <w:b/>
                <w:bCs/>
              </w:rPr>
              <w:t>восемьсот девяносто два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725B6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4465B9">
              <w:rPr>
                <w:rFonts w:eastAsia="Calibri"/>
                <w:b/>
                <w:bCs/>
              </w:rPr>
              <w:t>17 </w:t>
            </w:r>
            <w:r w:rsidR="00BB78CD">
              <w:rPr>
                <w:rFonts w:eastAsia="Calibri"/>
                <w:b/>
                <w:bCs/>
              </w:rPr>
              <w:t>410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4465B9">
              <w:rPr>
                <w:rFonts w:eastAsia="Calibri"/>
                <w:b/>
                <w:bCs/>
              </w:rPr>
              <w:t>семнадцать</w:t>
            </w:r>
            <w:r w:rsidR="00EF6CEC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тысяч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EF6CEC">
              <w:rPr>
                <w:rFonts w:eastAsia="Calibri"/>
                <w:b/>
                <w:bCs/>
              </w:rPr>
              <w:t xml:space="preserve">  </w:t>
            </w:r>
            <w:r w:rsidR="00BB78CD">
              <w:rPr>
                <w:rFonts w:eastAsia="Calibri"/>
                <w:b/>
                <w:bCs/>
              </w:rPr>
              <w:t>четыреста десять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E725B6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9C7C9A" w:rsidRPr="0029716F" w:rsidRDefault="009C7C9A" w:rsidP="009C7C9A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  <w:p w:rsidR="00F90EC7" w:rsidRPr="00F90EC7" w:rsidRDefault="009C7C9A" w:rsidP="009C7C9A">
            <w:pPr>
              <w:rPr>
                <w:rFonts w:eastAsia="Calibri"/>
              </w:rPr>
            </w:pPr>
            <w:r w:rsidRPr="0029716F">
              <w:t xml:space="preserve">2. </w:t>
            </w:r>
            <w:r>
              <w:t xml:space="preserve">  </w:t>
            </w:r>
            <w:r w:rsidRPr="00C97DF7">
              <w:t>В случае если Участник освобождается от исполнения обязанностей налогоплательщика НДС</w:t>
            </w:r>
            <w:r>
              <w:t>,</w:t>
            </w:r>
            <w:r w:rsidRPr="00C97DF7"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191712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832F54">
              <w:rPr>
                <w:b/>
              </w:rPr>
              <w:t>с</w:t>
            </w:r>
            <w:r w:rsidR="00832F54" w:rsidRPr="00832F54">
              <w:rPr>
                <w:b/>
              </w:rPr>
              <w:t xml:space="preserve"> 1</w:t>
            </w:r>
            <w:r w:rsidR="00191712">
              <w:rPr>
                <w:b/>
              </w:rPr>
              <w:t>7</w:t>
            </w:r>
            <w:r w:rsidR="009C7C9A">
              <w:rPr>
                <w:b/>
              </w:rPr>
              <w:t xml:space="preserve"> февраля 2020 года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832F54" w:rsidRPr="00832F54">
              <w:rPr>
                <w:b/>
              </w:rPr>
              <w:t>15</w:t>
            </w:r>
            <w:r w:rsidR="00027B93" w:rsidRPr="00027B93">
              <w:rPr>
                <w:b/>
              </w:rPr>
              <w:t xml:space="preserve">.00 (время московское) </w:t>
            </w:r>
            <w:r w:rsidR="00832F54" w:rsidRPr="00832F54">
              <w:rPr>
                <w:b/>
              </w:rPr>
              <w:t>2</w:t>
            </w:r>
            <w:r w:rsidR="00191712">
              <w:rPr>
                <w:b/>
              </w:rPr>
              <w:t>5</w:t>
            </w:r>
            <w:r w:rsidR="00027B93" w:rsidRPr="00027B93">
              <w:rPr>
                <w:b/>
              </w:rPr>
              <w:t xml:space="preserve"> </w:t>
            </w:r>
            <w:r w:rsidR="00176D70">
              <w:rPr>
                <w:b/>
              </w:rPr>
              <w:t xml:space="preserve"> </w:t>
            </w:r>
            <w:r w:rsidR="009C7C9A">
              <w:rPr>
                <w:b/>
              </w:rPr>
              <w:t xml:space="preserve"> февраля</w:t>
            </w:r>
            <w:r w:rsidR="00BB7989">
              <w:rPr>
                <w:b/>
              </w:rPr>
              <w:t xml:space="preserve"> </w:t>
            </w:r>
            <w:r w:rsidR="00027B93" w:rsidRPr="00027B93">
              <w:rPr>
                <w:b/>
              </w:rPr>
              <w:t xml:space="preserve"> 20</w:t>
            </w:r>
            <w:r w:rsidR="009C7C9A">
              <w:rPr>
                <w:b/>
              </w:rPr>
              <w:t>20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начала срока подачи запроса разъяснений</w:t>
            </w:r>
            <w:r w:rsidR="002B2C2B" w:rsidRPr="00BD1E50">
              <w:t xml:space="preserve"> положений документации о </w:t>
            </w:r>
            <w:r w:rsidR="002B2C2B" w:rsidRPr="00FF65E4">
              <w:t xml:space="preserve">закупке: </w:t>
            </w:r>
            <w:r w:rsidR="009C7C9A">
              <w:rPr>
                <w:b/>
              </w:rPr>
              <w:t xml:space="preserve">с </w:t>
            </w:r>
            <w:r w:rsidR="00832F54" w:rsidRPr="00832F54">
              <w:rPr>
                <w:b/>
              </w:rPr>
              <w:t>1</w:t>
            </w:r>
            <w:r w:rsidR="00191712">
              <w:rPr>
                <w:b/>
              </w:rPr>
              <w:t>7</w:t>
            </w:r>
            <w:r w:rsidR="009C7C9A">
              <w:rPr>
                <w:b/>
              </w:rPr>
              <w:t xml:space="preserve">  февраля 2020 года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191712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окончания срока предоставления разъяснений положений документации о закупке: </w:t>
            </w:r>
            <w:r w:rsidR="00832F54" w:rsidRPr="00832F54">
              <w:rPr>
                <w:b/>
              </w:rPr>
              <w:t>1</w:t>
            </w:r>
            <w:r w:rsidR="00191712">
              <w:rPr>
                <w:b/>
              </w:rPr>
              <w:t>9</w:t>
            </w:r>
            <w:r w:rsidR="003751CB" w:rsidRPr="00832F54">
              <w:rPr>
                <w:b/>
              </w:rPr>
              <w:t xml:space="preserve"> </w:t>
            </w:r>
            <w:r w:rsidR="009C7C9A">
              <w:rPr>
                <w:b/>
              </w:rPr>
              <w:t xml:space="preserve">февраля 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</w:t>
            </w:r>
            <w:r w:rsidR="009C7C9A">
              <w:rPr>
                <w:b/>
              </w:rPr>
              <w:t xml:space="preserve">20 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832F54" w:rsidRPr="00832F54">
              <w:rPr>
                <w:b/>
              </w:rPr>
              <w:t>15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9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r w:rsidR="004B32FE" w:rsidRPr="007902B9">
                <w:rPr>
                  <w:rStyle w:val="affa"/>
                  <w:lang w:val="en-US"/>
                </w:rPr>
                <w:t>fabrikant</w:t>
              </w:r>
              <w:r w:rsidR="004B32FE" w:rsidRPr="007902B9">
                <w:rPr>
                  <w:rStyle w:val="affa"/>
                </w:rPr>
                <w:t>.</w:t>
              </w:r>
              <w:r w:rsidR="004B32FE" w:rsidRPr="007902B9">
                <w:rPr>
                  <w:rStyle w:val="affa"/>
                  <w:lang w:val="en-US"/>
                </w:rPr>
                <w:t>ru</w:t>
              </w:r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r w:rsidR="00FA480B">
              <w:t>,</w:t>
            </w:r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6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6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</w:t>
            </w:r>
            <w:r w:rsidR="0029716F" w:rsidRPr="007B0A65">
              <w:rPr>
                <w:b/>
              </w:rPr>
              <w:lastRenderedPageBreak/>
              <w:t xml:space="preserve">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r w:rsidR="0029716F" w:rsidRPr="007B0A65">
              <w:t>-юридического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r w:rsidR="00FA480B">
              <w:t>,</w:t>
            </w:r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r w:rsidR="00FA480B">
              <w:t>,</w:t>
            </w:r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7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</w:t>
            </w:r>
            <w:r w:rsidR="0029716F" w:rsidRPr="007B0A65">
              <w:lastRenderedPageBreak/>
              <w:t xml:space="preserve">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r w:rsidR="00FA480B">
              <w:t>,</w:t>
            </w:r>
            <w:r w:rsidR="0029716F" w:rsidRPr="00E0623A">
              <w:t xml:space="preserve"> ес</w:t>
            </w:r>
            <w:r w:rsidR="007B0A65" w:rsidRPr="00E0623A">
              <w:t>ли Участником закупки выступает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8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9" w:name="_Ref511738552"/>
            <w:bookmarkEnd w:id="8"/>
            <w:r w:rsidR="0013380A" w:rsidRPr="0013380A">
              <w:rPr>
                <w:u w:val="single"/>
              </w:rPr>
              <w:t>, срока поставки;</w:t>
            </w:r>
          </w:p>
          <w:bookmarkEnd w:id="9"/>
          <w:p w:rsidR="00163C3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lastRenderedPageBreak/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 xml:space="preserve">с </w:t>
            </w:r>
            <w:r w:rsidR="00397600">
              <w:rPr>
                <w:b/>
              </w:rPr>
              <w:t xml:space="preserve"> </w:t>
            </w:r>
            <w:r w:rsidR="00832F54" w:rsidRPr="00832F54">
              <w:rPr>
                <w:b/>
              </w:rPr>
              <w:t>1</w:t>
            </w:r>
            <w:r w:rsidR="00191712">
              <w:rPr>
                <w:b/>
              </w:rPr>
              <w:t>7</w:t>
            </w:r>
            <w:r w:rsidR="00832F54" w:rsidRPr="00832F54">
              <w:rPr>
                <w:b/>
              </w:rPr>
              <w:t xml:space="preserve"> </w:t>
            </w:r>
            <w:r w:rsidR="00397600">
              <w:rPr>
                <w:b/>
              </w:rPr>
              <w:t>февраля 2020 года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19171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2D68F4">
              <w:t xml:space="preserve">  </w:t>
            </w:r>
            <w:r w:rsidR="00832F54" w:rsidRPr="00832F54">
              <w:rPr>
                <w:b/>
              </w:rPr>
              <w:t>2</w:t>
            </w:r>
            <w:r w:rsidR="00191712">
              <w:rPr>
                <w:b/>
              </w:rPr>
              <w:t>5</w:t>
            </w:r>
            <w:r w:rsidR="00832F54" w:rsidRPr="00832F54">
              <w:t xml:space="preserve"> </w:t>
            </w:r>
            <w:r w:rsidR="002D68F4">
              <w:rPr>
                <w:b/>
              </w:rPr>
              <w:t xml:space="preserve">февраля </w:t>
            </w:r>
            <w:r w:rsidR="00003C00">
              <w:rPr>
                <w:b/>
              </w:rPr>
              <w:t xml:space="preserve"> 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666" w:rsidRPr="00B52666">
              <w:rPr>
                <w:b/>
              </w:rPr>
              <w:t xml:space="preserve"> года (</w:t>
            </w:r>
            <w:r w:rsidR="00832F54" w:rsidRPr="00832F54">
              <w:rPr>
                <w:b/>
              </w:rPr>
              <w:t>15</w:t>
            </w:r>
            <w:r w:rsidR="00832F54">
              <w:rPr>
                <w:b/>
              </w:rPr>
              <w:t>.</w:t>
            </w:r>
            <w:r w:rsidR="00B52666" w:rsidRPr="00B52666">
              <w:rPr>
                <w:b/>
              </w:rPr>
              <w:t>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0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r w:rsidR="00CF2FFA" w:rsidRPr="00C17246">
                <w:rPr>
                  <w:rStyle w:val="affa"/>
                  <w:lang w:val="en-US"/>
                </w:rPr>
                <w:t>fabrikant</w:t>
              </w:r>
              <w:r w:rsidR="00CF2FFA" w:rsidRPr="00C17246">
                <w:rPr>
                  <w:rStyle w:val="affa"/>
                </w:rPr>
                <w:t>.</w:t>
              </w:r>
              <w:r w:rsidR="00CF2FFA" w:rsidRPr="00C17246">
                <w:rPr>
                  <w:rStyle w:val="affa"/>
                  <w:lang w:val="en-US"/>
                </w:rPr>
                <w:t>ru</w:t>
              </w:r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191712">
              <w:rPr>
                <w:b/>
              </w:rPr>
              <w:t>26</w:t>
            </w:r>
            <w:r w:rsidR="002D68F4">
              <w:rPr>
                <w:b/>
              </w:rPr>
              <w:t xml:space="preserve">  февраля 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565">
              <w:rPr>
                <w:b/>
              </w:rPr>
              <w:t xml:space="preserve">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212223" w:rsidRPr="002F7FE0">
              <w:rPr>
                <w:b/>
              </w:rPr>
              <w:t xml:space="preserve">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</w:t>
            </w:r>
            <w:r w:rsidR="00832F54">
              <w:rPr>
                <w:b/>
              </w:rPr>
              <w:t>11</w:t>
            </w:r>
            <w:r w:rsidR="00CE58BC" w:rsidRPr="0087166D">
              <w:rPr>
                <w:b/>
              </w:rPr>
              <w:t>-</w:t>
            </w:r>
            <w:r w:rsidR="00F73DD0">
              <w:rPr>
                <w:b/>
              </w:rPr>
              <w:t>00 (мск)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</w:t>
            </w:r>
            <w:r w:rsidR="0029716F">
              <w:lastRenderedPageBreak/>
              <w:t xml:space="preserve">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lastRenderedPageBreak/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B24907">
              <w:t xml:space="preserve">   </w:t>
            </w:r>
            <w:r w:rsidR="00832F54" w:rsidRPr="00832F54">
              <w:rPr>
                <w:b/>
              </w:rPr>
              <w:t>2</w:t>
            </w:r>
            <w:r w:rsidR="00191712">
              <w:rPr>
                <w:b/>
              </w:rPr>
              <w:t>7</w:t>
            </w:r>
            <w:r w:rsidR="00212223" w:rsidRPr="00832F54">
              <w:rPr>
                <w:b/>
              </w:rPr>
              <w:t xml:space="preserve"> </w:t>
            </w:r>
            <w:r w:rsidR="00212223" w:rsidRPr="00212223">
              <w:t xml:space="preserve"> </w:t>
            </w:r>
            <w:r w:rsidR="002D68F4">
              <w:rPr>
                <w:b/>
              </w:rPr>
              <w:t xml:space="preserve"> февраля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</w:t>
            </w:r>
            <w:r w:rsidR="002D68F4">
              <w:rPr>
                <w:b/>
              </w:rPr>
              <w:t>20</w:t>
            </w:r>
            <w:r w:rsidR="006B6BE8">
              <w:rPr>
                <w:b/>
              </w:rPr>
              <w:t xml:space="preserve">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Pr="00212223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время: </w:t>
            </w:r>
            <w:r w:rsidR="00212223" w:rsidRPr="00212223">
              <w:rPr>
                <w:b/>
              </w:rPr>
              <w:t xml:space="preserve">  </w:t>
            </w:r>
            <w:r w:rsidR="00B24907">
              <w:rPr>
                <w:b/>
              </w:rPr>
              <w:t>1</w:t>
            </w:r>
            <w:r w:rsidR="00191712">
              <w:rPr>
                <w:b/>
              </w:rPr>
              <w:t>5</w:t>
            </w:r>
            <w:r w:rsidR="00212223" w:rsidRPr="00212223">
              <w:rPr>
                <w:b/>
              </w:rPr>
              <w:t>.</w:t>
            </w:r>
            <w:r w:rsidR="001A0F2A">
              <w:rPr>
                <w:b/>
              </w:rPr>
              <w:t xml:space="preserve">00 </w:t>
            </w:r>
            <w:r>
              <w:rPr>
                <w:b/>
              </w:rPr>
              <w:t>(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ск)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 документов и сведений, указанных в документации.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Pr="00AE6E7F">
              <w:rPr>
                <w:rFonts w:ascii="Times New Roman" w:hAnsi="Times New Roman"/>
                <w:sz w:val="24"/>
                <w:szCs w:val="24"/>
              </w:rPr>
              <w:t xml:space="preserve">епредоставления документа или копии документа, </w:t>
            </w:r>
            <w:r w:rsidRPr="00AE6E7F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Pr="0050224A">
              <w:rPr>
                <w:szCs w:val="28"/>
              </w:rPr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</w:t>
            </w:r>
          </w:p>
          <w:p w:rsid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0224A">
              <w:rPr>
                <w:szCs w:val="28"/>
              </w:rPr>
              <w:t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положений Генерального соглашения по тарифам и торговле 1994 года и Договора о Евразийском экономич</w:t>
            </w:r>
            <w:r>
              <w:rPr>
                <w:szCs w:val="28"/>
              </w:rPr>
              <w:t>еском союзе от 29 мая   2014 г.</w:t>
            </w:r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2.   </w:t>
            </w:r>
            <w:r w:rsidRPr="0050224A">
              <w:rPr>
                <w:szCs w:val="28"/>
              </w:rPr>
              <w:t xml:space="preserve"> Участник запроса котировок указывает (декларирует) в </w:t>
            </w:r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0224A">
              <w:rPr>
                <w:szCs w:val="28"/>
              </w:rPr>
              <w:t>предложении о функциональных и качественных характеристиках продукции (форма 2 Приложения № 1 к извещению о проведении запроса котировок)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3.      </w:t>
            </w:r>
            <w:r w:rsidRPr="0050224A">
              <w:rPr>
                <w:szCs w:val="28"/>
              </w:rPr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29716F" w:rsidRPr="001E29DC" w:rsidRDefault="00177090" w:rsidP="0050224A">
            <w:pPr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       </w:t>
            </w:r>
            <w:r w:rsidR="0050224A" w:rsidRPr="0050224A">
              <w:rPr>
                <w:szCs w:val="28"/>
              </w:rPr>
              <w:t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91712" w:rsidRDefault="004C322D" w:rsidP="0010362F">
            <w:pPr>
              <w:spacing w:after="0"/>
              <w:ind w:firstLine="407"/>
            </w:pPr>
            <w:r w:rsidRPr="004C322D">
              <w:lastRenderedPageBreak/>
              <w:t>В течение десяти дней с даты размещения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  <w:p w:rsidR="00625A25" w:rsidRPr="00625A25" w:rsidRDefault="00625A25" w:rsidP="0010362F">
            <w:pPr>
              <w:spacing w:after="0"/>
              <w:ind w:firstLine="407"/>
            </w:pPr>
            <w:r w:rsidRPr="00625A25">
              <w:t>В случае,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 то 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87166D" w:rsidRPr="00191712" w:rsidRDefault="0087166D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0" w:name="_Toc527990669"/>
    </w:p>
    <w:p w:rsidR="00625A25" w:rsidRPr="00191712" w:rsidRDefault="00625A2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0F1650">
        <w:rPr>
          <w:b/>
          <w:sz w:val="28"/>
          <w:szCs w:val="28"/>
        </w:rPr>
        <w:t>145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</w:t>
      </w:r>
      <w:r w:rsidR="002D68F4">
        <w:t>20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r w:rsidR="00673B97" w:rsidRPr="00C36597">
              <w:t>-юридического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r w:rsidR="00207A53">
              <w:t>,</w:t>
            </w:r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r w:rsidR="00FA480B">
              <w:t>,</w:t>
            </w:r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 w:rsidR="00B00612"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1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"Сколково"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2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4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r w:rsidR="00E536CD">
        <w:rPr>
          <w:rFonts w:ascii="Times New Roman" w:hAnsi="Times New Roman" w:cs="Times New Roman"/>
          <w:sz w:val="24"/>
          <w:szCs w:val="24"/>
        </w:rPr>
        <w:t>–«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>д</w:t>
        </w:r>
        <w:r w:rsidR="00E536CD">
          <w:rPr>
            <w:rFonts w:ascii="Times New Roman" w:hAnsi="Times New Roman" w:cs="Times New Roman"/>
            <w:sz w:val="24"/>
            <w:szCs w:val="24"/>
          </w:rPr>
          <w:t>»</w:t>
        </w:r>
        <w:r w:rsidRPr="00315772">
          <w:rPr>
            <w:rFonts w:ascii="Times New Roman" w:hAnsi="Times New Roman" w:cs="Times New Roman"/>
            <w:sz w:val="24"/>
            <w:szCs w:val="24"/>
          </w:rPr>
          <w:t xml:space="preserve">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E725B6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AD7D7B">
        <w:rPr>
          <w:b/>
          <w:sz w:val="28"/>
          <w:szCs w:val="28"/>
        </w:rPr>
        <w:t>145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C91B0E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D5754F" w:rsidRDefault="00D5754F" w:rsidP="008435E6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</w:t>
      </w:r>
      <w:r w:rsidR="002D68F4">
        <w:rPr>
          <w:b/>
          <w:iCs/>
          <w:sz w:val="22"/>
          <w:szCs w:val="20"/>
          <w:lang w:eastAsia="ar-SA"/>
        </w:rPr>
        <w:t>20</w:t>
      </w:r>
    </w:p>
    <w:p w:rsidR="008435E6" w:rsidRPr="008435E6" w:rsidRDefault="008435E6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</w:t>
      </w:r>
      <w:r w:rsidR="002D68F4">
        <w:rPr>
          <w:bCs/>
          <w:iCs/>
          <w:lang w:eastAsia="ar-SA"/>
        </w:rPr>
        <w:t>20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657A8C">
        <w:rPr>
          <w:bCs/>
          <w:iCs/>
          <w:lang w:eastAsia="ar-SA"/>
        </w:rPr>
        <w:t>директора</w:t>
      </w:r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Санкт – Петербургской  бумажной  фабрики – филиала акционерного  общества «Гознак»  </w:t>
      </w:r>
      <w:r w:rsidR="00657A8C">
        <w:rPr>
          <w:bCs/>
          <w:iCs/>
          <w:lang w:eastAsia="ar-SA"/>
        </w:rPr>
        <w:t>Артемова В.В</w:t>
      </w:r>
      <w:r w:rsidR="00DC3E36">
        <w:rPr>
          <w:bCs/>
          <w:iCs/>
          <w:lang w:eastAsia="ar-SA"/>
        </w:rPr>
        <w:t>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1" w:name="%25D0%259D%25D0%25BE%25D0%25BC%25D0%25B5"/>
      <w:bookmarkEnd w:id="11"/>
      <w:r w:rsidRPr="004B5ABA">
        <w:rPr>
          <w:bCs/>
          <w:iCs/>
          <w:lang w:eastAsia="ar-SA"/>
        </w:rPr>
        <w:t xml:space="preserve">   № </w:t>
      </w:r>
      <w:r w:rsidR="00657A8C">
        <w:rPr>
          <w:bCs/>
          <w:iCs/>
          <w:lang w:eastAsia="ar-SA"/>
        </w:rPr>
        <w:t>17Д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="00657A8C">
        <w:rPr>
          <w:bCs/>
          <w:iCs/>
          <w:lang w:eastAsia="ar-SA"/>
        </w:rPr>
        <w:t xml:space="preserve"> и Положения о филиале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</w:t>
      </w:r>
      <w:r w:rsidR="00E30C25">
        <w:rPr>
          <w:bCs/>
          <w:iCs/>
          <w:lang w:eastAsia="ar-SA"/>
        </w:rPr>
        <w:t>:</w:t>
      </w:r>
      <w:r w:rsidRPr="004B5ABA">
        <w:rPr>
          <w:bCs/>
          <w:iCs/>
          <w:lang w:eastAsia="ar-SA"/>
        </w:rPr>
        <w:t xml:space="preserve"> </w:t>
      </w:r>
    </w:p>
    <w:p w:rsidR="00D33AA0" w:rsidRPr="00D33AA0" w:rsidRDefault="004B5ABA" w:rsidP="00D33AA0">
      <w:pPr>
        <w:spacing w:after="0"/>
        <w:ind w:left="720"/>
      </w:pPr>
      <w:r w:rsidRPr="004B5ABA">
        <w:rPr>
          <w:lang w:eastAsia="ar-SA"/>
        </w:rPr>
        <w:t xml:space="preserve">- </w:t>
      </w:r>
      <w:r w:rsidR="00D33AA0">
        <w:rPr>
          <w:b/>
        </w:rPr>
        <w:t xml:space="preserve">сменная щелевая насадка </w:t>
      </w:r>
      <w:r w:rsidR="00723DF2">
        <w:rPr>
          <w:b/>
        </w:rPr>
        <w:t xml:space="preserve"> </w:t>
      </w:r>
      <w:r w:rsidR="00D33AA0" w:rsidRPr="00D33AA0">
        <w:rPr>
          <w:b/>
        </w:rPr>
        <w:t xml:space="preserve">TCHP-16-R DL 700 AB482-D8 </w:t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 w:rsidR="00D33AA0" w:rsidRPr="00D33AA0">
        <w:t>- 2 шт.</w:t>
      </w:r>
    </w:p>
    <w:p w:rsidR="00D33AA0" w:rsidRPr="002A678E" w:rsidRDefault="00D33AA0" w:rsidP="00D33AA0">
      <w:pPr>
        <w:spacing w:after="0"/>
        <w:ind w:left="720"/>
        <w:rPr>
          <w:b/>
          <w:lang w:val="en-US"/>
        </w:rPr>
      </w:pPr>
      <w:r>
        <w:rPr>
          <w:b/>
        </w:rPr>
        <w:t xml:space="preserve">   </w:t>
      </w:r>
      <w:r w:rsidR="002A678E">
        <w:rPr>
          <w:b/>
        </w:rPr>
        <w:t>арт. 7190463</w:t>
      </w:r>
      <w:r w:rsidR="002A678E">
        <w:rPr>
          <w:b/>
          <w:lang w:val="en-US"/>
        </w:rPr>
        <w:t xml:space="preserve">, </w:t>
      </w:r>
      <w:r w:rsidR="002A678E" w:rsidRPr="002A678E">
        <w:rPr>
          <w:b/>
          <w:lang w:val="en-US"/>
        </w:rPr>
        <w:t xml:space="preserve">оригинальная  </w:t>
      </w:r>
    </w:p>
    <w:p w:rsidR="00004F9C" w:rsidRPr="002F7FE0" w:rsidRDefault="00D33AA0" w:rsidP="00D33AA0">
      <w:pPr>
        <w:spacing w:after="0"/>
        <w:ind w:left="720"/>
      </w:pPr>
      <w:r>
        <w:t xml:space="preserve">   </w:t>
      </w:r>
      <w:r w:rsidRPr="00D33AA0">
        <w:t xml:space="preserve">(для нанесения клея-расплава с измененным размером нанесения </w:t>
      </w:r>
    </w:p>
    <w:p w:rsidR="00723DF2" w:rsidRPr="00A92CB0" w:rsidRDefault="00004F9C" w:rsidP="00D33AA0">
      <w:pPr>
        <w:spacing w:after="0"/>
        <w:ind w:left="720"/>
      </w:pPr>
      <w:r w:rsidRPr="00004F9C">
        <w:t xml:space="preserve">   </w:t>
      </w:r>
      <w:r w:rsidR="00D33AA0">
        <w:t xml:space="preserve">клея - 482 мм) </w:t>
      </w:r>
      <w:r w:rsidR="00D33AA0" w:rsidRPr="00D33AA0">
        <w:t>фирмы Nordson, Германия</w:t>
      </w:r>
      <w:r w:rsidR="00D33AA0" w:rsidRPr="00D33AA0">
        <w:rPr>
          <w:b/>
        </w:rPr>
        <w:t xml:space="preserve"> </w:t>
      </w:r>
      <w:r w:rsidR="00BA4CE7">
        <w:rPr>
          <w:b/>
        </w:rPr>
        <w:t xml:space="preserve">             </w:t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D33AA0">
        <w:t xml:space="preserve"> 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</w:t>
      </w:r>
      <w:r w:rsidR="00657A8C">
        <w:rPr>
          <w:bCs/>
          <w:iCs/>
          <w:lang w:eastAsia="ar-SA"/>
        </w:rPr>
        <w:t xml:space="preserve">ра Покупателю осуществляется по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8C4133" w:rsidP="00D33AA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="004B5ABA" w:rsidRPr="004B5ABA">
        <w:rPr>
          <w:bCs/>
          <w:iCs/>
          <w:lang w:eastAsia="ar-SA"/>
        </w:rPr>
        <w:t xml:space="preserve"> </w:t>
      </w:r>
      <w:r w:rsidR="00D33AA0" w:rsidRPr="00D33AA0">
        <w:rPr>
          <w:bCs/>
          <w:iCs/>
          <w:lang w:eastAsia="ar-SA"/>
        </w:rPr>
        <w:t>сменная щелевая наса</w:t>
      </w:r>
      <w:r w:rsidR="00D33AA0">
        <w:rPr>
          <w:bCs/>
          <w:iCs/>
          <w:lang w:eastAsia="ar-SA"/>
        </w:rPr>
        <w:t xml:space="preserve">дка TCHP-16-R DL 700 AB482-D8 </w:t>
      </w:r>
      <w:r w:rsidR="00D33AA0" w:rsidRPr="00D33AA0">
        <w:rPr>
          <w:bCs/>
          <w:iCs/>
          <w:lang w:eastAsia="ar-SA"/>
        </w:rPr>
        <w:t>арт. 7190463</w:t>
      </w:r>
      <w:r w:rsidR="002F7FE0">
        <w:rPr>
          <w:bCs/>
          <w:iCs/>
          <w:lang w:eastAsia="ar-SA"/>
        </w:rPr>
        <w:t>, оригинальная</w:t>
      </w:r>
      <w:r w:rsidR="00D33AA0" w:rsidRPr="00D33AA0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 xml:space="preserve">составляет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r w:rsidR="008D5A8D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8D5A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 xml:space="preserve">2.2 Общая сумма договора составляет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r w:rsidR="008D5A8D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8D5A8D">
        <w:rPr>
          <w:bCs/>
          <w:iCs/>
          <w:lang w:eastAsia="ar-SA"/>
        </w:rPr>
        <w:t>Евро</w:t>
      </w:r>
      <w:r w:rsidR="00785D0E">
        <w:rPr>
          <w:bCs/>
          <w:iCs/>
          <w:lang w:eastAsia="ar-SA"/>
        </w:rPr>
        <w:t>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657A8C">
        <w:rPr>
          <w:bCs/>
          <w:iCs/>
          <w:lang w:eastAsia="ar-SA"/>
        </w:rPr>
        <w:t>сертификат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D33AA0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 xml:space="preserve">с момента подписания Сторонами товарной накладной (или  универсального  передаточного  документа)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</w:t>
      </w:r>
      <w:r w:rsidRPr="004B5ABA">
        <w:rPr>
          <w:bCs/>
          <w:iCs/>
          <w:lang w:eastAsia="ar-SA"/>
        </w:rPr>
        <w:lastRenderedPageBreak/>
        <w:t xml:space="preserve">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033E1A">
        <w:rPr>
          <w:bCs/>
          <w:iCs/>
          <w:lang w:eastAsia="ar-SA"/>
        </w:rPr>
        <w:t>3</w:t>
      </w:r>
      <w:r w:rsidR="000B4199">
        <w:rPr>
          <w:bCs/>
          <w:iCs/>
          <w:lang w:eastAsia="ar-SA"/>
        </w:rPr>
        <w:t>0</w:t>
      </w:r>
      <w:r w:rsidR="00033E1A">
        <w:rPr>
          <w:bCs/>
          <w:iCs/>
          <w:lang w:eastAsia="ar-SA"/>
        </w:rPr>
        <w:t xml:space="preserve"> </w:t>
      </w:r>
      <w:r w:rsidR="002D68F4">
        <w:rPr>
          <w:bCs/>
          <w:iCs/>
          <w:lang w:eastAsia="ar-SA"/>
        </w:rPr>
        <w:t>июня</w:t>
      </w:r>
      <w:r w:rsidR="00363C30" w:rsidRPr="00033E1A">
        <w:rPr>
          <w:bCs/>
          <w:iCs/>
          <w:lang w:eastAsia="ar-SA"/>
        </w:rPr>
        <w:t xml:space="preserve">  </w:t>
      </w:r>
      <w:r w:rsidR="00332669" w:rsidRPr="00033E1A">
        <w:rPr>
          <w:bCs/>
          <w:iCs/>
          <w:lang w:eastAsia="ar-SA"/>
        </w:rPr>
        <w:t xml:space="preserve"> </w:t>
      </w:r>
      <w:r w:rsidR="00332669">
        <w:rPr>
          <w:bCs/>
          <w:iCs/>
          <w:lang w:eastAsia="ar-SA"/>
        </w:rPr>
        <w:t>20</w:t>
      </w:r>
      <w:r w:rsidR="000B4199">
        <w:rPr>
          <w:bCs/>
          <w:iCs/>
          <w:lang w:eastAsia="ar-SA"/>
        </w:rPr>
        <w:t>20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BE5205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="00901326">
        <w:rPr>
          <w:bCs/>
          <w:iCs/>
          <w:lang w:eastAsia="ar-SA"/>
        </w:rPr>
        <w:t xml:space="preserve">) </w:t>
      </w:r>
      <w:r w:rsidR="00BE5205">
        <w:rPr>
          <w:bCs/>
          <w:iCs/>
          <w:lang w:eastAsia="ar-SA"/>
        </w:rPr>
        <w:t>декларацией Соответствия;</w:t>
      </w:r>
    </w:p>
    <w:p w:rsidR="004B5ABA" w:rsidRPr="004B5ABA" w:rsidRDefault="00BE5205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4</w:t>
      </w:r>
      <w:r w:rsidR="00C368E2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 w:rsidR="00E967F6">
        <w:rPr>
          <w:lang w:eastAsia="ar-SA"/>
        </w:rPr>
        <w:t>в рублях по курсу Евро по ЦБ РФ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</w:t>
      </w:r>
      <w:r w:rsidR="000B4199">
        <w:rPr>
          <w:bCs/>
          <w:iCs/>
          <w:lang w:eastAsia="ar-SA"/>
        </w:rPr>
        <w:t xml:space="preserve">товарной </w:t>
      </w:r>
      <w:r w:rsidRPr="004B5ABA">
        <w:rPr>
          <w:bCs/>
          <w:iCs/>
          <w:lang w:eastAsia="ar-SA"/>
        </w:rPr>
        <w:t>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в рублях по курсу Евро по ЦБ РФ на день отгрузки, </w:t>
      </w:r>
      <w:r w:rsidR="006B69C5" w:rsidRPr="006B69C5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D33AA0">
        <w:rPr>
          <w:bCs/>
          <w:lang w:eastAsia="ar-SA"/>
        </w:rPr>
        <w:t xml:space="preserve"> </w:t>
      </w:r>
      <w:r w:rsidR="007A4A46" w:rsidRPr="007A4A46">
        <w:rPr>
          <w:bCs/>
          <w:lang w:eastAsia="ar-SA"/>
        </w:rPr>
        <w:t>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67F6" w:rsidRPr="004B5ABA" w:rsidRDefault="00E967F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6.3. Товарная накладная и счет-фактура (или универсальный передаточный документ) оформляются в рублях по курсу Евро по ЦБ РФ на день отгрузки;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E967F6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принять от Покупателя товар, имеющий скрытые недостатки, и заменить его на 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657A8C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выполнить гарантийные обязательства согласно условий настоящего договора при </w:t>
      </w:r>
      <w:r w:rsidRPr="004B5ABA">
        <w:rPr>
          <w:bCs/>
          <w:iCs/>
          <w:lang w:eastAsia="ar-SA"/>
        </w:rPr>
        <w:lastRenderedPageBreak/>
        <w:t>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9B79DB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5F6170" w:rsidRPr="00413D58" w:rsidRDefault="005F6170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2D68F4">
        <w:rPr>
          <w:bCs/>
          <w:iCs/>
          <w:lang w:eastAsia="ar-SA"/>
        </w:rPr>
        <w:t>31</w:t>
      </w:r>
      <w:r w:rsidR="00901326">
        <w:rPr>
          <w:bCs/>
          <w:iCs/>
          <w:lang w:eastAsia="ar-SA"/>
        </w:rPr>
        <w:t>.</w:t>
      </w:r>
      <w:r w:rsidR="007D111E">
        <w:rPr>
          <w:bCs/>
          <w:iCs/>
          <w:lang w:eastAsia="ar-SA"/>
        </w:rPr>
        <w:t>0</w:t>
      </w:r>
      <w:r w:rsidR="002D68F4">
        <w:rPr>
          <w:bCs/>
          <w:iCs/>
          <w:lang w:eastAsia="ar-SA"/>
        </w:rPr>
        <w:t>7</w:t>
      </w:r>
      <w:r w:rsidRPr="004B5ABA">
        <w:rPr>
          <w:bCs/>
          <w:iCs/>
          <w:lang w:eastAsia="ar-SA"/>
        </w:rPr>
        <w:t>.20</w:t>
      </w:r>
      <w:r w:rsidR="007D111E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lastRenderedPageBreak/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4B5AB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0E157E" w:rsidRPr="007725A3" w:rsidRDefault="000E157E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4B5ABA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3F1556" w:rsidRPr="007725A3" w:rsidRDefault="003F1556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r w:rsidRPr="004B5ABA">
        <w:rPr>
          <w:bCs/>
          <w:iCs/>
        </w:rPr>
        <w:t>р/с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857116" w:rsidRPr="00C1235B" w:rsidRDefault="00857116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Pr="0044756F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857116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857116">
        <w:rPr>
          <w:bCs/>
          <w:iCs/>
          <w:lang w:eastAsia="ar-SA"/>
        </w:rPr>
        <w:t>Директор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857116">
        <w:rPr>
          <w:bCs/>
          <w:iCs/>
          <w:lang w:eastAsia="ar-SA"/>
        </w:rPr>
        <w:t>В.В. Артемов</w:t>
      </w:r>
      <w:r w:rsidR="009B79DB">
        <w:rPr>
          <w:b/>
          <w:kern w:val="28"/>
          <w:sz w:val="28"/>
        </w:rPr>
        <w:t xml:space="preserve">   </w:t>
      </w:r>
    </w:p>
    <w:p w:rsidR="009D0B5E" w:rsidRDefault="009D0B5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Default="00BF58D4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003176" w:rsidRDefault="0000317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BF58D4" w:rsidRPr="00857116" w:rsidRDefault="001E5E0A" w:rsidP="00857116">
      <w:pPr>
        <w:spacing w:after="0" w:line="276" w:lineRule="auto"/>
        <w:jc w:val="center"/>
        <w:rPr>
          <w:bCs/>
          <w:iCs/>
          <w:lang w:eastAsia="ar-SA"/>
        </w:rPr>
      </w:pPr>
      <w:r>
        <w:rPr>
          <w:b/>
        </w:rPr>
        <w:lastRenderedPageBreak/>
        <w:t xml:space="preserve">                                     </w:t>
      </w:r>
      <w:r w:rsidR="00E25DFF">
        <w:rPr>
          <w:b/>
        </w:rPr>
        <w:t xml:space="preserve">                                 </w:t>
      </w:r>
      <w:r w:rsidR="00857116">
        <w:rPr>
          <w:b/>
        </w:rPr>
        <w:t xml:space="preserve">                               </w:t>
      </w: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</w:t>
      </w:r>
      <w:r w:rsidR="00A35375">
        <w:rPr>
          <w:bCs/>
          <w:iCs/>
          <w:lang w:eastAsia="ar-SA"/>
        </w:rPr>
        <w:t xml:space="preserve">         </w:t>
      </w:r>
      <w:r>
        <w:rPr>
          <w:bCs/>
          <w:iCs/>
          <w:lang w:eastAsia="ar-SA"/>
        </w:rPr>
        <w:t xml:space="preserve">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</w:t>
      </w:r>
      <w:r w:rsidR="002D68F4">
        <w:rPr>
          <w:b/>
          <w:kern w:val="28"/>
          <w:sz w:val="28"/>
        </w:rPr>
        <w:t>0</w:t>
      </w:r>
      <w:r w:rsidR="00AD7D7B">
        <w:rPr>
          <w:b/>
          <w:kern w:val="28"/>
          <w:sz w:val="28"/>
        </w:rPr>
        <w:t>145</w:t>
      </w:r>
      <w:r>
        <w:rPr>
          <w:b/>
          <w:kern w:val="28"/>
          <w:sz w:val="28"/>
        </w:rPr>
        <w:t>_20_АО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DC2CD7" w:rsidRPr="00650F76" w:rsidRDefault="009B79DB" w:rsidP="007E21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tbl>
      <w:tblPr>
        <w:tblStyle w:val="afffff2"/>
        <w:tblpPr w:leftFromText="180" w:rightFromText="180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9"/>
        <w:gridCol w:w="3821"/>
        <w:gridCol w:w="992"/>
        <w:gridCol w:w="992"/>
      </w:tblGrid>
      <w:tr w:rsidR="00857116" w:rsidTr="008571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</w:p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Название, технические характеристики, соответствие стандартам, нормативным  документам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Ед.</w:t>
            </w:r>
          </w:p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</w:tc>
      </w:tr>
      <w:tr w:rsidR="00857116" w:rsidTr="00857116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2A67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Сменная щелевая насадка </w:t>
            </w:r>
            <w:r w:rsidR="002A678E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Pr="002F7FE0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TCHP</w:t>
            </w:r>
            <w:r w:rsidRPr="002F7FE0">
              <w:rPr>
                <w:rFonts w:eastAsia="Calibri"/>
              </w:rPr>
              <w:t>-16-</w:t>
            </w:r>
            <w:r>
              <w:rPr>
                <w:rFonts w:eastAsia="Calibri"/>
                <w:lang w:val="en-US"/>
              </w:rPr>
              <w:t>R</w:t>
            </w:r>
            <w:r w:rsidRPr="002F7FE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DL</w:t>
            </w:r>
            <w:r w:rsidRPr="002F7FE0">
              <w:rPr>
                <w:rFonts w:eastAsia="Calibri"/>
              </w:rPr>
              <w:t xml:space="preserve"> 700 </w:t>
            </w:r>
            <w:r>
              <w:rPr>
                <w:rFonts w:eastAsia="Calibri"/>
                <w:lang w:val="en-US"/>
              </w:rPr>
              <w:t>AB</w:t>
            </w:r>
            <w:r w:rsidRPr="002F7FE0">
              <w:rPr>
                <w:rFonts w:eastAsia="Calibri"/>
              </w:rPr>
              <w:t>482-</w:t>
            </w:r>
            <w:r>
              <w:rPr>
                <w:rFonts w:eastAsia="Calibri"/>
                <w:lang w:val="en-US"/>
              </w:rPr>
              <w:t>D</w:t>
            </w:r>
            <w:r w:rsidRPr="002F7FE0">
              <w:rPr>
                <w:rFonts w:eastAsia="Calibri"/>
              </w:rPr>
              <w:t xml:space="preserve">8 </w:t>
            </w:r>
          </w:p>
          <w:p w:rsidR="00857116" w:rsidRPr="002F7FE0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арт</w:t>
            </w:r>
            <w:r w:rsidRPr="002F7FE0">
              <w:rPr>
                <w:rFonts w:eastAsia="Calibri"/>
              </w:rPr>
              <w:t>. 7190463</w:t>
            </w:r>
            <w:r w:rsidR="002A678E" w:rsidRPr="002F7FE0">
              <w:rPr>
                <w:rFonts w:eastAsia="Calibri"/>
              </w:rPr>
              <w:t xml:space="preserve">, </w:t>
            </w:r>
            <w:r w:rsidRPr="002F7FE0">
              <w:rPr>
                <w:rFonts w:eastAsia="Calibri"/>
              </w:rPr>
              <w:t xml:space="preserve"> </w:t>
            </w:r>
            <w:r w:rsidR="002A678E">
              <w:t xml:space="preserve"> </w:t>
            </w:r>
            <w:r w:rsidR="002A678E" w:rsidRPr="002F7FE0">
              <w:rPr>
                <w:rFonts w:eastAsia="Calibri"/>
              </w:rPr>
              <w:t xml:space="preserve">оригинальная  </w:t>
            </w:r>
          </w:p>
          <w:p w:rsidR="00857116" w:rsidRPr="00C1235B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(для нанесения клея-расплава с  измененным  размером нанесения клея - 482 мм) </w:t>
            </w:r>
          </w:p>
          <w:p w:rsidR="00857116" w:rsidRDefault="00857116" w:rsidP="008571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фирмы Nordson, Германия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6" w:rsidRDefault="00857116" w:rsidP="00857116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 </w:t>
            </w:r>
            <w:r>
              <w:rPr>
                <w:rFonts w:eastAsia="Calibri"/>
              </w:rPr>
              <w:t>2</w:t>
            </w:r>
          </w:p>
        </w:tc>
      </w:tr>
    </w:tbl>
    <w:p w:rsidR="00D06074" w:rsidRDefault="00857116" w:rsidP="0059095B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7116">
        <w:rPr>
          <w:sz w:val="20"/>
          <w:szCs w:val="20"/>
        </w:rPr>
        <w:t xml:space="preserve">         </w:t>
      </w:r>
    </w:p>
    <w:p w:rsidR="0059095B" w:rsidRPr="002C30A2" w:rsidRDefault="00D06074" w:rsidP="0059095B">
      <w:pPr>
        <w:widowControl w:val="0"/>
        <w:spacing w:after="0"/>
      </w:pPr>
      <w:r>
        <w:rPr>
          <w:sz w:val="20"/>
          <w:szCs w:val="20"/>
        </w:rPr>
        <w:tab/>
      </w:r>
      <w:r w:rsidR="0059095B" w:rsidRPr="00284915">
        <w:t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технической документацией.</w:t>
      </w:r>
    </w:p>
    <w:p w:rsidR="00503F7A" w:rsidRPr="00857116" w:rsidRDefault="00503F7A" w:rsidP="00284915">
      <w:pPr>
        <w:widowControl w:val="0"/>
        <w:spacing w:after="0"/>
      </w:pP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1A" w:rsidRDefault="00DE711A" w:rsidP="00320D1D">
      <w:pPr>
        <w:spacing w:after="0"/>
      </w:pPr>
      <w:r>
        <w:separator/>
      </w:r>
    </w:p>
  </w:endnote>
  <w:endnote w:type="continuationSeparator" w:id="0">
    <w:p w:rsidR="00DE711A" w:rsidRDefault="00DE711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9C" w:rsidRDefault="00004F9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4F9C" w:rsidRDefault="00004F9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9C" w:rsidRPr="008D459B" w:rsidRDefault="00004F9C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C7018D">
      <w:t>4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9C" w:rsidRDefault="00004F9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1A" w:rsidRDefault="00DE711A" w:rsidP="00320D1D">
      <w:pPr>
        <w:spacing w:after="0"/>
      </w:pPr>
      <w:r>
        <w:separator/>
      </w:r>
    </w:p>
  </w:footnote>
  <w:footnote w:type="continuationSeparator" w:id="0">
    <w:p w:rsidR="00DE711A" w:rsidRDefault="00DE711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 w15:restartNumberingAfterBreak="0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5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4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2"/>
  </w:num>
  <w:num w:numId="11">
    <w:abstractNumId w:val="18"/>
  </w:num>
  <w:num w:numId="12">
    <w:abstractNumId w:val="17"/>
  </w:num>
  <w:num w:numId="13">
    <w:abstractNumId w:val="48"/>
  </w:num>
  <w:num w:numId="14">
    <w:abstractNumId w:val="31"/>
  </w:num>
  <w:num w:numId="15">
    <w:abstractNumId w:val="49"/>
  </w:num>
  <w:num w:numId="16">
    <w:abstractNumId w:val="50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4"/>
  </w:num>
  <w:num w:numId="33">
    <w:abstractNumId w:val="45"/>
  </w:num>
  <w:num w:numId="34">
    <w:abstractNumId w:val="15"/>
  </w:num>
  <w:num w:numId="35">
    <w:abstractNumId w:val="54"/>
  </w:num>
  <w:num w:numId="36">
    <w:abstractNumId w:val="25"/>
  </w:num>
  <w:num w:numId="37">
    <w:abstractNumId w:val="33"/>
  </w:num>
  <w:num w:numId="38">
    <w:abstractNumId w:val="55"/>
  </w:num>
  <w:num w:numId="39">
    <w:abstractNumId w:val="53"/>
  </w:num>
  <w:num w:numId="40">
    <w:abstractNumId w:val="38"/>
  </w:num>
  <w:num w:numId="41">
    <w:abstractNumId w:val="35"/>
  </w:num>
  <w:num w:numId="42">
    <w:abstractNumId w:val="13"/>
  </w:num>
  <w:num w:numId="43">
    <w:abstractNumId w:val="19"/>
  </w:num>
  <w:num w:numId="44">
    <w:abstractNumId w:val="44"/>
  </w:num>
  <w:num w:numId="45">
    <w:abstractNumId w:val="51"/>
  </w:num>
  <w:num w:numId="46">
    <w:abstractNumId w:val="41"/>
  </w:num>
  <w:num w:numId="47">
    <w:abstractNumId w:val="34"/>
  </w:num>
  <w:num w:numId="48">
    <w:abstractNumId w:val="16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3C00"/>
    <w:rsid w:val="00004F9C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3E1A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B4C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199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4FEA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1650"/>
    <w:rsid w:val="000F2376"/>
    <w:rsid w:val="000F3E85"/>
    <w:rsid w:val="000F4000"/>
    <w:rsid w:val="000F44FE"/>
    <w:rsid w:val="000F6283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10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09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12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223"/>
    <w:rsid w:val="00212906"/>
    <w:rsid w:val="00212BE9"/>
    <w:rsid w:val="00215906"/>
    <w:rsid w:val="00215A8A"/>
    <w:rsid w:val="00215AC8"/>
    <w:rsid w:val="00217B44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4BDC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628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78E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8F4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2F7FE0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4CEF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56D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00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37D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4CE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5B9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659E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F24"/>
    <w:rsid w:val="00501370"/>
    <w:rsid w:val="00501FB8"/>
    <w:rsid w:val="005020DC"/>
    <w:rsid w:val="005021F3"/>
    <w:rsid w:val="0050224A"/>
    <w:rsid w:val="005022AA"/>
    <w:rsid w:val="005027EC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95B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6610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981"/>
    <w:rsid w:val="00622CF1"/>
    <w:rsid w:val="0062325D"/>
    <w:rsid w:val="006233FA"/>
    <w:rsid w:val="00623ECA"/>
    <w:rsid w:val="00625A25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57A8C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1BE3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1344"/>
    <w:rsid w:val="006B2AA3"/>
    <w:rsid w:val="006B2E33"/>
    <w:rsid w:val="006B37A5"/>
    <w:rsid w:val="006B3A40"/>
    <w:rsid w:val="006B40CF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11A6"/>
    <w:rsid w:val="007C2057"/>
    <w:rsid w:val="007C49FC"/>
    <w:rsid w:val="007C4E20"/>
    <w:rsid w:val="007C4F93"/>
    <w:rsid w:val="007C643C"/>
    <w:rsid w:val="007C6AE3"/>
    <w:rsid w:val="007C6B46"/>
    <w:rsid w:val="007D111E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09A4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1E22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2F54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16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166D"/>
    <w:rsid w:val="008726EA"/>
    <w:rsid w:val="00873B7E"/>
    <w:rsid w:val="00873BD3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44F7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1326"/>
    <w:rsid w:val="0090289F"/>
    <w:rsid w:val="00905610"/>
    <w:rsid w:val="00906752"/>
    <w:rsid w:val="00907F1C"/>
    <w:rsid w:val="0091081E"/>
    <w:rsid w:val="00911A68"/>
    <w:rsid w:val="00911F19"/>
    <w:rsid w:val="0091344C"/>
    <w:rsid w:val="009138AB"/>
    <w:rsid w:val="00913D84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30D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C9A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5375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D7D7B"/>
    <w:rsid w:val="00AE1C0E"/>
    <w:rsid w:val="00AE34B8"/>
    <w:rsid w:val="00AE390E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907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CD"/>
    <w:rsid w:val="00BB78F3"/>
    <w:rsid w:val="00BB7989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1D47"/>
    <w:rsid w:val="00BE24D9"/>
    <w:rsid w:val="00BE2D4B"/>
    <w:rsid w:val="00BE34A2"/>
    <w:rsid w:val="00BE4240"/>
    <w:rsid w:val="00BE469A"/>
    <w:rsid w:val="00BE49FD"/>
    <w:rsid w:val="00BE5205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235B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BFA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18D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8BC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3FD0"/>
    <w:rsid w:val="00D04BC2"/>
    <w:rsid w:val="00D04E5D"/>
    <w:rsid w:val="00D04F82"/>
    <w:rsid w:val="00D050C3"/>
    <w:rsid w:val="00D06074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AA0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0F24"/>
    <w:rsid w:val="00D51A48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711A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0C25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12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C71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A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69F1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7BCA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0EC7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3E9"/>
    <w:rsid w:val="00FB587A"/>
    <w:rsid w:val="00FB5B2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3CDD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4728866"/>
  <w15:docId w15:val="{280EF368-9386-4E7C-B519-1860782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ref=5047F8CE192A8447DA5AB94DA205CF5961BBBC0361CB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2B2BA096FC676941BF0AB38B8dFgA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E49C0494EB52DDD83121757B19E5092B17B5D86C1042C6C1B8140900411F8B2326CCCE672AF83c3m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1BBBD086ACC76941BF0AB38B8FABE873C6E4300074C53C1d5g8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5047F8CE192A8447DA5AB94DA205CF5961BBBD086ACC76941BF0AB38B8FABE873C6E4300074C53C1d5g6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583C-FD9C-4444-A003-2B67A90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52</TotalTime>
  <Pages>29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62444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Куликова Анна Викторовна</cp:lastModifiedBy>
  <cp:revision>15</cp:revision>
  <cp:lastPrinted>2020-02-14T05:44:00Z</cp:lastPrinted>
  <dcterms:created xsi:type="dcterms:W3CDTF">2020-02-04T11:23:00Z</dcterms:created>
  <dcterms:modified xsi:type="dcterms:W3CDTF">2020-02-17T08:23:00Z</dcterms:modified>
</cp:coreProperties>
</file>