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F48" w:rsidRPr="00562DA8" w:rsidRDefault="00433F48" w:rsidP="00433F48">
      <w:pPr>
        <w:pStyle w:val="a3"/>
        <w:tabs>
          <w:tab w:val="left" w:pos="142"/>
        </w:tabs>
        <w:ind w:left="567" w:right="113" w:firstLine="567"/>
        <w:rPr>
          <w:spacing w:val="38"/>
        </w:rPr>
      </w:pPr>
      <w:r w:rsidRPr="00562DA8">
        <w:rPr>
          <w:spacing w:val="38"/>
        </w:rPr>
        <w:t>ДОГОВОР</w:t>
      </w:r>
    </w:p>
    <w:p w:rsidR="00734D43" w:rsidRPr="00562DA8" w:rsidRDefault="00CC2589" w:rsidP="00CC2589">
      <w:pPr>
        <w:jc w:val="center"/>
      </w:pPr>
      <w:r w:rsidRPr="00562DA8">
        <w:rPr>
          <w:spacing w:val="-6"/>
        </w:rPr>
        <w:t xml:space="preserve">на оказание услуг по </w:t>
      </w:r>
      <w:r w:rsidRPr="00562DA8">
        <w:t xml:space="preserve">оценке рыночной стоимости объекта </w:t>
      </w:r>
    </w:p>
    <w:p w:rsidR="00CC2589" w:rsidRPr="00562DA8" w:rsidRDefault="00CC2589" w:rsidP="00562DA8">
      <w:pPr>
        <w:jc w:val="center"/>
      </w:pPr>
      <w:r w:rsidRPr="00562DA8">
        <w:t xml:space="preserve">вспомогательного назначения </w:t>
      </w:r>
    </w:p>
    <w:p w:rsidR="00433F48" w:rsidRPr="00562DA8" w:rsidRDefault="00433F48" w:rsidP="00433F48">
      <w:pPr>
        <w:pStyle w:val="1"/>
        <w:tabs>
          <w:tab w:val="left" w:pos="142"/>
        </w:tabs>
        <w:ind w:left="567" w:right="113" w:firstLine="567"/>
        <w:rPr>
          <w:b w:val="0"/>
          <w:bCs w:val="0"/>
        </w:rPr>
      </w:pPr>
    </w:p>
    <w:p w:rsidR="00433F48" w:rsidRPr="00562DA8" w:rsidRDefault="00433F48" w:rsidP="00433F48">
      <w:pPr>
        <w:pStyle w:val="1"/>
        <w:tabs>
          <w:tab w:val="left" w:pos="142"/>
        </w:tabs>
        <w:ind w:left="567" w:right="113"/>
        <w:rPr>
          <w:b w:val="0"/>
          <w:bCs w:val="0"/>
        </w:rPr>
      </w:pPr>
      <w:r w:rsidRPr="00562DA8">
        <w:rPr>
          <w:bCs w:val="0"/>
        </w:rPr>
        <w:t>г. Астрахань</w:t>
      </w:r>
      <w:r w:rsidRPr="00562DA8">
        <w:rPr>
          <w:b w:val="0"/>
          <w:bCs w:val="0"/>
        </w:rPr>
        <w:tab/>
      </w:r>
      <w:r w:rsidRPr="00562DA8">
        <w:rPr>
          <w:b w:val="0"/>
          <w:bCs w:val="0"/>
        </w:rPr>
        <w:tab/>
      </w:r>
      <w:r w:rsidRPr="00562DA8">
        <w:rPr>
          <w:b w:val="0"/>
          <w:bCs w:val="0"/>
        </w:rPr>
        <w:tab/>
      </w:r>
      <w:r w:rsidRPr="00562DA8">
        <w:rPr>
          <w:b w:val="0"/>
          <w:bCs w:val="0"/>
        </w:rPr>
        <w:tab/>
        <w:t xml:space="preserve">                  </w:t>
      </w:r>
      <w:r w:rsidR="00CC2589" w:rsidRPr="00562DA8">
        <w:rPr>
          <w:b w:val="0"/>
          <w:bCs w:val="0"/>
        </w:rPr>
        <w:t xml:space="preserve">                          </w:t>
      </w:r>
      <w:r w:rsidRPr="00562DA8">
        <w:rPr>
          <w:bCs w:val="0"/>
        </w:rPr>
        <w:t>от «</w:t>
      </w:r>
      <w:r w:rsidR="00CC2589" w:rsidRPr="00562DA8">
        <w:rPr>
          <w:bCs w:val="0"/>
        </w:rPr>
        <w:t>___</w:t>
      </w:r>
      <w:r w:rsidRPr="00562DA8">
        <w:rPr>
          <w:bCs w:val="0"/>
        </w:rPr>
        <w:t xml:space="preserve">» </w:t>
      </w:r>
      <w:r w:rsidR="00CC2589" w:rsidRPr="00562DA8">
        <w:rPr>
          <w:bCs w:val="0"/>
        </w:rPr>
        <w:t>_________</w:t>
      </w:r>
      <w:r w:rsidRPr="00562DA8">
        <w:rPr>
          <w:bCs w:val="0"/>
        </w:rPr>
        <w:t xml:space="preserve"> 2019 г.</w:t>
      </w:r>
    </w:p>
    <w:p w:rsidR="00433F48" w:rsidRPr="00562DA8" w:rsidRDefault="00433F48" w:rsidP="00433F48">
      <w:pPr>
        <w:tabs>
          <w:tab w:val="left" w:pos="142"/>
        </w:tabs>
        <w:ind w:left="567" w:right="113" w:firstLine="567"/>
      </w:pPr>
    </w:p>
    <w:p w:rsidR="00433F48" w:rsidRPr="00562DA8" w:rsidRDefault="00CC2589" w:rsidP="00CC2589">
      <w:pPr>
        <w:pStyle w:val="a8"/>
        <w:tabs>
          <w:tab w:val="left" w:pos="142"/>
        </w:tabs>
        <w:ind w:left="567" w:right="113"/>
        <w:jc w:val="both"/>
        <w:rPr>
          <w:rFonts w:ascii="Times New Roman" w:eastAsia="MS Mincho" w:hAnsi="Times New Roman"/>
          <w:sz w:val="24"/>
          <w:szCs w:val="24"/>
        </w:rPr>
      </w:pPr>
      <w:r w:rsidRPr="00562DA8">
        <w:rPr>
          <w:rFonts w:ascii="Times New Roman" w:hAnsi="Times New Roman" w:cs="Times New Roman"/>
          <w:sz w:val="24"/>
          <w:szCs w:val="24"/>
        </w:rPr>
        <w:t>__________________________________________________________________________________________________________</w:t>
      </w:r>
      <w:r w:rsidR="00433F48" w:rsidRPr="00562DA8">
        <w:rPr>
          <w:rFonts w:ascii="Times New Roman" w:hAnsi="Times New Roman" w:cs="Times New Roman"/>
          <w:sz w:val="24"/>
          <w:szCs w:val="24"/>
        </w:rPr>
        <w:t xml:space="preserve"> в лице исполнительного директора </w:t>
      </w:r>
      <w:r w:rsidRPr="00562DA8">
        <w:rPr>
          <w:rFonts w:ascii="Times New Roman" w:hAnsi="Times New Roman" w:cs="Times New Roman"/>
          <w:sz w:val="24"/>
          <w:szCs w:val="24"/>
        </w:rPr>
        <w:t>___________________________________________________</w:t>
      </w:r>
      <w:r w:rsidR="00433F48" w:rsidRPr="00562DA8">
        <w:rPr>
          <w:rFonts w:ascii="Times New Roman" w:hAnsi="Times New Roman" w:cs="Times New Roman"/>
          <w:sz w:val="24"/>
          <w:szCs w:val="24"/>
        </w:rPr>
        <w:t>, действующе</w:t>
      </w:r>
      <w:r w:rsidRPr="00562DA8">
        <w:rPr>
          <w:rFonts w:ascii="Times New Roman" w:hAnsi="Times New Roman" w:cs="Times New Roman"/>
          <w:sz w:val="24"/>
          <w:szCs w:val="24"/>
        </w:rPr>
        <w:t>го</w:t>
      </w:r>
      <w:r w:rsidR="00433F48" w:rsidRPr="00562DA8">
        <w:rPr>
          <w:rFonts w:ascii="Times New Roman" w:hAnsi="Times New Roman" w:cs="Times New Roman"/>
          <w:sz w:val="24"/>
          <w:szCs w:val="24"/>
        </w:rPr>
        <w:t xml:space="preserve"> на основании </w:t>
      </w:r>
      <w:r w:rsidRPr="00562DA8">
        <w:rPr>
          <w:rFonts w:ascii="Times New Roman" w:hAnsi="Times New Roman" w:cs="Times New Roman"/>
          <w:sz w:val="24"/>
          <w:szCs w:val="24"/>
        </w:rPr>
        <w:t>___________________________________</w:t>
      </w:r>
      <w:r w:rsidR="00433F48" w:rsidRPr="00562DA8">
        <w:rPr>
          <w:rFonts w:ascii="Times New Roman" w:hAnsi="Times New Roman" w:cs="Times New Roman"/>
          <w:sz w:val="24"/>
          <w:szCs w:val="24"/>
        </w:rPr>
        <w:t xml:space="preserve">, именуемое в дальнейшем «ИСПОЛНИТЕЛЬ», </w:t>
      </w:r>
      <w:r w:rsidR="00433F48" w:rsidRPr="00562DA8">
        <w:rPr>
          <w:rFonts w:ascii="Times New Roman" w:eastAsia="MS Mincho" w:hAnsi="Times New Roman"/>
          <w:sz w:val="24"/>
          <w:szCs w:val="24"/>
        </w:rPr>
        <w:t xml:space="preserve">с </w:t>
      </w:r>
      <w:r w:rsidR="00433F48" w:rsidRPr="00562DA8">
        <w:rPr>
          <w:rFonts w:ascii="Times New Roman" w:eastAsia="MS Mincho" w:hAnsi="Times New Roman" w:cs="Times New Roman"/>
          <w:sz w:val="24"/>
          <w:szCs w:val="24"/>
        </w:rPr>
        <w:t>одной стороны и Акционерное общество «Астраханское судостроительное производственное объединение (</w:t>
      </w:r>
      <w:r w:rsidR="00433F48" w:rsidRPr="00562DA8">
        <w:rPr>
          <w:rFonts w:ascii="Times New Roman" w:hAnsi="Times New Roman" w:cs="Times New Roman"/>
          <w:sz w:val="24"/>
          <w:szCs w:val="24"/>
        </w:rPr>
        <w:t>далее</w:t>
      </w:r>
      <w:r w:rsidR="00433F48" w:rsidRPr="00562DA8">
        <w:rPr>
          <w:rFonts w:ascii="Times New Roman" w:eastAsia="MS Mincho" w:hAnsi="Times New Roman" w:cs="Times New Roman"/>
          <w:sz w:val="24"/>
          <w:szCs w:val="24"/>
        </w:rPr>
        <w:t xml:space="preserve"> АО  «АСПО») в лице генерального директора Общества с ограниченно ответственностью «Каспийская Энергия Управление» (</w:t>
      </w:r>
      <w:r w:rsidR="00433F48" w:rsidRPr="00562DA8">
        <w:rPr>
          <w:rFonts w:ascii="Times New Roman" w:hAnsi="Times New Roman" w:cs="Times New Roman"/>
          <w:sz w:val="24"/>
          <w:szCs w:val="24"/>
        </w:rPr>
        <w:t>далее</w:t>
      </w:r>
      <w:r w:rsidR="00433F48" w:rsidRPr="00562DA8">
        <w:rPr>
          <w:rFonts w:ascii="Times New Roman" w:eastAsia="MS Mincho" w:hAnsi="Times New Roman" w:cs="Times New Roman"/>
          <w:sz w:val="24"/>
          <w:szCs w:val="24"/>
        </w:rPr>
        <w:t xml:space="preserve"> ООО  «КНРГ Управление») - управляющей компании АО «АСПО» Шунина Андрея Валентиновича, действующего на основании Устава и </w:t>
      </w:r>
      <w:r w:rsidR="00433F48" w:rsidRPr="00562DA8">
        <w:rPr>
          <w:rFonts w:ascii="Times New Roman" w:hAnsi="Times New Roman" w:cs="Times New Roman"/>
          <w:bCs/>
          <w:sz w:val="24"/>
          <w:szCs w:val="24"/>
          <w:shd w:val="clear" w:color="auto" w:fill="FFFFFF"/>
        </w:rPr>
        <w:t xml:space="preserve">Договора б/н от 06.04.2011г. об оказании услуг по исполнению функций единоличного исполнительного органа управления </w:t>
      </w:r>
      <w:r w:rsidR="00433F48" w:rsidRPr="00562DA8">
        <w:rPr>
          <w:rFonts w:ascii="Times New Roman" w:eastAsia="MS Mincho" w:hAnsi="Times New Roman" w:cs="Times New Roman"/>
          <w:sz w:val="24"/>
          <w:szCs w:val="24"/>
        </w:rPr>
        <w:t xml:space="preserve">АО  «АСПО», именуемое в дальнейшем «ЗАКАЗЧИК», с другой стороны, </w:t>
      </w:r>
      <w:r w:rsidR="00433F48" w:rsidRPr="00562DA8">
        <w:rPr>
          <w:rFonts w:ascii="ArialNarrow" w:hAnsi="ArialNarrow" w:cs="ArialNarrow"/>
          <w:color w:val="000000"/>
          <w:sz w:val="24"/>
          <w:szCs w:val="24"/>
        </w:rPr>
        <w:t xml:space="preserve">в отдельности именуемые «Сторона», при совместном упоминании именуемые «Стороны», </w:t>
      </w:r>
      <w:r w:rsidR="00433F48" w:rsidRPr="00562DA8">
        <w:rPr>
          <w:rFonts w:ascii="Times New Roman" w:eastAsia="MS Mincho" w:hAnsi="Times New Roman" w:cs="Times New Roman"/>
          <w:sz w:val="24"/>
          <w:szCs w:val="24"/>
        </w:rPr>
        <w:t>заключили настоящий  Договор  о  нижеследующем.</w:t>
      </w:r>
    </w:p>
    <w:p w:rsidR="00433F48" w:rsidRPr="00562DA8" w:rsidRDefault="00433F48" w:rsidP="00433F48">
      <w:pPr>
        <w:tabs>
          <w:tab w:val="left" w:pos="142"/>
        </w:tabs>
        <w:suppressAutoHyphens/>
        <w:ind w:left="567" w:right="113" w:firstLine="567"/>
        <w:jc w:val="center"/>
        <w:rPr>
          <w:b/>
        </w:rPr>
      </w:pPr>
    </w:p>
    <w:p w:rsidR="00433F48" w:rsidRPr="00562DA8" w:rsidRDefault="00433F48" w:rsidP="00433F48">
      <w:pPr>
        <w:pStyle w:val="ac"/>
        <w:numPr>
          <w:ilvl w:val="0"/>
          <w:numId w:val="33"/>
        </w:numPr>
        <w:tabs>
          <w:tab w:val="left" w:pos="142"/>
        </w:tabs>
        <w:suppressAutoHyphens/>
        <w:ind w:left="567" w:right="113"/>
        <w:jc w:val="center"/>
        <w:rPr>
          <w:b/>
        </w:rPr>
      </w:pPr>
      <w:r w:rsidRPr="00562DA8">
        <w:rPr>
          <w:b/>
        </w:rPr>
        <w:t>Предмет Договора:</w:t>
      </w:r>
    </w:p>
    <w:p w:rsidR="00433F48" w:rsidRPr="00562DA8" w:rsidRDefault="00433F48" w:rsidP="00433F48">
      <w:pPr>
        <w:pStyle w:val="ac"/>
        <w:tabs>
          <w:tab w:val="left" w:pos="142"/>
        </w:tabs>
        <w:suppressAutoHyphens/>
        <w:ind w:left="567" w:right="113"/>
        <w:rPr>
          <w:b/>
        </w:rPr>
      </w:pPr>
    </w:p>
    <w:p w:rsidR="00433F48" w:rsidRPr="00562DA8" w:rsidRDefault="00433F48" w:rsidP="00433F48">
      <w:pPr>
        <w:pStyle w:val="31"/>
        <w:tabs>
          <w:tab w:val="left" w:pos="0"/>
          <w:tab w:val="left" w:pos="142"/>
        </w:tabs>
        <w:suppressAutoHyphens/>
        <w:spacing w:after="0"/>
        <w:ind w:left="567" w:right="113" w:firstLine="567"/>
        <w:jc w:val="both"/>
        <w:rPr>
          <w:sz w:val="24"/>
          <w:szCs w:val="24"/>
          <w:lang w:val="ru-RU"/>
        </w:rPr>
      </w:pPr>
      <w:r w:rsidRPr="00562DA8">
        <w:rPr>
          <w:sz w:val="24"/>
          <w:szCs w:val="24"/>
          <w:lang w:val="ru-RU"/>
        </w:rPr>
        <w:t xml:space="preserve">1.1. </w:t>
      </w:r>
      <w:r w:rsidR="00355802" w:rsidRPr="00562DA8">
        <w:rPr>
          <w:rFonts w:eastAsia="MS Mincho"/>
          <w:sz w:val="24"/>
          <w:szCs w:val="24"/>
        </w:rPr>
        <w:t>«ЗАКАЗЧИК»</w:t>
      </w:r>
      <w:r w:rsidRPr="00562DA8">
        <w:rPr>
          <w:sz w:val="24"/>
          <w:szCs w:val="24"/>
        </w:rPr>
        <w:t xml:space="preserve"> поручает, а </w:t>
      </w:r>
      <w:r w:rsidR="00261176" w:rsidRPr="00562DA8">
        <w:rPr>
          <w:sz w:val="24"/>
          <w:szCs w:val="24"/>
        </w:rPr>
        <w:t>«ИСПОЛНИТЕЛЬ»</w:t>
      </w:r>
      <w:r w:rsidRPr="00562DA8">
        <w:rPr>
          <w:sz w:val="24"/>
          <w:szCs w:val="24"/>
        </w:rPr>
        <w:t xml:space="preserve"> принимает на себя оказание услуг по </w:t>
      </w:r>
      <w:r w:rsidR="00CC2589" w:rsidRPr="00562DA8">
        <w:rPr>
          <w:sz w:val="24"/>
          <w:szCs w:val="24"/>
          <w:lang w:val="ru-RU"/>
        </w:rPr>
        <w:t xml:space="preserve">оценке </w:t>
      </w:r>
      <w:r w:rsidR="00CC2589" w:rsidRPr="00562DA8">
        <w:rPr>
          <w:sz w:val="24"/>
          <w:szCs w:val="24"/>
        </w:rPr>
        <w:t>рыночной стоимости объекта вспомогательного назначения ангара</w:t>
      </w:r>
      <w:r w:rsidR="000F0C1A" w:rsidRPr="00562DA8">
        <w:rPr>
          <w:sz w:val="24"/>
          <w:szCs w:val="24"/>
          <w:lang w:val="ru-RU"/>
        </w:rPr>
        <w:t xml:space="preserve"> (далее – Объект</w:t>
      </w:r>
      <w:r w:rsidR="005C183F" w:rsidRPr="00562DA8">
        <w:rPr>
          <w:sz w:val="24"/>
          <w:szCs w:val="24"/>
          <w:lang w:val="ru-RU"/>
        </w:rPr>
        <w:t xml:space="preserve"> оценки</w:t>
      </w:r>
      <w:r w:rsidR="000F0C1A" w:rsidRPr="00562DA8">
        <w:rPr>
          <w:sz w:val="24"/>
          <w:szCs w:val="24"/>
          <w:lang w:val="ru-RU"/>
        </w:rPr>
        <w:t>)</w:t>
      </w:r>
      <w:r w:rsidR="00CC2589" w:rsidRPr="00562DA8">
        <w:rPr>
          <w:sz w:val="24"/>
          <w:szCs w:val="24"/>
        </w:rPr>
        <w:t>, расположенного на земельном участке с кадастровым номером 30:12:030404:291 по ул. Адм.Нахимова, 60</w:t>
      </w:r>
      <w:r w:rsidR="00CF4ADD">
        <w:rPr>
          <w:sz w:val="24"/>
          <w:szCs w:val="24"/>
          <w:lang w:val="ru-RU"/>
        </w:rPr>
        <w:t>,</w:t>
      </w:r>
      <w:r w:rsidR="004D239F" w:rsidRPr="00562DA8">
        <w:rPr>
          <w:sz w:val="24"/>
          <w:szCs w:val="24"/>
        </w:rPr>
        <w:t xml:space="preserve"> </w:t>
      </w:r>
      <w:r w:rsidRPr="00562DA8">
        <w:rPr>
          <w:sz w:val="24"/>
          <w:szCs w:val="24"/>
        </w:rPr>
        <w:t>в соответствии с Приложением 1</w:t>
      </w:r>
      <w:bookmarkStart w:id="0" w:name="_GoBack"/>
      <w:bookmarkEnd w:id="0"/>
      <w:r w:rsidRPr="00562DA8">
        <w:rPr>
          <w:sz w:val="24"/>
          <w:szCs w:val="24"/>
        </w:rPr>
        <w:t xml:space="preserve"> к Договору.</w:t>
      </w:r>
    </w:p>
    <w:p w:rsidR="00433F48" w:rsidRPr="00562DA8" w:rsidRDefault="00433F48" w:rsidP="00433F48">
      <w:pPr>
        <w:tabs>
          <w:tab w:val="left" w:pos="142"/>
        </w:tabs>
        <w:ind w:left="567" w:right="113" w:firstLine="624"/>
        <w:jc w:val="both"/>
        <w:rPr>
          <w:color w:val="000000"/>
        </w:rPr>
      </w:pPr>
      <w:r w:rsidRPr="00562DA8">
        <w:t xml:space="preserve">1.2. Целью оценки является – оценка </w:t>
      </w:r>
      <w:r w:rsidR="00CC2589" w:rsidRPr="00562DA8">
        <w:t xml:space="preserve">рыночной стоимости </w:t>
      </w:r>
      <w:r w:rsidR="000F0C1A" w:rsidRPr="00562DA8">
        <w:t>Объекта</w:t>
      </w:r>
      <w:r w:rsidR="00CC2589" w:rsidRPr="00562DA8">
        <w:t xml:space="preserve"> </w:t>
      </w:r>
      <w:r w:rsidR="005C183F" w:rsidRPr="00562DA8">
        <w:t xml:space="preserve">оценки </w:t>
      </w:r>
      <w:r w:rsidR="00CC2589" w:rsidRPr="00562DA8">
        <w:t>в соответствии с Приложение</w:t>
      </w:r>
      <w:r w:rsidR="005C183F" w:rsidRPr="00562DA8">
        <w:t>м</w:t>
      </w:r>
      <w:r w:rsidR="00CC2589" w:rsidRPr="00562DA8">
        <w:t xml:space="preserve"> 1</w:t>
      </w:r>
      <w:r w:rsidR="005C183F" w:rsidRPr="00562DA8">
        <w:t xml:space="preserve"> к Договору</w:t>
      </w:r>
      <w:r w:rsidRPr="00562DA8">
        <w:t>.</w:t>
      </w:r>
    </w:p>
    <w:p w:rsidR="00433F48" w:rsidRPr="00562DA8" w:rsidRDefault="00433F48" w:rsidP="00433F48">
      <w:pPr>
        <w:pStyle w:val="31"/>
        <w:tabs>
          <w:tab w:val="left" w:pos="142"/>
        </w:tabs>
        <w:suppressAutoHyphens/>
        <w:spacing w:after="0"/>
        <w:ind w:left="567" w:right="113" w:firstLine="567"/>
        <w:jc w:val="both"/>
        <w:rPr>
          <w:sz w:val="24"/>
          <w:szCs w:val="24"/>
          <w:lang w:val="ru-RU"/>
        </w:rPr>
      </w:pPr>
      <w:r w:rsidRPr="00562DA8">
        <w:rPr>
          <w:sz w:val="24"/>
          <w:szCs w:val="24"/>
        </w:rPr>
        <w:t>1.</w:t>
      </w:r>
      <w:r w:rsidRPr="00562DA8">
        <w:rPr>
          <w:sz w:val="24"/>
          <w:szCs w:val="24"/>
          <w:lang w:val="ru-RU"/>
        </w:rPr>
        <w:t>3.</w:t>
      </w:r>
      <w:r w:rsidRPr="00562DA8">
        <w:rPr>
          <w:sz w:val="24"/>
          <w:szCs w:val="24"/>
        </w:rPr>
        <w:t xml:space="preserve"> Основание для заключения Договора – </w:t>
      </w:r>
      <w:r w:rsidR="005C183F" w:rsidRPr="00562DA8">
        <w:rPr>
          <w:sz w:val="24"/>
          <w:szCs w:val="24"/>
          <w:lang w:val="ru-RU"/>
        </w:rPr>
        <w:t>Задание на оценку</w:t>
      </w:r>
      <w:r w:rsidRPr="00562DA8">
        <w:rPr>
          <w:sz w:val="24"/>
          <w:szCs w:val="24"/>
          <w:lang w:val="ru-RU"/>
        </w:rPr>
        <w:t>.</w:t>
      </w:r>
    </w:p>
    <w:p w:rsidR="00433F48" w:rsidRPr="00562DA8" w:rsidRDefault="00433F48" w:rsidP="00433F48">
      <w:pPr>
        <w:pStyle w:val="31"/>
        <w:tabs>
          <w:tab w:val="left" w:pos="142"/>
        </w:tabs>
        <w:suppressAutoHyphens/>
        <w:spacing w:after="0"/>
        <w:ind w:left="567" w:right="113" w:firstLine="567"/>
        <w:rPr>
          <w:sz w:val="24"/>
          <w:szCs w:val="24"/>
        </w:rPr>
      </w:pPr>
      <w:r w:rsidRPr="00562DA8">
        <w:rPr>
          <w:sz w:val="24"/>
          <w:szCs w:val="24"/>
        </w:rPr>
        <w:t>1.</w:t>
      </w:r>
      <w:r w:rsidRPr="00562DA8">
        <w:rPr>
          <w:sz w:val="24"/>
          <w:szCs w:val="24"/>
          <w:lang w:val="ru-RU"/>
        </w:rPr>
        <w:t xml:space="preserve">4. </w:t>
      </w:r>
      <w:r w:rsidRPr="00562DA8">
        <w:rPr>
          <w:sz w:val="24"/>
          <w:szCs w:val="24"/>
        </w:rPr>
        <w:t xml:space="preserve"> Вид определяемой стоимости – рыночная.</w:t>
      </w:r>
    </w:p>
    <w:p w:rsidR="00433F48" w:rsidRPr="00562DA8" w:rsidRDefault="00433F48" w:rsidP="00433F48">
      <w:pPr>
        <w:pStyle w:val="31"/>
        <w:tabs>
          <w:tab w:val="left" w:pos="142"/>
        </w:tabs>
        <w:suppressAutoHyphens/>
        <w:spacing w:after="0"/>
        <w:ind w:left="567" w:right="113" w:firstLine="567"/>
        <w:jc w:val="both"/>
        <w:rPr>
          <w:sz w:val="24"/>
          <w:szCs w:val="24"/>
          <w:lang w:val="ru-RU"/>
        </w:rPr>
      </w:pPr>
      <w:r w:rsidRPr="00562DA8">
        <w:rPr>
          <w:sz w:val="24"/>
          <w:szCs w:val="24"/>
        </w:rPr>
        <w:t>1.</w:t>
      </w:r>
      <w:r w:rsidRPr="00562DA8">
        <w:rPr>
          <w:sz w:val="24"/>
          <w:szCs w:val="24"/>
          <w:lang w:val="ru-RU"/>
        </w:rPr>
        <w:t xml:space="preserve">5. </w:t>
      </w:r>
      <w:r w:rsidRPr="00562DA8">
        <w:rPr>
          <w:sz w:val="24"/>
          <w:szCs w:val="24"/>
        </w:rPr>
        <w:t xml:space="preserve">Вид объекта оценки – </w:t>
      </w:r>
      <w:r w:rsidR="00CC2589" w:rsidRPr="00562DA8">
        <w:rPr>
          <w:sz w:val="24"/>
          <w:szCs w:val="24"/>
        </w:rPr>
        <w:t xml:space="preserve">оценка рыночной стоимости </w:t>
      </w:r>
      <w:r w:rsidR="005C183F" w:rsidRPr="00562DA8">
        <w:rPr>
          <w:sz w:val="24"/>
          <w:szCs w:val="24"/>
          <w:lang w:val="ru-RU"/>
        </w:rPr>
        <w:t>об</w:t>
      </w:r>
      <w:r w:rsidR="00CC2589" w:rsidRPr="00562DA8">
        <w:rPr>
          <w:sz w:val="24"/>
          <w:szCs w:val="24"/>
        </w:rPr>
        <w:t>ъекта вспомогательного назначения ангара, расположенного на земельном участке с кадастровым номером 30:12:030404:291 по ул. Адм.Нахимова, 60</w:t>
      </w:r>
      <w:r w:rsidRPr="00562DA8">
        <w:rPr>
          <w:sz w:val="24"/>
          <w:szCs w:val="24"/>
        </w:rPr>
        <w:t>.</w:t>
      </w:r>
    </w:p>
    <w:p w:rsidR="00433F48" w:rsidRPr="00562DA8" w:rsidRDefault="00433F48" w:rsidP="00433F48">
      <w:pPr>
        <w:pStyle w:val="31"/>
        <w:tabs>
          <w:tab w:val="left" w:pos="142"/>
        </w:tabs>
        <w:suppressAutoHyphens/>
        <w:spacing w:after="0"/>
        <w:ind w:left="567" w:right="113" w:firstLine="567"/>
        <w:jc w:val="both"/>
        <w:rPr>
          <w:sz w:val="24"/>
          <w:szCs w:val="24"/>
        </w:rPr>
      </w:pPr>
      <w:r w:rsidRPr="00562DA8">
        <w:rPr>
          <w:sz w:val="24"/>
          <w:szCs w:val="24"/>
          <w:lang w:val="ru-RU"/>
        </w:rPr>
        <w:t xml:space="preserve">1.6. </w:t>
      </w:r>
      <w:r w:rsidRPr="00562DA8">
        <w:rPr>
          <w:sz w:val="24"/>
          <w:szCs w:val="24"/>
        </w:rPr>
        <w:t>Дата</w:t>
      </w:r>
      <w:r w:rsidRPr="00562DA8">
        <w:rPr>
          <w:sz w:val="24"/>
          <w:szCs w:val="24"/>
          <w:lang w:val="ru-RU"/>
        </w:rPr>
        <w:t xml:space="preserve">, </w:t>
      </w:r>
      <w:r w:rsidRPr="00562DA8">
        <w:rPr>
          <w:sz w:val="24"/>
          <w:szCs w:val="24"/>
        </w:rPr>
        <w:t xml:space="preserve">на которую определяется </w:t>
      </w:r>
      <w:r w:rsidR="00CC2589" w:rsidRPr="00562DA8">
        <w:rPr>
          <w:sz w:val="24"/>
          <w:szCs w:val="24"/>
        </w:rPr>
        <w:t>рыночн</w:t>
      </w:r>
      <w:r w:rsidR="00CC2589" w:rsidRPr="00562DA8">
        <w:rPr>
          <w:sz w:val="24"/>
          <w:szCs w:val="24"/>
          <w:lang w:val="ru-RU"/>
        </w:rPr>
        <w:t>ая</w:t>
      </w:r>
      <w:r w:rsidR="00CC2589" w:rsidRPr="00562DA8">
        <w:rPr>
          <w:sz w:val="24"/>
          <w:szCs w:val="24"/>
        </w:rPr>
        <w:t xml:space="preserve"> стоимост</w:t>
      </w:r>
      <w:r w:rsidR="00CC2589" w:rsidRPr="00562DA8">
        <w:rPr>
          <w:sz w:val="24"/>
          <w:szCs w:val="24"/>
          <w:lang w:val="ru-RU"/>
        </w:rPr>
        <w:t>ь</w:t>
      </w:r>
      <w:r w:rsidR="00CC2589" w:rsidRPr="00562DA8">
        <w:rPr>
          <w:sz w:val="24"/>
          <w:szCs w:val="24"/>
        </w:rPr>
        <w:t xml:space="preserve"> </w:t>
      </w:r>
      <w:r w:rsidR="000F0C1A" w:rsidRPr="00562DA8">
        <w:rPr>
          <w:sz w:val="24"/>
          <w:szCs w:val="24"/>
          <w:lang w:val="ru-RU"/>
        </w:rPr>
        <w:t>Объекта</w:t>
      </w:r>
      <w:r w:rsidR="005C183F" w:rsidRPr="00562DA8">
        <w:rPr>
          <w:sz w:val="24"/>
          <w:szCs w:val="24"/>
          <w:lang w:val="ru-RU"/>
        </w:rPr>
        <w:t xml:space="preserve"> оценки</w:t>
      </w:r>
      <w:r w:rsidRPr="00562DA8">
        <w:rPr>
          <w:sz w:val="24"/>
          <w:szCs w:val="24"/>
          <w:lang w:val="ru-RU"/>
        </w:rPr>
        <w:t>,</w:t>
      </w:r>
      <w:r w:rsidRPr="00562DA8">
        <w:rPr>
          <w:sz w:val="24"/>
          <w:szCs w:val="24"/>
        </w:rPr>
        <w:t xml:space="preserve"> </w:t>
      </w:r>
      <w:r w:rsidR="004D239F" w:rsidRPr="00562DA8">
        <w:rPr>
          <w:sz w:val="24"/>
          <w:szCs w:val="24"/>
          <w:lang w:val="ru-RU"/>
        </w:rPr>
        <w:t>(</w:t>
      </w:r>
      <w:r w:rsidRPr="00562DA8">
        <w:rPr>
          <w:sz w:val="24"/>
          <w:szCs w:val="24"/>
        </w:rPr>
        <w:t>дата оценки</w:t>
      </w:r>
      <w:r w:rsidR="004D239F" w:rsidRPr="00562DA8">
        <w:rPr>
          <w:sz w:val="24"/>
          <w:szCs w:val="24"/>
          <w:lang w:val="ru-RU"/>
        </w:rPr>
        <w:t>)</w:t>
      </w:r>
      <w:r w:rsidRPr="00562DA8">
        <w:rPr>
          <w:sz w:val="24"/>
          <w:szCs w:val="24"/>
        </w:rPr>
        <w:t xml:space="preserve"> </w:t>
      </w:r>
      <w:r w:rsidRPr="00562DA8">
        <w:rPr>
          <w:sz w:val="24"/>
          <w:szCs w:val="24"/>
          <w:lang w:val="ru-RU"/>
        </w:rPr>
        <w:t>совпадает</w:t>
      </w:r>
      <w:r w:rsidRPr="00562DA8">
        <w:rPr>
          <w:sz w:val="24"/>
          <w:szCs w:val="24"/>
        </w:rPr>
        <w:t xml:space="preserve"> с датой осмотра.</w:t>
      </w:r>
    </w:p>
    <w:p w:rsidR="00433F48" w:rsidRPr="00562DA8" w:rsidRDefault="00433F48" w:rsidP="00433F48">
      <w:pPr>
        <w:tabs>
          <w:tab w:val="left" w:pos="0"/>
          <w:tab w:val="left" w:pos="142"/>
          <w:tab w:val="left" w:pos="360"/>
          <w:tab w:val="left" w:pos="9286"/>
          <w:tab w:val="left" w:pos="16508"/>
          <w:tab w:val="left" w:pos="23730"/>
        </w:tabs>
        <w:ind w:left="567" w:right="113" w:firstLine="567"/>
        <w:jc w:val="both"/>
      </w:pPr>
      <w:r w:rsidRPr="00562DA8">
        <w:t>1.8. Результатом выполнения работ по настоящему Договору является Отчет об оценке в письменном виде в двух экземплярах.</w:t>
      </w:r>
    </w:p>
    <w:p w:rsidR="00433F48" w:rsidRPr="00562DA8" w:rsidRDefault="00433F48" w:rsidP="00433F48">
      <w:pPr>
        <w:tabs>
          <w:tab w:val="left" w:pos="0"/>
          <w:tab w:val="left" w:pos="142"/>
          <w:tab w:val="left" w:pos="360"/>
          <w:tab w:val="left" w:pos="9286"/>
          <w:tab w:val="left" w:pos="16508"/>
          <w:tab w:val="left" w:pos="23730"/>
        </w:tabs>
        <w:ind w:left="567" w:right="113" w:firstLine="567"/>
        <w:jc w:val="both"/>
      </w:pPr>
      <w:r w:rsidRPr="00562DA8">
        <w:t>1.9. Оценщик, оказывающий услуги в рамках настоящего Договора:</w:t>
      </w:r>
    </w:p>
    <w:p w:rsidR="00433F48" w:rsidRPr="00562DA8" w:rsidRDefault="00CC2589" w:rsidP="00433F48">
      <w:pPr>
        <w:tabs>
          <w:tab w:val="left" w:pos="142"/>
        </w:tabs>
        <w:suppressAutoHyphens/>
        <w:ind w:left="567" w:right="113" w:firstLine="567"/>
        <w:jc w:val="both"/>
      </w:pPr>
      <w:r w:rsidRPr="00562DA8">
        <w:t>_________________________________________________________________________________________________________________________________________________________________________________________________________________________</w:t>
      </w:r>
    </w:p>
    <w:p w:rsidR="00433F48" w:rsidRPr="00562DA8" w:rsidRDefault="00433F48" w:rsidP="00433F48">
      <w:pPr>
        <w:tabs>
          <w:tab w:val="left" w:pos="0"/>
          <w:tab w:val="left" w:pos="142"/>
          <w:tab w:val="left" w:pos="360"/>
          <w:tab w:val="left" w:pos="9286"/>
          <w:tab w:val="left" w:pos="16508"/>
          <w:tab w:val="left" w:pos="23730"/>
        </w:tabs>
        <w:ind w:left="567" w:right="113" w:firstLine="567"/>
        <w:jc w:val="both"/>
      </w:pPr>
      <w:r w:rsidRPr="00562DA8">
        <w:t xml:space="preserve">1.10. Услуги по настоящему Договору оказываются </w:t>
      </w:r>
      <w:r w:rsidR="00355802" w:rsidRPr="00562DA8">
        <w:t>«ИСПОЛНИТЕЛЕМ»</w:t>
      </w:r>
      <w:r w:rsidRPr="00562DA8">
        <w:t xml:space="preserve"> в соответствии с действующим законодательством Российской Федерации, в том числе Федеральным законом РФ от 29.07.98г. № 135-ФЗ «Об оценочной деятельности в Российской Федерации».</w:t>
      </w:r>
    </w:p>
    <w:p w:rsidR="00433F48" w:rsidRPr="00562DA8" w:rsidRDefault="00433F48" w:rsidP="00433F48">
      <w:pPr>
        <w:tabs>
          <w:tab w:val="left" w:pos="142"/>
        </w:tabs>
        <w:suppressAutoHyphens/>
        <w:ind w:left="567" w:right="113" w:firstLine="567"/>
        <w:jc w:val="both"/>
      </w:pPr>
      <w:r w:rsidRPr="00562DA8">
        <w:rPr>
          <w:snapToGrid w:val="0"/>
          <w:color w:val="000000"/>
          <w:lang w:eastAsia="en-US"/>
        </w:rPr>
        <w:t xml:space="preserve">При подготовке отчета об оценке </w:t>
      </w:r>
      <w:r w:rsidR="00261176" w:rsidRPr="00562DA8">
        <w:t>«ИСПОЛНИТЕЛЬ»</w:t>
      </w:r>
      <w:r w:rsidRPr="00562DA8">
        <w:rPr>
          <w:snapToGrid w:val="0"/>
          <w:color w:val="000000"/>
          <w:lang w:eastAsia="en-US"/>
        </w:rPr>
        <w:t xml:space="preserve"> руководствуется </w:t>
      </w:r>
      <w:r w:rsidRPr="00562DA8">
        <w:rPr>
          <w:bCs/>
          <w:snapToGrid w:val="0"/>
        </w:rPr>
        <w:t xml:space="preserve">Федеральными стандартами оценки № 1,2,3,7. С перечисленными документами </w:t>
      </w:r>
      <w:r w:rsidR="00261176" w:rsidRPr="00562DA8">
        <w:t>«ИСПОЛНИТЕЛЬ»</w:t>
      </w:r>
      <w:r w:rsidRPr="00562DA8">
        <w:rPr>
          <w:bCs/>
          <w:snapToGrid w:val="0"/>
        </w:rPr>
        <w:t xml:space="preserve"> ознакомил </w:t>
      </w:r>
      <w:r w:rsidR="00355802" w:rsidRPr="00562DA8">
        <w:rPr>
          <w:rFonts w:eastAsia="MS Mincho"/>
        </w:rPr>
        <w:t>«ЗАКАЗЧИКА»</w:t>
      </w:r>
      <w:r w:rsidRPr="00562DA8">
        <w:rPr>
          <w:bCs/>
          <w:snapToGrid w:val="0"/>
        </w:rPr>
        <w:t xml:space="preserve"> при подписании договора.</w:t>
      </w:r>
    </w:p>
    <w:p w:rsidR="00433F48" w:rsidRPr="00562DA8" w:rsidRDefault="00433F48" w:rsidP="00433F48">
      <w:pPr>
        <w:tabs>
          <w:tab w:val="left" w:pos="142"/>
        </w:tabs>
        <w:suppressAutoHyphens/>
        <w:ind w:left="567" w:right="113" w:firstLine="567"/>
        <w:jc w:val="center"/>
        <w:rPr>
          <w:rFonts w:eastAsia="MS Mincho"/>
          <w:b/>
          <w:bCs/>
        </w:rPr>
      </w:pPr>
    </w:p>
    <w:p w:rsidR="00433F48" w:rsidRPr="00562DA8" w:rsidRDefault="00433F48" w:rsidP="00433F48">
      <w:pPr>
        <w:pStyle w:val="ac"/>
        <w:numPr>
          <w:ilvl w:val="0"/>
          <w:numId w:val="33"/>
        </w:numPr>
        <w:tabs>
          <w:tab w:val="left" w:pos="142"/>
        </w:tabs>
        <w:suppressAutoHyphens/>
        <w:ind w:left="567" w:right="113"/>
        <w:jc w:val="center"/>
        <w:rPr>
          <w:rFonts w:eastAsia="MS Mincho"/>
          <w:b/>
          <w:bCs/>
        </w:rPr>
      </w:pPr>
      <w:r w:rsidRPr="00562DA8">
        <w:rPr>
          <w:rFonts w:eastAsia="MS Mincho"/>
          <w:b/>
          <w:bCs/>
        </w:rPr>
        <w:t>Стоимость работ, порядок их сдачи и оплаты</w:t>
      </w:r>
    </w:p>
    <w:p w:rsidR="00433F48" w:rsidRPr="00562DA8" w:rsidRDefault="00433F48" w:rsidP="00433F48">
      <w:pPr>
        <w:pStyle w:val="ac"/>
        <w:tabs>
          <w:tab w:val="left" w:pos="142"/>
        </w:tabs>
        <w:suppressAutoHyphens/>
        <w:ind w:left="567" w:right="113"/>
        <w:rPr>
          <w:rFonts w:eastAsia="MS Mincho"/>
          <w:b/>
          <w:bCs/>
        </w:rPr>
      </w:pPr>
    </w:p>
    <w:p w:rsidR="000F0C1A" w:rsidRPr="00562DA8" w:rsidRDefault="00433F48" w:rsidP="00433F48">
      <w:pPr>
        <w:tabs>
          <w:tab w:val="left" w:pos="142"/>
        </w:tabs>
        <w:suppressAutoHyphens/>
        <w:ind w:left="567" w:right="113" w:firstLine="567"/>
        <w:jc w:val="both"/>
      </w:pPr>
      <w:r w:rsidRPr="00562DA8">
        <w:t xml:space="preserve">2.1. Общая стоимость работ по </w:t>
      </w:r>
      <w:r w:rsidR="000F0C1A" w:rsidRPr="00562DA8">
        <w:t>оценке рыночной стоимости Объекта</w:t>
      </w:r>
      <w:r w:rsidR="00102F0C" w:rsidRPr="00562DA8">
        <w:t xml:space="preserve"> оценки</w:t>
      </w:r>
      <w:r w:rsidR="00CC730E" w:rsidRPr="00562DA8">
        <w:t xml:space="preserve"> </w:t>
      </w:r>
      <w:r w:rsidRPr="00562DA8">
        <w:t xml:space="preserve">составляет: </w:t>
      </w:r>
      <w:r w:rsidR="000F0C1A" w:rsidRPr="00562DA8">
        <w:rPr>
          <w:b/>
        </w:rPr>
        <w:t>___</w:t>
      </w:r>
      <w:r w:rsidR="00102F0C" w:rsidRPr="00562DA8">
        <w:rPr>
          <w:b/>
        </w:rPr>
        <w:t>______________________</w:t>
      </w:r>
      <w:r w:rsidR="000F0C1A" w:rsidRPr="00562DA8">
        <w:rPr>
          <w:b/>
        </w:rPr>
        <w:t>_______</w:t>
      </w:r>
      <w:r w:rsidR="00CC730E" w:rsidRPr="00562DA8">
        <w:rPr>
          <w:b/>
        </w:rPr>
        <w:t>_______________________________</w:t>
      </w:r>
      <w:r w:rsidR="00CC730E" w:rsidRPr="00562DA8">
        <w:t>.</w:t>
      </w:r>
    </w:p>
    <w:p w:rsidR="00433F48" w:rsidRPr="00562DA8" w:rsidRDefault="00433F48" w:rsidP="00433F48">
      <w:pPr>
        <w:tabs>
          <w:tab w:val="left" w:pos="142"/>
        </w:tabs>
        <w:suppressAutoHyphens/>
        <w:ind w:left="567" w:right="113" w:firstLine="567"/>
        <w:jc w:val="both"/>
      </w:pPr>
      <w:r w:rsidRPr="00562DA8">
        <w:t xml:space="preserve">По истечении срока действия Отчета об оценке (6 месяцев с даты составления Отчета об оценке) </w:t>
      </w:r>
      <w:r w:rsidRPr="00562DA8">
        <w:rPr>
          <w:lang w:val="x-none" w:eastAsia="x-none"/>
        </w:rPr>
        <w:t>«</w:t>
      </w:r>
      <w:r w:rsidRPr="00562DA8">
        <w:t>ИСПОЛНИТЕЛЬ</w:t>
      </w:r>
      <w:r w:rsidRPr="00562DA8">
        <w:rPr>
          <w:lang w:val="x-none" w:eastAsia="x-none"/>
        </w:rPr>
        <w:t>»</w:t>
      </w:r>
      <w:r w:rsidRPr="00562DA8">
        <w:t xml:space="preserve"> в течение 365 календарных дней по требованию </w:t>
      </w:r>
      <w:r w:rsidRPr="00562DA8">
        <w:rPr>
          <w:lang w:val="x-none" w:eastAsia="x-none"/>
        </w:rPr>
        <w:t>«</w:t>
      </w:r>
      <w:r w:rsidRPr="00562DA8">
        <w:t>ЗАКАЗЧИКА</w:t>
      </w:r>
      <w:r w:rsidRPr="00562DA8">
        <w:rPr>
          <w:lang w:val="x-none" w:eastAsia="x-none"/>
        </w:rPr>
        <w:t>»</w:t>
      </w:r>
      <w:r w:rsidRPr="00562DA8">
        <w:t xml:space="preserve"> обязан провести однократную актуализацию Отчета об оценке не позднее 10 рабочих дней со дня обращения </w:t>
      </w:r>
      <w:r w:rsidRPr="00562DA8">
        <w:rPr>
          <w:lang w:val="x-none" w:eastAsia="x-none"/>
        </w:rPr>
        <w:t>«</w:t>
      </w:r>
      <w:r w:rsidRPr="00562DA8">
        <w:t>ЗАКАЗЧИКА</w:t>
      </w:r>
      <w:r w:rsidRPr="00562DA8">
        <w:rPr>
          <w:lang w:val="x-none" w:eastAsia="x-none"/>
        </w:rPr>
        <w:t>»</w:t>
      </w:r>
      <w:r w:rsidRPr="00562DA8">
        <w:t xml:space="preserve">. Стоимость проведения повторного отчета об оценке не </w:t>
      </w:r>
      <w:r w:rsidRPr="00562DA8">
        <w:lastRenderedPageBreak/>
        <w:t xml:space="preserve">должна превышать 50% от стоимости первоначального отчета, что составляет </w:t>
      </w:r>
      <w:r w:rsidR="000F0C1A" w:rsidRPr="00562DA8">
        <w:t>____________________________________________________</w:t>
      </w:r>
      <w:r w:rsidR="00CC730E" w:rsidRPr="00562DA8">
        <w:t>.</w:t>
      </w:r>
    </w:p>
    <w:p w:rsidR="00433F48" w:rsidRPr="00562DA8" w:rsidRDefault="00433F48" w:rsidP="00433F48">
      <w:pPr>
        <w:tabs>
          <w:tab w:val="left" w:pos="0"/>
          <w:tab w:val="left" w:pos="142"/>
        </w:tabs>
        <w:suppressAutoHyphens/>
        <w:ind w:left="567" w:right="113" w:firstLine="567"/>
        <w:contextualSpacing/>
        <w:jc w:val="both"/>
        <w:rPr>
          <w:lang w:val="x-none" w:eastAsia="x-none"/>
        </w:rPr>
      </w:pPr>
      <w:r w:rsidRPr="00562DA8">
        <w:rPr>
          <w:lang w:val="x-none" w:eastAsia="x-none"/>
        </w:rPr>
        <w:t>2.2</w:t>
      </w:r>
      <w:r w:rsidRPr="00562DA8">
        <w:rPr>
          <w:lang w:eastAsia="x-none"/>
        </w:rPr>
        <w:t xml:space="preserve">. </w:t>
      </w:r>
      <w:r w:rsidRPr="00562DA8">
        <w:rPr>
          <w:lang w:val="x-none" w:eastAsia="x-none"/>
        </w:rPr>
        <w:t xml:space="preserve">«ЗАКАЗЧИК» после заключения Договора вносит аванс в размере </w:t>
      </w:r>
      <w:r w:rsidR="00CC730E" w:rsidRPr="00562DA8">
        <w:rPr>
          <w:lang w:eastAsia="x-none"/>
        </w:rPr>
        <w:t>________________________________________________________________________.</w:t>
      </w:r>
    </w:p>
    <w:p w:rsidR="00433F48" w:rsidRPr="00562DA8" w:rsidRDefault="00433F48" w:rsidP="00433F48">
      <w:pPr>
        <w:tabs>
          <w:tab w:val="left" w:pos="0"/>
          <w:tab w:val="left" w:pos="142"/>
        </w:tabs>
        <w:suppressAutoHyphens/>
        <w:ind w:left="567" w:right="113" w:firstLine="567"/>
        <w:contextualSpacing/>
        <w:jc w:val="both"/>
        <w:rPr>
          <w:lang w:eastAsia="x-none"/>
        </w:rPr>
      </w:pPr>
      <w:r w:rsidRPr="00562DA8">
        <w:rPr>
          <w:lang w:val="x-none" w:eastAsia="x-none"/>
        </w:rPr>
        <w:t>2.3</w:t>
      </w:r>
      <w:r w:rsidRPr="00562DA8">
        <w:rPr>
          <w:lang w:eastAsia="x-none"/>
        </w:rPr>
        <w:t>.</w:t>
      </w:r>
      <w:r w:rsidRPr="00562DA8">
        <w:rPr>
          <w:lang w:val="x-none" w:eastAsia="x-none"/>
        </w:rPr>
        <w:t xml:space="preserve"> </w:t>
      </w:r>
      <w:r w:rsidRPr="00562DA8">
        <w:rPr>
          <w:lang w:eastAsia="x-none"/>
        </w:rPr>
        <w:t xml:space="preserve">Перечисление оставшейся суммы осуществляется в течение </w:t>
      </w:r>
      <w:r w:rsidR="007B0388" w:rsidRPr="00562DA8">
        <w:rPr>
          <w:lang w:eastAsia="x-none"/>
        </w:rPr>
        <w:t>30</w:t>
      </w:r>
      <w:r w:rsidRPr="00562DA8">
        <w:rPr>
          <w:lang w:eastAsia="x-none"/>
        </w:rPr>
        <w:t>-ти рабочих дней после подписания Акта сдачи-приемки услуг</w:t>
      </w:r>
      <w:r w:rsidR="007B0388" w:rsidRPr="00562DA8">
        <w:rPr>
          <w:lang w:eastAsia="x-none"/>
        </w:rPr>
        <w:t xml:space="preserve"> и получения </w:t>
      </w:r>
      <w:r w:rsidR="007B0388" w:rsidRPr="00562DA8">
        <w:rPr>
          <w:lang w:val="x-none" w:eastAsia="x-none"/>
        </w:rPr>
        <w:t>«</w:t>
      </w:r>
      <w:r w:rsidR="007B0388" w:rsidRPr="00562DA8">
        <w:rPr>
          <w:lang w:eastAsia="x-none"/>
        </w:rPr>
        <w:t>ЗАКАЗЧИКОМ</w:t>
      </w:r>
      <w:r w:rsidR="007B0388" w:rsidRPr="00562DA8">
        <w:rPr>
          <w:lang w:val="x-none" w:eastAsia="x-none"/>
        </w:rPr>
        <w:t>»</w:t>
      </w:r>
      <w:r w:rsidR="007B0388" w:rsidRPr="00562DA8">
        <w:rPr>
          <w:lang w:eastAsia="x-none"/>
        </w:rPr>
        <w:t xml:space="preserve"> результата работ согласно п. 1.8 Договора</w:t>
      </w:r>
      <w:r w:rsidRPr="00562DA8">
        <w:rPr>
          <w:lang w:eastAsia="x-none"/>
        </w:rPr>
        <w:t>.</w:t>
      </w:r>
    </w:p>
    <w:p w:rsidR="0051289B" w:rsidRPr="00562DA8" w:rsidRDefault="0051289B" w:rsidP="00433F48">
      <w:pPr>
        <w:tabs>
          <w:tab w:val="left" w:pos="0"/>
          <w:tab w:val="left" w:pos="142"/>
        </w:tabs>
        <w:suppressAutoHyphens/>
        <w:ind w:left="567" w:right="113" w:firstLine="567"/>
        <w:contextualSpacing/>
        <w:jc w:val="both"/>
        <w:rPr>
          <w:lang w:eastAsia="x-none"/>
        </w:rPr>
      </w:pPr>
      <w:r w:rsidRPr="00562DA8">
        <w:rPr>
          <w:lang w:eastAsia="x-none"/>
        </w:rPr>
        <w:t xml:space="preserve">2.4. Обязательства </w:t>
      </w:r>
      <w:r w:rsidRPr="00562DA8">
        <w:rPr>
          <w:lang w:val="x-none" w:eastAsia="x-none"/>
        </w:rPr>
        <w:t>«</w:t>
      </w:r>
      <w:r w:rsidRPr="00562DA8">
        <w:rPr>
          <w:lang w:eastAsia="x-none"/>
        </w:rPr>
        <w:t>ЗАКАЗЧИКА</w:t>
      </w:r>
      <w:r w:rsidRPr="00562DA8">
        <w:rPr>
          <w:lang w:val="x-none" w:eastAsia="x-none"/>
        </w:rPr>
        <w:t>»</w:t>
      </w:r>
      <w:r w:rsidRPr="00562DA8">
        <w:rPr>
          <w:lang w:eastAsia="x-none"/>
        </w:rPr>
        <w:t xml:space="preserve"> по оплате услуг считаются исполненными с даты списания денежных средств с расчетного счета </w:t>
      </w:r>
      <w:r w:rsidRPr="00562DA8">
        <w:rPr>
          <w:lang w:val="x-none" w:eastAsia="x-none"/>
        </w:rPr>
        <w:t>«</w:t>
      </w:r>
      <w:r w:rsidRPr="00562DA8">
        <w:rPr>
          <w:lang w:eastAsia="x-none"/>
        </w:rPr>
        <w:t>ЗАКАЗЧИКА</w:t>
      </w:r>
      <w:r w:rsidRPr="00562DA8">
        <w:rPr>
          <w:lang w:val="x-none" w:eastAsia="x-none"/>
        </w:rPr>
        <w:t>»</w:t>
      </w:r>
      <w:r w:rsidRPr="00562DA8">
        <w:rPr>
          <w:lang w:eastAsia="x-none"/>
        </w:rPr>
        <w:t>.</w:t>
      </w:r>
    </w:p>
    <w:p w:rsidR="00433F48" w:rsidRPr="00562DA8" w:rsidRDefault="00433F48" w:rsidP="00433F48">
      <w:pPr>
        <w:tabs>
          <w:tab w:val="left" w:pos="0"/>
          <w:tab w:val="left" w:pos="142"/>
        </w:tabs>
        <w:suppressAutoHyphens/>
        <w:ind w:left="567" w:right="113" w:firstLine="567"/>
        <w:contextualSpacing/>
        <w:jc w:val="both"/>
        <w:rPr>
          <w:lang w:eastAsia="x-none"/>
        </w:rPr>
      </w:pPr>
      <w:r w:rsidRPr="00562DA8">
        <w:rPr>
          <w:lang w:val="x-none" w:eastAsia="x-none"/>
        </w:rPr>
        <w:t>2.</w:t>
      </w:r>
      <w:r w:rsidR="007B0388" w:rsidRPr="00562DA8">
        <w:rPr>
          <w:lang w:eastAsia="x-none"/>
        </w:rPr>
        <w:t>5</w:t>
      </w:r>
      <w:r w:rsidRPr="00562DA8">
        <w:rPr>
          <w:lang w:eastAsia="x-none"/>
        </w:rPr>
        <w:t>.</w:t>
      </w:r>
      <w:r w:rsidRPr="00562DA8">
        <w:rPr>
          <w:lang w:val="x-none" w:eastAsia="x-none"/>
        </w:rPr>
        <w:t xml:space="preserve"> В случае расторжения Договора по инициативе «ЗАКАЗЧИКА», «ЗАКАЗЧИК» производит </w:t>
      </w:r>
      <w:r w:rsidR="00AE1DDE" w:rsidRPr="00562DA8">
        <w:rPr>
          <w:lang w:eastAsia="x-none"/>
        </w:rPr>
        <w:t>компенсацию</w:t>
      </w:r>
      <w:r w:rsidRPr="00562DA8">
        <w:rPr>
          <w:lang w:val="x-none" w:eastAsia="x-none"/>
        </w:rPr>
        <w:t xml:space="preserve"> «ИСПОЛНИТЕЛЮ» фактически понесенных </w:t>
      </w:r>
      <w:r w:rsidR="00AE1DDE" w:rsidRPr="00562DA8">
        <w:rPr>
          <w:lang w:eastAsia="x-none"/>
        </w:rPr>
        <w:t xml:space="preserve">документально подтвержденных и обоснованных </w:t>
      </w:r>
      <w:r w:rsidRPr="00562DA8">
        <w:rPr>
          <w:lang w:val="x-none" w:eastAsia="x-none"/>
        </w:rPr>
        <w:t xml:space="preserve">расходов, </w:t>
      </w:r>
      <w:r w:rsidR="00AE1DDE" w:rsidRPr="00562DA8">
        <w:rPr>
          <w:lang w:eastAsia="x-none"/>
        </w:rPr>
        <w:t>возникших до момента расторжения Договора</w:t>
      </w:r>
      <w:r w:rsidRPr="00562DA8">
        <w:rPr>
          <w:lang w:val="x-none" w:eastAsia="x-none"/>
        </w:rPr>
        <w:t>.</w:t>
      </w:r>
      <w:r w:rsidR="00AE1DDE" w:rsidRPr="00562DA8">
        <w:rPr>
          <w:lang w:eastAsia="x-none"/>
        </w:rPr>
        <w:t xml:space="preserve"> Упущенная выгода не подлежит возмещению.</w:t>
      </w:r>
    </w:p>
    <w:p w:rsidR="00433F48" w:rsidRPr="00562DA8" w:rsidRDefault="00433F48" w:rsidP="00433F48">
      <w:pPr>
        <w:pStyle w:val="31"/>
        <w:tabs>
          <w:tab w:val="left" w:pos="142"/>
        </w:tabs>
        <w:suppressAutoHyphens/>
        <w:spacing w:after="0"/>
        <w:ind w:left="567" w:right="113" w:firstLine="567"/>
        <w:jc w:val="both"/>
        <w:rPr>
          <w:sz w:val="24"/>
          <w:szCs w:val="24"/>
        </w:rPr>
      </w:pPr>
      <w:r w:rsidRPr="00562DA8">
        <w:rPr>
          <w:sz w:val="24"/>
          <w:szCs w:val="24"/>
        </w:rPr>
        <w:t>2.</w:t>
      </w:r>
      <w:r w:rsidR="007B0388" w:rsidRPr="00562DA8">
        <w:rPr>
          <w:sz w:val="24"/>
          <w:szCs w:val="24"/>
          <w:lang w:val="ru-RU"/>
        </w:rPr>
        <w:t>6</w:t>
      </w:r>
      <w:r w:rsidRPr="00562DA8">
        <w:rPr>
          <w:sz w:val="24"/>
          <w:szCs w:val="24"/>
          <w:lang w:val="ru-RU"/>
        </w:rPr>
        <w:t>.</w:t>
      </w:r>
      <w:r w:rsidRPr="00562DA8">
        <w:rPr>
          <w:sz w:val="24"/>
          <w:szCs w:val="24"/>
        </w:rPr>
        <w:t xml:space="preserve"> Сдача работ оформляется </w:t>
      </w:r>
      <w:r w:rsidRPr="00562DA8">
        <w:rPr>
          <w:sz w:val="24"/>
          <w:szCs w:val="24"/>
          <w:lang w:val="ru-RU"/>
        </w:rPr>
        <w:t>А</w:t>
      </w:r>
      <w:r w:rsidRPr="00562DA8">
        <w:rPr>
          <w:sz w:val="24"/>
          <w:szCs w:val="24"/>
        </w:rPr>
        <w:t xml:space="preserve">ктом сдачи-приемки при передаче «ЗАКАЗЧИКУ» отчета </w:t>
      </w:r>
      <w:r w:rsidRPr="00562DA8">
        <w:rPr>
          <w:sz w:val="24"/>
          <w:szCs w:val="24"/>
          <w:lang w:val="ru-RU"/>
        </w:rPr>
        <w:t>об</w:t>
      </w:r>
      <w:r w:rsidRPr="00562DA8">
        <w:rPr>
          <w:sz w:val="24"/>
          <w:szCs w:val="24"/>
        </w:rPr>
        <w:t xml:space="preserve"> оценке.</w:t>
      </w:r>
    </w:p>
    <w:p w:rsidR="00433F48" w:rsidRPr="00562DA8" w:rsidRDefault="00433F48" w:rsidP="00433F48">
      <w:pPr>
        <w:pStyle w:val="31"/>
        <w:tabs>
          <w:tab w:val="left" w:pos="142"/>
        </w:tabs>
        <w:suppressAutoHyphens/>
        <w:spacing w:after="0"/>
        <w:ind w:left="567" w:right="113" w:firstLine="567"/>
        <w:jc w:val="both"/>
        <w:rPr>
          <w:sz w:val="24"/>
          <w:szCs w:val="24"/>
        </w:rPr>
      </w:pPr>
      <w:r w:rsidRPr="00562DA8">
        <w:rPr>
          <w:sz w:val="24"/>
          <w:szCs w:val="24"/>
        </w:rPr>
        <w:t>2.</w:t>
      </w:r>
      <w:r w:rsidR="007B0388" w:rsidRPr="00562DA8">
        <w:rPr>
          <w:sz w:val="24"/>
          <w:szCs w:val="24"/>
          <w:lang w:val="ru-RU"/>
        </w:rPr>
        <w:t>7</w:t>
      </w:r>
      <w:r w:rsidRPr="00562DA8">
        <w:rPr>
          <w:sz w:val="24"/>
          <w:szCs w:val="24"/>
          <w:lang w:val="ru-RU"/>
        </w:rPr>
        <w:t xml:space="preserve">. </w:t>
      </w:r>
      <w:r w:rsidRPr="00562DA8">
        <w:rPr>
          <w:sz w:val="24"/>
          <w:szCs w:val="24"/>
        </w:rPr>
        <w:t xml:space="preserve">В случае не подписания Акта сдачи-приемки услуг (Отчета) «ЗАКАЗЧИК» в течение </w:t>
      </w:r>
      <w:r w:rsidR="00B47E53" w:rsidRPr="00562DA8">
        <w:rPr>
          <w:sz w:val="24"/>
          <w:szCs w:val="24"/>
          <w:lang w:val="ru-RU"/>
        </w:rPr>
        <w:t>10</w:t>
      </w:r>
      <w:r w:rsidRPr="00562DA8">
        <w:rPr>
          <w:sz w:val="24"/>
          <w:szCs w:val="24"/>
        </w:rPr>
        <w:t xml:space="preserve"> (</w:t>
      </w:r>
      <w:r w:rsidR="00B47E53" w:rsidRPr="00562DA8">
        <w:rPr>
          <w:sz w:val="24"/>
          <w:szCs w:val="24"/>
          <w:lang w:val="ru-RU"/>
        </w:rPr>
        <w:t>десят</w:t>
      </w:r>
      <w:r w:rsidRPr="00562DA8">
        <w:rPr>
          <w:sz w:val="24"/>
          <w:szCs w:val="24"/>
          <w:lang w:val="ru-RU"/>
        </w:rPr>
        <w:t>и</w:t>
      </w:r>
      <w:r w:rsidRPr="00562DA8">
        <w:rPr>
          <w:sz w:val="24"/>
          <w:szCs w:val="24"/>
        </w:rPr>
        <w:t xml:space="preserve">) рабочих дней уведомляет </w:t>
      </w:r>
      <w:r w:rsidRPr="00562DA8">
        <w:rPr>
          <w:sz w:val="24"/>
          <w:szCs w:val="24"/>
          <w:lang w:val="ru-RU"/>
        </w:rPr>
        <w:t xml:space="preserve">об этом </w:t>
      </w:r>
      <w:r w:rsidRPr="00562DA8">
        <w:rPr>
          <w:sz w:val="24"/>
          <w:szCs w:val="24"/>
        </w:rPr>
        <w:t>«ИСПОЛНИТЕЛЯ» в письменной форме с мотивацией отказа для рассмотрения и</w:t>
      </w:r>
      <w:r w:rsidRPr="00562DA8">
        <w:rPr>
          <w:sz w:val="24"/>
          <w:szCs w:val="24"/>
          <w:lang w:val="ru-RU"/>
        </w:rPr>
        <w:t xml:space="preserve"> </w:t>
      </w:r>
      <w:r w:rsidRPr="00562DA8">
        <w:rPr>
          <w:sz w:val="24"/>
          <w:szCs w:val="24"/>
        </w:rPr>
        <w:t>устранения замечаний, иначе, при не</w:t>
      </w:r>
      <w:r w:rsidR="00B47E53" w:rsidRPr="00562DA8">
        <w:rPr>
          <w:sz w:val="24"/>
          <w:szCs w:val="24"/>
          <w:lang w:val="ru-RU"/>
        </w:rPr>
        <w:t>направле</w:t>
      </w:r>
      <w:r w:rsidRPr="00562DA8">
        <w:rPr>
          <w:sz w:val="24"/>
          <w:szCs w:val="24"/>
        </w:rPr>
        <w:t xml:space="preserve">нии подписанного в установленный срок Акта сдачи-приемки услуги считаются выполненными. </w:t>
      </w:r>
    </w:p>
    <w:p w:rsidR="00433F48" w:rsidRPr="00562DA8" w:rsidRDefault="00433F48" w:rsidP="00433F48">
      <w:pPr>
        <w:pStyle w:val="31"/>
        <w:tabs>
          <w:tab w:val="left" w:pos="142"/>
        </w:tabs>
        <w:suppressAutoHyphens/>
        <w:spacing w:after="0"/>
        <w:ind w:left="567" w:right="113" w:firstLine="567"/>
        <w:jc w:val="both"/>
        <w:rPr>
          <w:sz w:val="24"/>
          <w:szCs w:val="24"/>
        </w:rPr>
      </w:pPr>
    </w:p>
    <w:p w:rsidR="00433F48" w:rsidRPr="00562DA8" w:rsidRDefault="00433F48" w:rsidP="00433F48">
      <w:pPr>
        <w:pStyle w:val="ac"/>
        <w:numPr>
          <w:ilvl w:val="0"/>
          <w:numId w:val="33"/>
        </w:numPr>
        <w:tabs>
          <w:tab w:val="left" w:pos="142"/>
        </w:tabs>
        <w:suppressAutoHyphens/>
        <w:ind w:left="567" w:right="113"/>
        <w:jc w:val="center"/>
        <w:rPr>
          <w:rFonts w:eastAsia="MS Mincho"/>
          <w:b/>
          <w:bCs/>
        </w:rPr>
      </w:pPr>
      <w:r w:rsidRPr="00562DA8">
        <w:rPr>
          <w:rFonts w:eastAsia="MS Mincho"/>
          <w:b/>
          <w:bCs/>
        </w:rPr>
        <w:t>Сроки выполнения Договора</w:t>
      </w:r>
    </w:p>
    <w:p w:rsidR="00433F48" w:rsidRPr="00562DA8" w:rsidRDefault="00433F48" w:rsidP="00433F48">
      <w:pPr>
        <w:pStyle w:val="ac"/>
        <w:tabs>
          <w:tab w:val="left" w:pos="142"/>
        </w:tabs>
        <w:suppressAutoHyphens/>
        <w:ind w:left="567" w:right="113"/>
        <w:rPr>
          <w:rFonts w:eastAsia="MS Mincho"/>
          <w:b/>
          <w:bCs/>
        </w:rPr>
      </w:pPr>
    </w:p>
    <w:p w:rsidR="00433F48" w:rsidRPr="00562DA8" w:rsidRDefault="00433F48" w:rsidP="00433F48">
      <w:pPr>
        <w:tabs>
          <w:tab w:val="left" w:pos="142"/>
        </w:tabs>
        <w:suppressAutoHyphens/>
        <w:ind w:left="567" w:right="113" w:firstLine="567"/>
        <w:jc w:val="both"/>
      </w:pPr>
      <w:r w:rsidRPr="00562DA8">
        <w:t xml:space="preserve">3.1. Началом выполнения работ считается </w:t>
      </w:r>
      <w:r w:rsidR="00182643" w:rsidRPr="00562DA8">
        <w:t xml:space="preserve">дата </w:t>
      </w:r>
      <w:r w:rsidR="00E30358" w:rsidRPr="00562DA8">
        <w:t>списания денежных средств с расчетного счета</w:t>
      </w:r>
      <w:r w:rsidR="00182643" w:rsidRPr="00562DA8">
        <w:t xml:space="preserve"> «ЗАКАЗЧИК</w:t>
      </w:r>
      <w:r w:rsidR="00E30358" w:rsidRPr="00562DA8">
        <w:t>А</w:t>
      </w:r>
      <w:r w:rsidR="00182643" w:rsidRPr="00562DA8">
        <w:t xml:space="preserve">» </w:t>
      </w:r>
      <w:r w:rsidR="00E30358" w:rsidRPr="00562DA8">
        <w:t xml:space="preserve">в счет </w:t>
      </w:r>
      <w:r w:rsidR="00182643" w:rsidRPr="00562DA8">
        <w:t>авансового платежа</w:t>
      </w:r>
      <w:r w:rsidRPr="00562DA8">
        <w:t>.</w:t>
      </w:r>
    </w:p>
    <w:p w:rsidR="00433F48" w:rsidRPr="00562DA8" w:rsidRDefault="00433F48" w:rsidP="00433F48">
      <w:pPr>
        <w:tabs>
          <w:tab w:val="left" w:pos="142"/>
        </w:tabs>
        <w:suppressAutoHyphens/>
        <w:ind w:left="567" w:right="113" w:firstLine="567"/>
        <w:jc w:val="both"/>
      </w:pPr>
      <w:r w:rsidRPr="00562DA8">
        <w:t>3.2. Срок сдачи работ (Отчет об оценке) –</w:t>
      </w:r>
      <w:r w:rsidR="000F0C1A" w:rsidRPr="00562DA8">
        <w:t xml:space="preserve"> __________</w:t>
      </w:r>
      <w:r w:rsidRPr="00562DA8">
        <w:t xml:space="preserve"> рабочих дней после получения необходимой документации по объекту оценки, осмотра объекта оценки и внесения авансового платежа.</w:t>
      </w:r>
    </w:p>
    <w:p w:rsidR="00433F48" w:rsidRPr="00562DA8" w:rsidRDefault="00433F48" w:rsidP="00433F48">
      <w:pPr>
        <w:tabs>
          <w:tab w:val="left" w:pos="142"/>
        </w:tabs>
        <w:suppressAutoHyphens/>
        <w:ind w:left="567" w:right="113" w:firstLine="567"/>
        <w:jc w:val="both"/>
      </w:pPr>
      <w:r w:rsidRPr="00562DA8">
        <w:t>3.3. Договор вступает в силу со дня подписания обеими Сторонами и действует до исполнения Сторонами своих обязательств.</w:t>
      </w:r>
    </w:p>
    <w:p w:rsidR="00433F48" w:rsidRPr="00562DA8" w:rsidRDefault="00433F48" w:rsidP="00433F48">
      <w:pPr>
        <w:tabs>
          <w:tab w:val="left" w:pos="142"/>
        </w:tabs>
        <w:suppressAutoHyphens/>
        <w:ind w:left="567" w:right="113" w:firstLine="567"/>
        <w:jc w:val="both"/>
      </w:pPr>
    </w:p>
    <w:p w:rsidR="00433F48" w:rsidRPr="00562DA8" w:rsidRDefault="00433F48" w:rsidP="00433F48">
      <w:pPr>
        <w:pStyle w:val="ac"/>
        <w:numPr>
          <w:ilvl w:val="0"/>
          <w:numId w:val="33"/>
        </w:numPr>
        <w:tabs>
          <w:tab w:val="left" w:pos="142"/>
        </w:tabs>
        <w:ind w:left="567" w:right="113"/>
        <w:jc w:val="center"/>
        <w:rPr>
          <w:b/>
        </w:rPr>
      </w:pPr>
      <w:r w:rsidRPr="00562DA8">
        <w:rPr>
          <w:b/>
        </w:rPr>
        <w:t>«ИСПОЛНИТЕЛЬ» обязан:</w:t>
      </w:r>
    </w:p>
    <w:p w:rsidR="00433F48" w:rsidRPr="00562DA8" w:rsidRDefault="00433F48" w:rsidP="00433F48">
      <w:pPr>
        <w:tabs>
          <w:tab w:val="left" w:pos="142"/>
        </w:tabs>
        <w:ind w:left="567" w:right="113"/>
        <w:jc w:val="center"/>
      </w:pPr>
    </w:p>
    <w:p w:rsidR="00433F48" w:rsidRPr="00562DA8" w:rsidRDefault="00433F48" w:rsidP="00433F48">
      <w:pPr>
        <w:tabs>
          <w:tab w:val="left" w:pos="142"/>
        </w:tabs>
        <w:ind w:left="567" w:right="113" w:firstLine="567"/>
        <w:jc w:val="both"/>
      </w:pPr>
      <w:r w:rsidRPr="00562DA8">
        <w:t xml:space="preserve">4.1. В согласованные сроки произвести </w:t>
      </w:r>
      <w:r w:rsidR="000F0C1A" w:rsidRPr="00562DA8">
        <w:t>оценку рыночной стоимости Объекта</w:t>
      </w:r>
      <w:r w:rsidR="00102F0C" w:rsidRPr="00562DA8">
        <w:t xml:space="preserve"> оценки</w:t>
      </w:r>
      <w:r w:rsidRPr="00562DA8">
        <w:t>, в соответствии с требованиями п. 3.2 настоящего Договора.</w:t>
      </w:r>
    </w:p>
    <w:p w:rsidR="00433F48" w:rsidRPr="00562DA8" w:rsidRDefault="00433F48" w:rsidP="00433F48">
      <w:pPr>
        <w:tabs>
          <w:tab w:val="left" w:pos="142"/>
        </w:tabs>
        <w:ind w:left="567" w:right="113" w:firstLine="567"/>
        <w:jc w:val="both"/>
      </w:pPr>
      <w:r w:rsidRPr="00562DA8">
        <w:t>4.2. Предоставить «ЗАКАЗЧИКУ» в установленный настоящим Договором срок Отчет об оценке.</w:t>
      </w:r>
    </w:p>
    <w:p w:rsidR="00433F48" w:rsidRPr="00562DA8" w:rsidRDefault="00433F48" w:rsidP="00433F48">
      <w:pPr>
        <w:tabs>
          <w:tab w:val="left" w:pos="142"/>
        </w:tabs>
        <w:ind w:left="567" w:right="113" w:firstLine="567"/>
        <w:jc w:val="both"/>
      </w:pPr>
      <w:r w:rsidRPr="00562DA8">
        <w:t xml:space="preserve">4.3. Самостоятельно получать информацию, необходимую для проведения оценки. </w:t>
      </w:r>
    </w:p>
    <w:p w:rsidR="00433F48" w:rsidRPr="00562DA8" w:rsidRDefault="00433F48" w:rsidP="00433F48">
      <w:pPr>
        <w:tabs>
          <w:tab w:val="left" w:pos="142"/>
        </w:tabs>
        <w:ind w:left="567" w:right="113" w:firstLine="567"/>
        <w:jc w:val="both"/>
      </w:pPr>
      <w:r w:rsidRPr="00562DA8">
        <w:t>4.4. Своевременно информировать «ЗАКАЗЧИКА» о затруднениях в проведении оценки (недоступность информации, необходимость дополнительной экспертизы и пр.).</w:t>
      </w:r>
    </w:p>
    <w:p w:rsidR="00433F48" w:rsidRPr="00562DA8" w:rsidRDefault="00433F48" w:rsidP="00433F48">
      <w:pPr>
        <w:tabs>
          <w:tab w:val="left" w:pos="142"/>
        </w:tabs>
        <w:ind w:left="567" w:right="113" w:firstLine="567"/>
        <w:jc w:val="both"/>
      </w:pPr>
      <w:r w:rsidRPr="00562DA8">
        <w:t>4.5. В случае непригодности предоставленной «ЗАКАЗЧИКОМ» документации, информации или иных не зависящих от «ИСПОЛНИТЕЛЯ» обстоятельств, которые могут повлечь некачественное выполнение или невозможность завершения выполнения услуг в срок, «ИСПОЛНИТЕЛЬ» обязан не позднее следующего рабочего дня с момента такого обнаруже</w:t>
      </w:r>
      <w:r w:rsidR="00355802" w:rsidRPr="00562DA8">
        <w:t>ния предупредить об этом «ЗАКАЗ</w:t>
      </w:r>
      <w:r w:rsidRPr="00562DA8">
        <w:t>ЧИКА» и до получения от него письменных указаний приостановить выполнение услуг.</w:t>
      </w:r>
    </w:p>
    <w:p w:rsidR="00594DF9" w:rsidRPr="00562DA8" w:rsidRDefault="00594DF9" w:rsidP="00433F48">
      <w:pPr>
        <w:tabs>
          <w:tab w:val="left" w:pos="142"/>
        </w:tabs>
        <w:ind w:left="567" w:right="113" w:firstLine="567"/>
        <w:jc w:val="both"/>
      </w:pPr>
      <w:r w:rsidRPr="00562DA8">
        <w:t xml:space="preserve">4.6. </w:t>
      </w:r>
      <w:r w:rsidR="00CF3C97" w:rsidRPr="00562DA8">
        <w:t>«ИСПОЛНИТЕЛЬ» оказывает услуги лично. Привлечение третьих лиц возможно только по письменному согласию «ЗАКАЗЧИКА».</w:t>
      </w:r>
    </w:p>
    <w:p w:rsidR="00433F48" w:rsidRPr="00562DA8" w:rsidRDefault="00433F48" w:rsidP="00433F48">
      <w:pPr>
        <w:tabs>
          <w:tab w:val="left" w:pos="142"/>
        </w:tabs>
        <w:ind w:left="567" w:right="113" w:firstLine="567"/>
        <w:jc w:val="both"/>
      </w:pPr>
    </w:p>
    <w:p w:rsidR="00433F48" w:rsidRPr="00562DA8" w:rsidRDefault="00433F48" w:rsidP="00433F48">
      <w:pPr>
        <w:pStyle w:val="ac"/>
        <w:numPr>
          <w:ilvl w:val="0"/>
          <w:numId w:val="33"/>
        </w:numPr>
        <w:tabs>
          <w:tab w:val="left" w:pos="142"/>
        </w:tabs>
        <w:ind w:left="567" w:right="113"/>
        <w:jc w:val="center"/>
        <w:rPr>
          <w:b/>
        </w:rPr>
      </w:pPr>
      <w:r w:rsidRPr="00562DA8">
        <w:rPr>
          <w:b/>
        </w:rPr>
        <w:t>«ИСПОЛНИТЕЛЬ»</w:t>
      </w:r>
      <w:r w:rsidRPr="00562DA8">
        <w:t xml:space="preserve"> </w:t>
      </w:r>
      <w:r w:rsidRPr="00562DA8">
        <w:rPr>
          <w:b/>
        </w:rPr>
        <w:t>вправе:</w:t>
      </w:r>
    </w:p>
    <w:p w:rsidR="00433F48" w:rsidRPr="00562DA8" w:rsidRDefault="00433F48" w:rsidP="00433F48">
      <w:pPr>
        <w:pStyle w:val="ac"/>
        <w:tabs>
          <w:tab w:val="left" w:pos="142"/>
        </w:tabs>
        <w:ind w:left="567" w:right="113"/>
      </w:pPr>
    </w:p>
    <w:p w:rsidR="00433F48" w:rsidRPr="00562DA8" w:rsidRDefault="00433F48" w:rsidP="00433F48">
      <w:pPr>
        <w:tabs>
          <w:tab w:val="left" w:pos="142"/>
        </w:tabs>
        <w:ind w:left="567" w:right="113" w:firstLine="567"/>
        <w:jc w:val="both"/>
      </w:pPr>
      <w:r w:rsidRPr="00562DA8">
        <w:t xml:space="preserve">5.1. «ИСПОЛНИТЕЛЬ» имеет право применять самостоятельно методы проведения оценки в соответствии со стандартами оценки, получать разъяснения и дополнительные сведения, необходимые для осуществления работ, определённых предметом данного Договора. </w:t>
      </w:r>
    </w:p>
    <w:p w:rsidR="00433F48" w:rsidRPr="00562DA8" w:rsidRDefault="00433F48" w:rsidP="00433F48">
      <w:pPr>
        <w:tabs>
          <w:tab w:val="left" w:pos="142"/>
        </w:tabs>
        <w:ind w:left="567" w:right="113" w:firstLine="567"/>
        <w:jc w:val="both"/>
      </w:pPr>
      <w:r w:rsidRPr="00562DA8">
        <w:lastRenderedPageBreak/>
        <w:t>5.2. Запрашивать в письменной или устной форме у третьих лиц информацию, необходимую для проведения оценки. В случае отказа в предоставлении информации, которая существенным образом может повлиять на результаты оценки, сделать соответствующую ссылку в Отчете об оценке.</w:t>
      </w:r>
    </w:p>
    <w:p w:rsidR="00433F48" w:rsidRPr="00562DA8" w:rsidRDefault="00433F48" w:rsidP="00433F48">
      <w:pPr>
        <w:tabs>
          <w:tab w:val="left" w:pos="142"/>
        </w:tabs>
        <w:ind w:left="567" w:right="113" w:firstLine="567"/>
        <w:jc w:val="both"/>
      </w:pPr>
      <w:r w:rsidRPr="00562DA8">
        <w:t>5.3. Привлекать к участию в проведении оценки (по мере необходимости) консультантов, экспертов или иных специалистов.</w:t>
      </w:r>
    </w:p>
    <w:p w:rsidR="00433F48" w:rsidRPr="00562DA8" w:rsidRDefault="00433F48" w:rsidP="00433F48">
      <w:pPr>
        <w:tabs>
          <w:tab w:val="left" w:pos="142"/>
        </w:tabs>
        <w:ind w:left="567" w:right="113" w:firstLine="567"/>
        <w:jc w:val="both"/>
      </w:pPr>
      <w:r w:rsidRPr="00562DA8">
        <w:t>5.4.  Отказаться от проведения оценки в случаях, если «ЗАКАЗЧИК» нарушил условия настоящего Договора, не обеспечил предоставление необходимой информации об Объект</w:t>
      </w:r>
      <w:r w:rsidR="000F0C1A" w:rsidRPr="00562DA8">
        <w:t>е</w:t>
      </w:r>
      <w:r w:rsidRPr="00562DA8">
        <w:t xml:space="preserve"> оценки либо доступ к Объект</w:t>
      </w:r>
      <w:r w:rsidR="000F0C1A" w:rsidRPr="00562DA8">
        <w:t>у</w:t>
      </w:r>
      <w:r w:rsidRPr="00562DA8">
        <w:t xml:space="preserve"> оценки.</w:t>
      </w:r>
    </w:p>
    <w:p w:rsidR="00433F48" w:rsidRPr="00562DA8" w:rsidRDefault="00433F48" w:rsidP="00433F48">
      <w:pPr>
        <w:tabs>
          <w:tab w:val="left" w:pos="142"/>
        </w:tabs>
        <w:ind w:left="567" w:right="113" w:firstLine="567"/>
        <w:jc w:val="both"/>
      </w:pPr>
    </w:p>
    <w:p w:rsidR="00433F48" w:rsidRPr="00562DA8" w:rsidRDefault="00433F48" w:rsidP="00433F48">
      <w:pPr>
        <w:pStyle w:val="ac"/>
        <w:numPr>
          <w:ilvl w:val="0"/>
          <w:numId w:val="33"/>
        </w:numPr>
        <w:tabs>
          <w:tab w:val="left" w:pos="142"/>
        </w:tabs>
        <w:ind w:left="567" w:right="113"/>
        <w:jc w:val="center"/>
        <w:rPr>
          <w:b/>
        </w:rPr>
      </w:pPr>
      <w:r w:rsidRPr="00562DA8">
        <w:t>«</w:t>
      </w:r>
      <w:r w:rsidRPr="00562DA8">
        <w:rPr>
          <w:b/>
        </w:rPr>
        <w:t>ЗАКАЗЧИК»</w:t>
      </w:r>
      <w:r w:rsidRPr="00562DA8">
        <w:t xml:space="preserve"> </w:t>
      </w:r>
      <w:r w:rsidRPr="00562DA8">
        <w:rPr>
          <w:b/>
        </w:rPr>
        <w:t>обязан:</w:t>
      </w:r>
    </w:p>
    <w:p w:rsidR="00433F48" w:rsidRPr="00562DA8" w:rsidRDefault="00433F48" w:rsidP="00433F48">
      <w:pPr>
        <w:pStyle w:val="ac"/>
        <w:tabs>
          <w:tab w:val="left" w:pos="142"/>
        </w:tabs>
        <w:ind w:left="567" w:right="113"/>
        <w:rPr>
          <w:b/>
        </w:rPr>
      </w:pPr>
    </w:p>
    <w:p w:rsidR="00433F48" w:rsidRPr="00562DA8" w:rsidRDefault="00433F48" w:rsidP="00433F48">
      <w:pPr>
        <w:tabs>
          <w:tab w:val="left" w:pos="142"/>
        </w:tabs>
        <w:ind w:left="567" w:right="113" w:firstLine="567"/>
        <w:jc w:val="both"/>
      </w:pPr>
      <w:r w:rsidRPr="00562DA8">
        <w:t xml:space="preserve">6.1. «ЗАКАЗЧИК» обязан в срок не позднее </w:t>
      </w:r>
      <w:r w:rsidR="005B7BC4" w:rsidRPr="00562DA8">
        <w:t>30</w:t>
      </w:r>
      <w:r w:rsidRPr="00562DA8">
        <w:t xml:space="preserve"> (</w:t>
      </w:r>
      <w:r w:rsidR="005B7BC4" w:rsidRPr="00562DA8">
        <w:t>тридцат</w:t>
      </w:r>
      <w:r w:rsidRPr="00562DA8">
        <w:t>и) банковских дней после подписания Акта сдачи-приемки выполненных работ в соответствии с п. 2.3 настоящего Договора оплатить услуги "ИСПОЛНИТЕЛЯ".</w:t>
      </w:r>
    </w:p>
    <w:p w:rsidR="00433F48" w:rsidRPr="00562DA8" w:rsidRDefault="00433F48" w:rsidP="00433F48">
      <w:pPr>
        <w:tabs>
          <w:tab w:val="left" w:pos="142"/>
        </w:tabs>
        <w:ind w:left="567" w:right="113" w:firstLine="567"/>
        <w:jc w:val="both"/>
      </w:pPr>
      <w:r w:rsidRPr="00562DA8">
        <w:t xml:space="preserve">6.2. Способствовать в обеспечении доступа специалистов </w:t>
      </w:r>
      <w:r w:rsidR="00355802" w:rsidRPr="00562DA8">
        <w:t>«ИСПОЛНИТЕЛЯ»</w:t>
      </w:r>
      <w:r w:rsidRPr="00562DA8">
        <w:t xml:space="preserve"> к Объект</w:t>
      </w:r>
      <w:r w:rsidR="000F0C1A" w:rsidRPr="00562DA8">
        <w:t>у</w:t>
      </w:r>
      <w:r w:rsidRPr="00562DA8">
        <w:t xml:space="preserve"> </w:t>
      </w:r>
      <w:r w:rsidR="00102F0C" w:rsidRPr="00562DA8">
        <w:t>оценки</w:t>
      </w:r>
      <w:r w:rsidRPr="00562DA8">
        <w:t xml:space="preserve"> для </w:t>
      </w:r>
      <w:r w:rsidR="000F0C1A" w:rsidRPr="00562DA8">
        <w:t>его</w:t>
      </w:r>
      <w:r w:rsidRPr="00562DA8">
        <w:t xml:space="preserve"> осмотра, идентификации и оценки технического состояния, включая фото- и (или) видеосъемку. </w:t>
      </w:r>
    </w:p>
    <w:p w:rsidR="00433F48" w:rsidRPr="00562DA8" w:rsidRDefault="00433F48" w:rsidP="00433F48">
      <w:pPr>
        <w:tabs>
          <w:tab w:val="left" w:pos="142"/>
        </w:tabs>
        <w:ind w:left="567" w:right="113" w:firstLine="567"/>
        <w:jc w:val="both"/>
      </w:pPr>
      <w:r w:rsidRPr="00562DA8">
        <w:t xml:space="preserve">6.3.  Предоставить в полном объеме все имеющиеся у него или у третьих лиц </w:t>
      </w:r>
      <w:r w:rsidR="005B7BC4" w:rsidRPr="00562DA8">
        <w:t xml:space="preserve">копии </w:t>
      </w:r>
      <w:r w:rsidRPr="00562DA8">
        <w:t>документ</w:t>
      </w:r>
      <w:r w:rsidR="005B7BC4" w:rsidRPr="00562DA8">
        <w:t>ов</w:t>
      </w:r>
      <w:r w:rsidRPr="00562DA8">
        <w:t xml:space="preserve">: правоустанавливающие, технические (технические паспорта, проектно-сметную документацию и др. документы), необходимые для проведения оценки не позднее </w:t>
      </w:r>
      <w:r w:rsidR="00355802" w:rsidRPr="00562DA8">
        <w:t>10</w:t>
      </w:r>
      <w:r w:rsidRPr="00562DA8">
        <w:t xml:space="preserve"> (</w:t>
      </w:r>
      <w:r w:rsidR="00355802" w:rsidRPr="00562DA8">
        <w:t>деся</w:t>
      </w:r>
      <w:r w:rsidRPr="00562DA8">
        <w:t>ти) дней с даты подписания Договора. В случае задержки или предоставления не полной информации, «</w:t>
      </w:r>
      <w:r w:rsidRPr="00562DA8">
        <w:rPr>
          <w:bCs/>
        </w:rPr>
        <w:t>ИСПОЛНИТЕЛЬ</w:t>
      </w:r>
      <w:r w:rsidRPr="00562DA8">
        <w:t>» увеличивает сроки выполнения работ на каждый день задержки информации.</w:t>
      </w:r>
    </w:p>
    <w:p w:rsidR="00433F48" w:rsidRPr="00562DA8" w:rsidRDefault="00433F48" w:rsidP="00433F48">
      <w:pPr>
        <w:tabs>
          <w:tab w:val="left" w:pos="142"/>
        </w:tabs>
        <w:ind w:left="567" w:right="113" w:firstLine="567"/>
        <w:jc w:val="both"/>
      </w:pPr>
      <w:r w:rsidRPr="00562DA8">
        <w:t>6.4. Способствовать в получении «ИСПОЛНИТЕЛЕМ</w:t>
      </w:r>
      <w:r w:rsidRPr="00562DA8">
        <w:rPr>
          <w:b/>
        </w:rPr>
        <w:t>»</w:t>
      </w:r>
      <w:r w:rsidRPr="00562DA8">
        <w:t xml:space="preserve"> дополнительной информации об Объект</w:t>
      </w:r>
      <w:r w:rsidR="000F0C1A" w:rsidRPr="00562DA8">
        <w:t>е</w:t>
      </w:r>
      <w:r w:rsidR="00102F0C" w:rsidRPr="00562DA8">
        <w:t xml:space="preserve"> оценки</w:t>
      </w:r>
      <w:r w:rsidRPr="00562DA8">
        <w:t xml:space="preserve">, которая «ИСПОЛНИТЕЛЮ» может потребоваться в ходе оценки рыночной </w:t>
      </w:r>
      <w:r w:rsidR="00F7094A" w:rsidRPr="00562DA8">
        <w:t>стоимости Объекта</w:t>
      </w:r>
      <w:r w:rsidR="00102F0C" w:rsidRPr="00562DA8">
        <w:t xml:space="preserve"> оценки</w:t>
      </w:r>
      <w:r w:rsidRPr="00562DA8">
        <w:t>, и оказывать «ИСПОЛНИТЕЛЮ» всемерное содействие в проведении оценки.</w:t>
      </w:r>
    </w:p>
    <w:p w:rsidR="00433F48" w:rsidRPr="00562DA8" w:rsidRDefault="00433F48" w:rsidP="00433F48">
      <w:pPr>
        <w:tabs>
          <w:tab w:val="left" w:pos="142"/>
        </w:tabs>
        <w:ind w:left="567" w:right="113" w:firstLine="567"/>
        <w:jc w:val="both"/>
      </w:pPr>
      <w:r w:rsidRPr="00562DA8">
        <w:t>6.5. Принять результат оказанных «ИСПОЛНИТЕЛЕМ</w:t>
      </w:r>
      <w:r w:rsidRPr="00562DA8">
        <w:rPr>
          <w:b/>
        </w:rPr>
        <w:t>»</w:t>
      </w:r>
      <w:r w:rsidRPr="00562DA8">
        <w:t xml:space="preserve"> услуг в порядке и в сроки, установленные настоящим Договором.</w:t>
      </w:r>
    </w:p>
    <w:p w:rsidR="00433F48" w:rsidRPr="00562DA8" w:rsidRDefault="00433F48" w:rsidP="00433F48">
      <w:pPr>
        <w:tabs>
          <w:tab w:val="left" w:pos="142"/>
        </w:tabs>
        <w:ind w:left="567" w:right="113" w:firstLine="567"/>
        <w:jc w:val="both"/>
      </w:pPr>
      <w:r w:rsidRPr="00562DA8">
        <w:t>6.6. Использовать Отчет об оценке исключительно в соответствии с задачами проведения оценки.</w:t>
      </w:r>
    </w:p>
    <w:p w:rsidR="00CF3C97" w:rsidRPr="00562DA8" w:rsidRDefault="00CF3C97" w:rsidP="00CF3C97">
      <w:pPr>
        <w:autoSpaceDE w:val="0"/>
        <w:autoSpaceDN w:val="0"/>
        <w:adjustRightInd w:val="0"/>
        <w:ind w:left="567" w:firstLine="540"/>
        <w:jc w:val="both"/>
      </w:pPr>
      <w:r w:rsidRPr="00562DA8">
        <w:t xml:space="preserve">6.7. </w:t>
      </w:r>
      <w:r w:rsidR="009A00A1" w:rsidRPr="00562DA8">
        <w:t>«ИСПОЛНИТЕЛЬ</w:t>
      </w:r>
      <w:r w:rsidR="009A00A1" w:rsidRPr="00562DA8">
        <w:rPr>
          <w:b/>
        </w:rPr>
        <w:t>»</w:t>
      </w:r>
      <w:r w:rsidRPr="00562DA8">
        <w:t xml:space="preserve"> обязуется не разглашать коммерческую или иную конфиденциальную информацию, полученную в связи с исполнением настоящего договора. Обязательство о неразглашении действует в течение 3 (трех) лет после прекращения действия настоящего договора.</w:t>
      </w:r>
    </w:p>
    <w:p w:rsidR="00CF3C97" w:rsidRPr="00562DA8" w:rsidRDefault="00CF3C97" w:rsidP="00CF3C97">
      <w:pPr>
        <w:autoSpaceDE w:val="0"/>
        <w:autoSpaceDN w:val="0"/>
        <w:adjustRightInd w:val="0"/>
        <w:ind w:left="567" w:firstLine="540"/>
        <w:jc w:val="both"/>
      </w:pPr>
      <w:r w:rsidRPr="00562DA8">
        <w:t xml:space="preserve">6.7.1. </w:t>
      </w:r>
      <w:r w:rsidR="009A00A1" w:rsidRPr="00562DA8">
        <w:t>«ИСПОЛНИТЕЛЬ</w:t>
      </w:r>
      <w:r w:rsidR="009A00A1" w:rsidRPr="00562DA8">
        <w:rPr>
          <w:b/>
        </w:rPr>
        <w:t xml:space="preserve">» </w:t>
      </w:r>
      <w:r w:rsidRPr="00562DA8">
        <w:t xml:space="preserve">обязуется не передавать третьим лицам и не раскрывать публично сведения, составляющие конфиденциальную информацию </w:t>
      </w:r>
      <w:r w:rsidR="009A00A1" w:rsidRPr="00562DA8">
        <w:t>«ЗАКАЗЧИКА»</w:t>
      </w:r>
      <w:r w:rsidRPr="00562DA8">
        <w:t xml:space="preserve">, без его согласия, а также обеспечивать сохранность сведений, составляющих конфиденциальную информацию деловых партнеров </w:t>
      </w:r>
      <w:r w:rsidR="00355802" w:rsidRPr="00562DA8">
        <w:rPr>
          <w:rFonts w:eastAsia="MS Mincho"/>
        </w:rPr>
        <w:t>«ЗАКАЗЧИКА»</w:t>
      </w:r>
      <w:r w:rsidRPr="00562DA8">
        <w:t>.</w:t>
      </w:r>
    </w:p>
    <w:p w:rsidR="00CF3C97" w:rsidRPr="00562DA8" w:rsidRDefault="00CF3C97" w:rsidP="00CF3C97">
      <w:pPr>
        <w:autoSpaceDE w:val="0"/>
        <w:autoSpaceDN w:val="0"/>
        <w:adjustRightInd w:val="0"/>
        <w:ind w:left="567" w:firstLine="540"/>
        <w:jc w:val="both"/>
      </w:pPr>
      <w:r w:rsidRPr="00562DA8">
        <w:t xml:space="preserve">6.7.2.  </w:t>
      </w:r>
      <w:r w:rsidR="009A00A1" w:rsidRPr="00562DA8">
        <w:t>«ИСПОЛНИТЕЛЬ</w:t>
      </w:r>
      <w:r w:rsidR="009A00A1" w:rsidRPr="00562DA8">
        <w:rPr>
          <w:b/>
        </w:rPr>
        <w:t>»</w:t>
      </w:r>
      <w:r w:rsidRPr="00562DA8">
        <w:t xml:space="preserve"> обязуется обеспечивать сохранность конфиденциальной информации в отношении </w:t>
      </w:r>
      <w:r w:rsidR="00355802" w:rsidRPr="00562DA8">
        <w:rPr>
          <w:rFonts w:eastAsia="MS Mincho"/>
        </w:rPr>
        <w:t>«ЗАКАЗЧИКА»</w:t>
      </w:r>
      <w:r w:rsidRPr="00562DA8">
        <w:t xml:space="preserve"> и его контрагентов в соответствии с настоящим обязательством. В случае попытки третьих лиц получить сведения об указанной конфиденциальной информации, немедленно сообщить </w:t>
      </w:r>
      <w:r w:rsidR="00355802" w:rsidRPr="00562DA8">
        <w:rPr>
          <w:rFonts w:eastAsia="MS Mincho"/>
        </w:rPr>
        <w:t>«ЗАКАЗЧИКУ»</w:t>
      </w:r>
      <w:r w:rsidRPr="00562DA8">
        <w:t>.</w:t>
      </w:r>
    </w:p>
    <w:p w:rsidR="00CF3C97" w:rsidRPr="00562DA8" w:rsidRDefault="00CF3C97" w:rsidP="00CF3C97">
      <w:pPr>
        <w:autoSpaceDE w:val="0"/>
        <w:autoSpaceDN w:val="0"/>
        <w:adjustRightInd w:val="0"/>
        <w:ind w:left="567" w:firstLine="540"/>
        <w:jc w:val="both"/>
      </w:pPr>
      <w:r w:rsidRPr="00562DA8">
        <w:t xml:space="preserve">6.7.3. </w:t>
      </w:r>
      <w:r w:rsidR="009A00A1" w:rsidRPr="00562DA8">
        <w:t>«ИСПОЛНИТЕЛЬ</w:t>
      </w:r>
      <w:r w:rsidR="009A00A1" w:rsidRPr="00562DA8">
        <w:rPr>
          <w:b/>
        </w:rPr>
        <w:t xml:space="preserve">» </w:t>
      </w:r>
      <w:r w:rsidRPr="00562DA8">
        <w:t xml:space="preserve">обязуется по завершению срока оказания услуг и до подписания акта, передать </w:t>
      </w:r>
      <w:r w:rsidR="009A00A1" w:rsidRPr="00562DA8">
        <w:t>«ЗАКАЗЧИКУ»</w:t>
      </w:r>
      <w:r w:rsidRPr="00562DA8">
        <w:t xml:space="preserve"> все рукописи, черновики, чертежи, магнитные ленты, перфокарты, диски, дискеты, распечатки на принтерах, кино-, фотонегативы и позитивы, модели, материалы, изделия и др.), которые находились в его распоряжении в связи с выполнением обязательств по настоящему договору, а в случае их утраты/недостачи, сообщить об этом </w:t>
      </w:r>
      <w:r w:rsidR="009A00A1" w:rsidRPr="00562DA8">
        <w:t>«ЗАКАЗЧИКУ»</w:t>
      </w:r>
      <w:r w:rsidRPr="00562DA8">
        <w:t>.</w:t>
      </w:r>
    </w:p>
    <w:p w:rsidR="00CF3C97" w:rsidRPr="00562DA8" w:rsidRDefault="00CF3C97" w:rsidP="00CF3C97">
      <w:pPr>
        <w:autoSpaceDE w:val="0"/>
        <w:autoSpaceDN w:val="0"/>
        <w:adjustRightInd w:val="0"/>
        <w:ind w:left="567" w:firstLine="540"/>
        <w:jc w:val="both"/>
      </w:pPr>
      <w:r w:rsidRPr="00562DA8">
        <w:t xml:space="preserve">6.7.4. </w:t>
      </w:r>
      <w:r w:rsidR="009A00A1" w:rsidRPr="00562DA8">
        <w:t>«ИСПОЛНИТЕЛЬ</w:t>
      </w:r>
      <w:r w:rsidR="009A00A1" w:rsidRPr="00562DA8">
        <w:rPr>
          <w:b/>
        </w:rPr>
        <w:t>»</w:t>
      </w:r>
      <w:r w:rsidR="009A00A1" w:rsidRPr="00562DA8">
        <w:t xml:space="preserve"> </w:t>
      </w:r>
      <w:r w:rsidRPr="00562DA8">
        <w:t xml:space="preserve">гарантирует в случае нарушения им обязательств о неразглашении коммерческой и иной конфиденциальной информации, возмещение убытков, причиненных </w:t>
      </w:r>
      <w:r w:rsidR="009A00A1" w:rsidRPr="00562DA8">
        <w:t>«ЗАКАЗЧИКУ»</w:t>
      </w:r>
      <w:r w:rsidRPr="00562DA8">
        <w:t>, в полном объеме.</w:t>
      </w:r>
    </w:p>
    <w:p w:rsidR="00433F48" w:rsidRPr="00562DA8" w:rsidRDefault="00433F48" w:rsidP="00433F48">
      <w:pPr>
        <w:tabs>
          <w:tab w:val="left" w:pos="142"/>
        </w:tabs>
        <w:ind w:left="567" w:right="113" w:firstLine="567"/>
        <w:jc w:val="both"/>
      </w:pPr>
    </w:p>
    <w:p w:rsidR="00433F48" w:rsidRPr="00562DA8" w:rsidRDefault="00433F48" w:rsidP="00433F48">
      <w:pPr>
        <w:pStyle w:val="ac"/>
        <w:numPr>
          <w:ilvl w:val="0"/>
          <w:numId w:val="33"/>
        </w:numPr>
        <w:tabs>
          <w:tab w:val="left" w:pos="142"/>
        </w:tabs>
        <w:ind w:left="567" w:right="113"/>
        <w:jc w:val="center"/>
        <w:rPr>
          <w:b/>
        </w:rPr>
      </w:pPr>
      <w:r w:rsidRPr="00562DA8">
        <w:t>«</w:t>
      </w:r>
      <w:r w:rsidRPr="00562DA8">
        <w:rPr>
          <w:b/>
        </w:rPr>
        <w:t>ЗАКАЗЧИК»</w:t>
      </w:r>
      <w:r w:rsidRPr="00562DA8">
        <w:t xml:space="preserve"> </w:t>
      </w:r>
      <w:r w:rsidRPr="00562DA8">
        <w:rPr>
          <w:b/>
        </w:rPr>
        <w:t>имеет право:</w:t>
      </w:r>
    </w:p>
    <w:p w:rsidR="00433F48" w:rsidRPr="00562DA8" w:rsidRDefault="00433F48" w:rsidP="00433F48">
      <w:pPr>
        <w:pStyle w:val="ac"/>
        <w:tabs>
          <w:tab w:val="left" w:pos="142"/>
        </w:tabs>
        <w:ind w:left="567" w:right="113"/>
        <w:rPr>
          <w:b/>
        </w:rPr>
      </w:pPr>
    </w:p>
    <w:p w:rsidR="00433F48" w:rsidRPr="00562DA8" w:rsidRDefault="00433F48" w:rsidP="00433F48">
      <w:pPr>
        <w:tabs>
          <w:tab w:val="left" w:pos="142"/>
        </w:tabs>
        <w:ind w:left="567" w:right="113" w:firstLine="567"/>
        <w:jc w:val="both"/>
      </w:pPr>
      <w:r w:rsidRPr="00562DA8">
        <w:t>7.1. Осуществлять контроль за выполнением работ по настоящему Договору, не вмешиваясь в область компетенции «ИСПОЛНИТЕЛЯ</w:t>
      </w:r>
      <w:r w:rsidRPr="00562DA8">
        <w:rPr>
          <w:b/>
        </w:rPr>
        <w:t>»</w:t>
      </w:r>
      <w:r w:rsidRPr="00562DA8">
        <w:t>.</w:t>
      </w:r>
    </w:p>
    <w:p w:rsidR="00433F48" w:rsidRPr="00562DA8" w:rsidRDefault="00433F48" w:rsidP="00433F48">
      <w:pPr>
        <w:tabs>
          <w:tab w:val="left" w:pos="142"/>
        </w:tabs>
        <w:ind w:left="567" w:right="113" w:firstLine="567"/>
        <w:jc w:val="both"/>
        <w:rPr>
          <w:b/>
          <w:bCs/>
        </w:rPr>
      </w:pPr>
      <w:r w:rsidRPr="00562DA8">
        <w:t>7.2. Требовать от «ИСПОЛНИТЕЛЯ</w:t>
      </w:r>
      <w:r w:rsidRPr="00562DA8">
        <w:rPr>
          <w:b/>
        </w:rPr>
        <w:t>»</w:t>
      </w:r>
      <w:r w:rsidRPr="00562DA8">
        <w:t xml:space="preserve"> сохранения конфиденциальности информации и данных, связанных с оказанием услуг по настоящему Договору и не раскрывать ее третьим лицам без предварите</w:t>
      </w:r>
      <w:r w:rsidR="00355802" w:rsidRPr="00562DA8">
        <w:t>льного согласия «ЗАКАЗ</w:t>
      </w:r>
      <w:r w:rsidRPr="00562DA8">
        <w:t>ЧИКА</w:t>
      </w:r>
      <w:r w:rsidRPr="00562DA8">
        <w:rPr>
          <w:b/>
        </w:rPr>
        <w:t>»</w:t>
      </w:r>
      <w:r w:rsidRPr="00562DA8">
        <w:t xml:space="preserve"> в период действия настоящего Договора и до момента, когда указанная информация станет общедоступной.</w:t>
      </w:r>
      <w:r w:rsidRPr="00562DA8">
        <w:rPr>
          <w:b/>
          <w:bCs/>
        </w:rPr>
        <w:t xml:space="preserve"> </w:t>
      </w:r>
    </w:p>
    <w:p w:rsidR="005B3966" w:rsidRPr="00562DA8" w:rsidRDefault="00433F48" w:rsidP="00433F48">
      <w:pPr>
        <w:tabs>
          <w:tab w:val="left" w:pos="142"/>
        </w:tabs>
        <w:ind w:left="567" w:right="113" w:firstLine="567"/>
        <w:jc w:val="both"/>
        <w:rPr>
          <w:rFonts w:ascii="Arial" w:hAnsi="Arial" w:cs="Arial"/>
        </w:rPr>
      </w:pPr>
      <w:r w:rsidRPr="00562DA8">
        <w:rPr>
          <w:bCs/>
        </w:rPr>
        <w:t>7.3.</w:t>
      </w:r>
      <w:r w:rsidRPr="00562DA8">
        <w:rPr>
          <w:b/>
          <w:bCs/>
        </w:rPr>
        <w:t xml:space="preserve"> </w:t>
      </w:r>
      <w:r w:rsidR="009A00A1" w:rsidRPr="00562DA8">
        <w:t>«ЗАКАЗЧИК» имеет право отказаться от выполнения настоящего Договора по своей инициативе в любое время до выполнения «ИСПОЛНИТЕЛЕМ</w:t>
      </w:r>
      <w:r w:rsidR="009A00A1" w:rsidRPr="00562DA8">
        <w:rPr>
          <w:b/>
        </w:rPr>
        <w:t>»</w:t>
      </w:r>
      <w:r w:rsidR="009A00A1" w:rsidRPr="00562DA8">
        <w:t xml:space="preserve"> обязательств по Договору путем письменного уведомления. Договор будет считаться расторгнутым с момента получения уведомления об отказе от </w:t>
      </w:r>
      <w:r w:rsidR="005B3966" w:rsidRPr="00562DA8">
        <w:t>Д</w:t>
      </w:r>
      <w:r w:rsidR="009A00A1" w:rsidRPr="00562DA8">
        <w:t>оговора.</w:t>
      </w:r>
      <w:r w:rsidR="009A00A1" w:rsidRPr="00562DA8">
        <w:rPr>
          <w:rFonts w:ascii="Arial" w:hAnsi="Arial" w:cs="Arial"/>
        </w:rPr>
        <w:t xml:space="preserve"> </w:t>
      </w:r>
    </w:p>
    <w:p w:rsidR="00433F48" w:rsidRPr="00562DA8" w:rsidRDefault="005B3966" w:rsidP="00433F48">
      <w:pPr>
        <w:tabs>
          <w:tab w:val="left" w:pos="142"/>
        </w:tabs>
        <w:ind w:left="567" w:right="113" w:firstLine="567"/>
        <w:jc w:val="both"/>
      </w:pPr>
      <w:r w:rsidRPr="00562DA8">
        <w:t>7.4.</w:t>
      </w:r>
      <w:r w:rsidRPr="00562DA8">
        <w:rPr>
          <w:rFonts w:ascii="Arial" w:hAnsi="Arial" w:cs="Arial"/>
        </w:rPr>
        <w:t xml:space="preserve"> </w:t>
      </w:r>
      <w:r w:rsidR="00433F48" w:rsidRPr="00562DA8">
        <w:t xml:space="preserve">Возражения «ЗАКАЗЧИКА» против содержания заключения </w:t>
      </w:r>
      <w:r w:rsidR="00F54186" w:rsidRPr="00562DA8">
        <w:t xml:space="preserve">в Отчете об оценке </w:t>
      </w:r>
      <w:r w:rsidR="00433F48" w:rsidRPr="00562DA8">
        <w:t>в целом или его части не могут рассматриваться в качестве основания для расторжения Договора или отказа от приемки работ.</w:t>
      </w:r>
    </w:p>
    <w:p w:rsidR="00433F48" w:rsidRPr="00562DA8" w:rsidRDefault="00433F48" w:rsidP="00433F48">
      <w:pPr>
        <w:tabs>
          <w:tab w:val="left" w:pos="142"/>
        </w:tabs>
        <w:ind w:left="567" w:right="113" w:firstLine="567"/>
        <w:jc w:val="both"/>
      </w:pPr>
    </w:p>
    <w:p w:rsidR="00433F48" w:rsidRPr="00562DA8" w:rsidRDefault="00433F48" w:rsidP="00433F48">
      <w:pPr>
        <w:pStyle w:val="ac"/>
        <w:numPr>
          <w:ilvl w:val="0"/>
          <w:numId w:val="33"/>
        </w:numPr>
        <w:tabs>
          <w:tab w:val="left" w:pos="142"/>
        </w:tabs>
        <w:ind w:left="567" w:right="113"/>
        <w:jc w:val="center"/>
        <w:rPr>
          <w:b/>
          <w:bCs/>
        </w:rPr>
      </w:pPr>
      <w:r w:rsidRPr="00562DA8">
        <w:rPr>
          <w:b/>
          <w:bCs/>
        </w:rPr>
        <w:t>Ответственность Сторон</w:t>
      </w:r>
    </w:p>
    <w:p w:rsidR="00433F48" w:rsidRPr="00562DA8" w:rsidRDefault="00433F48" w:rsidP="00433F48">
      <w:pPr>
        <w:pStyle w:val="ac"/>
        <w:tabs>
          <w:tab w:val="left" w:pos="142"/>
        </w:tabs>
        <w:ind w:left="567" w:right="113"/>
        <w:rPr>
          <w:b/>
          <w:bCs/>
        </w:rPr>
      </w:pPr>
    </w:p>
    <w:p w:rsidR="00433F48" w:rsidRPr="00562DA8" w:rsidRDefault="00433F48" w:rsidP="00433F48">
      <w:pPr>
        <w:tabs>
          <w:tab w:val="left" w:pos="142"/>
        </w:tabs>
        <w:ind w:left="567" w:right="113" w:firstLine="567"/>
        <w:jc w:val="both"/>
        <w:rPr>
          <w:bCs/>
        </w:rPr>
      </w:pPr>
      <w:r w:rsidRPr="00562DA8">
        <w:rPr>
          <w:bCs/>
        </w:rPr>
        <w:t>8.1. Стороны несут ответственность за неисполнение настоящего Договора в соответствии с действующим законодательством.</w:t>
      </w:r>
    </w:p>
    <w:p w:rsidR="00433F48" w:rsidRPr="00562DA8" w:rsidRDefault="00433F48" w:rsidP="00433F48">
      <w:pPr>
        <w:tabs>
          <w:tab w:val="left" w:pos="142"/>
        </w:tabs>
        <w:ind w:left="567" w:right="113" w:firstLine="567"/>
        <w:jc w:val="both"/>
        <w:rPr>
          <w:bCs/>
        </w:rPr>
      </w:pPr>
      <w:r w:rsidRPr="00562DA8">
        <w:rPr>
          <w:bCs/>
        </w:rPr>
        <w:t>8.2. Оценщик не несет ответственности за выводы, сделанные на основе документов и информации, содержащих недостоверные сведения, кроме тех случаев, когда Оценщик в соответствии со своим профессиональным уровнем был способен выявить недостоверность сведений.</w:t>
      </w:r>
    </w:p>
    <w:p w:rsidR="00433F48" w:rsidRPr="00562DA8" w:rsidRDefault="00433F48" w:rsidP="00433F48">
      <w:pPr>
        <w:tabs>
          <w:tab w:val="left" w:pos="142"/>
        </w:tabs>
        <w:ind w:left="567" w:right="113" w:firstLine="567"/>
        <w:jc w:val="both"/>
        <w:rPr>
          <w:bCs/>
        </w:rPr>
      </w:pPr>
      <w:r w:rsidRPr="00562DA8">
        <w:rPr>
          <w:bCs/>
        </w:rPr>
        <w:t xml:space="preserve">8.3. «ИСПОЛНИТЕЛЬ» не несет ответственности за распространение общедоступной информации, а также информации, которая стала известна не по вине </w:t>
      </w:r>
      <w:r w:rsidR="00355802" w:rsidRPr="00562DA8">
        <w:t>«ИСПОЛНИТЕЛЬ»</w:t>
      </w:r>
      <w:r w:rsidRPr="00562DA8">
        <w:rPr>
          <w:bCs/>
        </w:rPr>
        <w:t>.</w:t>
      </w:r>
    </w:p>
    <w:p w:rsidR="00433F48" w:rsidRPr="00562DA8" w:rsidRDefault="00433F48" w:rsidP="00433F48">
      <w:pPr>
        <w:tabs>
          <w:tab w:val="left" w:pos="142"/>
        </w:tabs>
        <w:ind w:left="567" w:right="113" w:firstLine="567"/>
        <w:jc w:val="both"/>
        <w:rPr>
          <w:bCs/>
        </w:rPr>
      </w:pPr>
      <w:r w:rsidRPr="00562DA8">
        <w:rPr>
          <w:bCs/>
        </w:rPr>
        <w:t xml:space="preserve">8.4. Оценщик несет ответственность по обязательствам, возникающим вследствие причинения ущерба «ЗАКАЗЧИКУ» и/или третьим лицам, в соответствии с действующим законодательством. </w:t>
      </w:r>
    </w:p>
    <w:p w:rsidR="00433F48" w:rsidRPr="00562DA8" w:rsidRDefault="00433F48" w:rsidP="00433F48">
      <w:pPr>
        <w:tabs>
          <w:tab w:val="left" w:pos="142"/>
        </w:tabs>
        <w:ind w:left="567" w:right="113" w:firstLine="567"/>
        <w:jc w:val="both"/>
        <w:rPr>
          <w:bCs/>
        </w:rPr>
      </w:pPr>
      <w:r w:rsidRPr="00562DA8">
        <w:rPr>
          <w:bCs/>
        </w:rPr>
        <w:t xml:space="preserve">8.5. Дополнительно, имущественные интересы, связанные с риском гражданской ответственности «ИСПОЛНИТЕЛЯ», с которым Оценщик заключил трудовой договор, по обязательствам, возникающим вследствие причинения ущерба «ЗАКАЗЧИКУ»  и/или имущественного вреда, причиненного Оценщиком третьим лицам, застрахованы по всем видам оценочных услуг в </w:t>
      </w:r>
      <w:r w:rsidR="00CC2947" w:rsidRPr="00562DA8">
        <w:rPr>
          <w:bCs/>
        </w:rPr>
        <w:t>_____________________________________________</w:t>
      </w:r>
      <w:r w:rsidRPr="00562DA8">
        <w:rPr>
          <w:bCs/>
        </w:rPr>
        <w:t xml:space="preserve"> на сумму </w:t>
      </w:r>
      <w:r w:rsidR="00CC2947" w:rsidRPr="00562DA8">
        <w:rPr>
          <w:bCs/>
        </w:rPr>
        <w:t>_________________________________</w:t>
      </w:r>
      <w:r w:rsidRPr="00562DA8">
        <w:rPr>
          <w:bCs/>
        </w:rPr>
        <w:t xml:space="preserve"> рублей (полис страхования ответственности </w:t>
      </w:r>
      <w:r w:rsidR="00CC2947" w:rsidRPr="00562DA8">
        <w:rPr>
          <w:bCs/>
        </w:rPr>
        <w:t>________________________________________________</w:t>
      </w:r>
      <w:r w:rsidRPr="00562DA8">
        <w:rPr>
          <w:bCs/>
        </w:rPr>
        <w:t xml:space="preserve"> Срок действия </w:t>
      </w:r>
      <w:r w:rsidR="00CC2947" w:rsidRPr="00562DA8">
        <w:rPr>
          <w:bCs/>
        </w:rPr>
        <w:t>_________________________</w:t>
      </w:r>
      <w:r w:rsidRPr="00562DA8">
        <w:rPr>
          <w:bCs/>
        </w:rPr>
        <w:t>).</w:t>
      </w:r>
    </w:p>
    <w:p w:rsidR="00433F48" w:rsidRPr="00562DA8" w:rsidRDefault="00433F48" w:rsidP="00433F48">
      <w:pPr>
        <w:tabs>
          <w:tab w:val="left" w:pos="142"/>
        </w:tabs>
        <w:ind w:left="567" w:right="113" w:firstLine="567"/>
        <w:jc w:val="both"/>
        <w:rPr>
          <w:bCs/>
        </w:rPr>
      </w:pPr>
    </w:p>
    <w:p w:rsidR="00433F48" w:rsidRPr="00562DA8" w:rsidRDefault="00433F48" w:rsidP="00433F48">
      <w:pPr>
        <w:pStyle w:val="ac"/>
        <w:numPr>
          <w:ilvl w:val="0"/>
          <w:numId w:val="33"/>
        </w:numPr>
        <w:tabs>
          <w:tab w:val="left" w:pos="142"/>
        </w:tabs>
        <w:ind w:left="567" w:right="113"/>
        <w:jc w:val="center"/>
        <w:rPr>
          <w:b/>
          <w:bCs/>
        </w:rPr>
      </w:pPr>
      <w:r w:rsidRPr="00562DA8">
        <w:rPr>
          <w:b/>
          <w:bCs/>
        </w:rPr>
        <w:t>Освобождение от ответственности</w:t>
      </w:r>
    </w:p>
    <w:p w:rsidR="00433F48" w:rsidRPr="00562DA8" w:rsidRDefault="00433F48" w:rsidP="00433F48">
      <w:pPr>
        <w:pStyle w:val="ac"/>
        <w:tabs>
          <w:tab w:val="left" w:pos="142"/>
        </w:tabs>
        <w:ind w:left="567" w:right="113"/>
        <w:rPr>
          <w:b/>
          <w:bCs/>
        </w:rPr>
      </w:pPr>
    </w:p>
    <w:p w:rsidR="00433F48" w:rsidRPr="00562DA8" w:rsidRDefault="00433F48" w:rsidP="00433F48">
      <w:pPr>
        <w:tabs>
          <w:tab w:val="left" w:pos="142"/>
        </w:tabs>
        <w:ind w:left="567" w:right="113" w:firstLine="567"/>
        <w:jc w:val="both"/>
        <w:rPr>
          <w:bCs/>
        </w:rPr>
      </w:pPr>
      <w:r w:rsidRPr="00562DA8">
        <w:rPr>
          <w:bCs/>
        </w:rPr>
        <w:t xml:space="preserve">9.1. Стороны освобождаются от ответственности за неисполнение или ненадлежащее исполнение обязательств по настоящему Договору в случае возникновения обстоятельств непреодолимой силы, влияющих на исполнение Сторонами своих обязательств по настоящему Договору вследствие событий чрезвычайного характера, которые ни одна из Сторон не в состоянии ни предвидеть, ни предотвратить разумными мерами. </w:t>
      </w:r>
    </w:p>
    <w:p w:rsidR="00433F48" w:rsidRPr="00562DA8" w:rsidRDefault="00433F48" w:rsidP="00433F48">
      <w:pPr>
        <w:tabs>
          <w:tab w:val="left" w:pos="142"/>
        </w:tabs>
        <w:ind w:left="567" w:right="113" w:firstLine="567"/>
        <w:jc w:val="both"/>
        <w:rPr>
          <w:bCs/>
        </w:rPr>
      </w:pPr>
      <w:r w:rsidRPr="00562DA8">
        <w:rPr>
          <w:bCs/>
        </w:rPr>
        <w:t>9.2. Сторона, которая не в состоянии выполнить свои обязательства по настоящему Договору в силу возникновения обстоятельств непреодолимой силы, обязана в течение трех рабочих дней с даты возникновения обстоятельств непреодолимой силы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настоящему Договору.</w:t>
      </w:r>
    </w:p>
    <w:p w:rsidR="00433F48" w:rsidRPr="00562DA8" w:rsidRDefault="00433F48" w:rsidP="00433F48">
      <w:pPr>
        <w:tabs>
          <w:tab w:val="left" w:pos="142"/>
        </w:tabs>
        <w:ind w:left="567" w:right="113" w:firstLine="567"/>
        <w:jc w:val="both"/>
        <w:rPr>
          <w:rFonts w:eastAsia="MS Mincho"/>
          <w:b/>
          <w:bCs/>
        </w:rPr>
      </w:pPr>
    </w:p>
    <w:p w:rsidR="00433F48" w:rsidRPr="00562DA8" w:rsidRDefault="00433F48" w:rsidP="00433F48">
      <w:pPr>
        <w:pStyle w:val="ac"/>
        <w:numPr>
          <w:ilvl w:val="0"/>
          <w:numId w:val="33"/>
        </w:numPr>
        <w:tabs>
          <w:tab w:val="left" w:pos="142"/>
        </w:tabs>
        <w:ind w:left="567" w:right="113"/>
        <w:jc w:val="center"/>
        <w:rPr>
          <w:b/>
          <w:bCs/>
        </w:rPr>
      </w:pPr>
      <w:r w:rsidRPr="00562DA8">
        <w:rPr>
          <w:b/>
          <w:bCs/>
        </w:rPr>
        <w:t xml:space="preserve">Независимость </w:t>
      </w:r>
      <w:r w:rsidR="00355802" w:rsidRPr="00562DA8">
        <w:rPr>
          <w:b/>
        </w:rPr>
        <w:t>«ИСПОЛНИТЕЛЯ»</w:t>
      </w:r>
      <w:r w:rsidRPr="00562DA8">
        <w:rPr>
          <w:b/>
          <w:bCs/>
        </w:rPr>
        <w:t xml:space="preserve"> и оценщиков</w:t>
      </w:r>
    </w:p>
    <w:p w:rsidR="00433F48" w:rsidRPr="00562DA8" w:rsidRDefault="00433F48" w:rsidP="00433F48">
      <w:pPr>
        <w:pStyle w:val="ac"/>
        <w:tabs>
          <w:tab w:val="left" w:pos="142"/>
        </w:tabs>
        <w:ind w:left="567" w:right="113"/>
        <w:rPr>
          <w:b/>
          <w:bCs/>
        </w:rPr>
      </w:pPr>
    </w:p>
    <w:p w:rsidR="00433F48" w:rsidRPr="00562DA8" w:rsidRDefault="00433F48" w:rsidP="00433F48">
      <w:pPr>
        <w:tabs>
          <w:tab w:val="left" w:pos="142"/>
        </w:tabs>
        <w:ind w:left="567" w:right="113" w:firstLine="567"/>
        <w:jc w:val="both"/>
        <w:rPr>
          <w:bCs/>
        </w:rPr>
      </w:pPr>
      <w:r w:rsidRPr="00562DA8">
        <w:rPr>
          <w:bCs/>
        </w:rPr>
        <w:t xml:space="preserve">10.1. «ИСПОЛНИТЕЛЬ» свидетельствует, что он и указанные в Договоре Оценщики не являются учредителем, собственником, акционером, страховщиком или должностным лицом </w:t>
      </w:r>
      <w:r w:rsidRPr="00562DA8">
        <w:rPr>
          <w:bCs/>
        </w:rPr>
        <w:lastRenderedPageBreak/>
        <w:t xml:space="preserve">«ЗАКАЗЧИКА», </w:t>
      </w:r>
      <w:r w:rsidR="00355802" w:rsidRPr="00562DA8">
        <w:rPr>
          <w:rFonts w:eastAsia="MS Mincho"/>
        </w:rPr>
        <w:t>«ЗАКАЗЧИКОМ»</w:t>
      </w:r>
      <w:r w:rsidRPr="00562DA8">
        <w:rPr>
          <w:bCs/>
        </w:rPr>
        <w:t xml:space="preserve"> или физическим лицом, имеющим имущественный интерес в Объекте оценки, не состоят с указанными лицами в близком родстве или свойстве. Стороны свидетельствуют, что ни одна Сторона настоящего Договора не является учредителем, собственником, акционером, кредитором или должностным лицом другой Стороны настоящего Договора.</w:t>
      </w:r>
    </w:p>
    <w:p w:rsidR="00433F48" w:rsidRPr="00562DA8" w:rsidRDefault="00433F48" w:rsidP="00433F48">
      <w:pPr>
        <w:tabs>
          <w:tab w:val="left" w:pos="142"/>
        </w:tabs>
        <w:ind w:left="567" w:right="113" w:firstLine="567"/>
        <w:jc w:val="both"/>
        <w:rPr>
          <w:bCs/>
        </w:rPr>
      </w:pPr>
      <w:r w:rsidRPr="00562DA8">
        <w:rPr>
          <w:bCs/>
        </w:rPr>
        <w:t>10.2. «ИСПОЛНИТЕЛЬ» гарантирует, что в отношении Объекта оценки не имеет вещных или обязательственных прав вне настоящего Договора.</w:t>
      </w:r>
    </w:p>
    <w:p w:rsidR="00433F48" w:rsidRPr="00562DA8" w:rsidRDefault="00433F48" w:rsidP="00433F48">
      <w:pPr>
        <w:tabs>
          <w:tab w:val="left" w:pos="142"/>
        </w:tabs>
        <w:ind w:left="567" w:right="113" w:firstLine="567"/>
        <w:jc w:val="both"/>
        <w:rPr>
          <w:bCs/>
        </w:rPr>
      </w:pPr>
      <w:r w:rsidRPr="00562DA8">
        <w:rPr>
          <w:bCs/>
        </w:rPr>
        <w:t xml:space="preserve">10.3. «ЗАКАЗЧИК» гарантирует невмешательство в деятельность </w:t>
      </w:r>
      <w:r w:rsidR="00355802" w:rsidRPr="00562DA8">
        <w:t>«ИСПОЛНИТЕЛЯ»</w:t>
      </w:r>
      <w:r w:rsidRPr="00562DA8">
        <w:rPr>
          <w:bCs/>
        </w:rPr>
        <w:t xml:space="preserve"> по настоящему Договору, если оно может негативно повлиять на достоверность результата проведения оценки Объекта оценки, в том числе ограничение круга вопросов, подлежащих выяснению или определению при проведении оценки Объекта оценки.</w:t>
      </w:r>
    </w:p>
    <w:p w:rsidR="00433F48" w:rsidRPr="00562DA8" w:rsidRDefault="00433F48" w:rsidP="00433F48">
      <w:pPr>
        <w:tabs>
          <w:tab w:val="left" w:pos="142"/>
        </w:tabs>
        <w:ind w:left="567" w:right="113" w:firstLine="567"/>
        <w:jc w:val="both"/>
        <w:rPr>
          <w:bCs/>
        </w:rPr>
      </w:pPr>
    </w:p>
    <w:p w:rsidR="00433F48" w:rsidRPr="00562DA8" w:rsidRDefault="00433F48" w:rsidP="00433F48">
      <w:pPr>
        <w:pStyle w:val="ac"/>
        <w:numPr>
          <w:ilvl w:val="0"/>
          <w:numId w:val="33"/>
        </w:numPr>
        <w:tabs>
          <w:tab w:val="left" w:pos="142"/>
        </w:tabs>
        <w:ind w:right="113"/>
        <w:jc w:val="center"/>
        <w:rPr>
          <w:b/>
          <w:bCs/>
        </w:rPr>
      </w:pPr>
      <w:r w:rsidRPr="00562DA8">
        <w:rPr>
          <w:b/>
          <w:bCs/>
        </w:rPr>
        <w:t>Антикоррупционные обязательства</w:t>
      </w:r>
    </w:p>
    <w:p w:rsidR="00433F48" w:rsidRPr="00562DA8" w:rsidRDefault="00433F48" w:rsidP="00433F48">
      <w:pPr>
        <w:tabs>
          <w:tab w:val="left" w:pos="142"/>
        </w:tabs>
        <w:ind w:right="113"/>
        <w:jc w:val="center"/>
        <w:rPr>
          <w:bCs/>
        </w:rPr>
      </w:pPr>
    </w:p>
    <w:p w:rsidR="00433F48" w:rsidRPr="00562DA8" w:rsidRDefault="00433F48" w:rsidP="00433F48">
      <w:pPr>
        <w:ind w:left="567" w:firstLine="567"/>
        <w:jc w:val="both"/>
      </w:pPr>
      <w:r w:rsidRPr="00562DA8">
        <w:t>11.1.    При исполнении настоящего Договора Стороны соблюдают и будут соблюдать в дальнейшем все применимые законы и нормативные акты, включая любые законы о противодействии коррупции. 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не будут прямо или косвенно в рамках деловых отношений в сфере предпринимательской деятельности  или деловых отношений с государственным сектором предлагать предоставление привилегий и подарков, вручать их или осуществлять (самостоятельно или в согласии с другими лицами) какой-либо платеж, а также соглашаться на такие предложения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коррупции.</w:t>
      </w:r>
      <w:r w:rsidR="00D57E3F" w:rsidRPr="00562DA8">
        <w:t xml:space="preserve"> </w:t>
      </w:r>
      <w:r w:rsidRPr="00562DA8">
        <w:t>11.2.    В случае возникновения у Стороны Договора реальных оснований полагать о возможном нарушении данных требований, она должна письменно уведомить об этом другую Сторону для принятия мер и урегулирования сложившейся ситуации.</w:t>
      </w:r>
    </w:p>
    <w:p w:rsidR="00433F48" w:rsidRPr="00562DA8" w:rsidRDefault="00433F48" w:rsidP="00433F48">
      <w:pPr>
        <w:ind w:left="567" w:firstLine="567"/>
        <w:jc w:val="both"/>
      </w:pPr>
      <w:r w:rsidRPr="00562DA8">
        <w:t>11.3. В случае выявления риска нарушения настоящего условия Договора, соответствующая Сторона Договора должна в течение 10 (десять) дней с момента получения уведомления сообщить другой Стороне о принятых мерах по исключению этих рисков с приложением соответствующих подтверждений.</w:t>
      </w:r>
    </w:p>
    <w:p w:rsidR="00433F48" w:rsidRPr="00562DA8" w:rsidRDefault="00433F48" w:rsidP="00433F48">
      <w:pPr>
        <w:ind w:left="567" w:firstLine="567"/>
        <w:jc w:val="both"/>
      </w:pPr>
      <w:r w:rsidRPr="00562DA8">
        <w:t>11.4. Если иное не предусмотрено законом, заявления, уведомления, извещения, требования или иные юридически значимые сообщения, с которыми закон или Договор связывает наступление гражданско-правовых последствий для другого лица, влекут для последнего такие последствия с момента доставки соответствующего сообщения ему или его представителю. Надлежащим способом доставки будут являться направление сообщения посредством факсимильной связи, электронной почты, курьерской службой, почтой или нарочно, а также иным способом связи при условии, что он позволяет достоверно установить, от кого исходило сообщение и кому оно адресовано.</w:t>
      </w:r>
    </w:p>
    <w:p w:rsidR="00433F48" w:rsidRPr="00562DA8" w:rsidRDefault="00433F48" w:rsidP="00433F48">
      <w:pPr>
        <w:tabs>
          <w:tab w:val="left" w:pos="142"/>
        </w:tabs>
        <w:ind w:left="567" w:right="113" w:firstLine="567"/>
        <w:jc w:val="both"/>
        <w:rPr>
          <w:rFonts w:eastAsia="MS Mincho"/>
          <w:b/>
          <w:bCs/>
        </w:rPr>
      </w:pPr>
    </w:p>
    <w:p w:rsidR="00433F48" w:rsidRPr="00562DA8" w:rsidRDefault="00433F48" w:rsidP="00433F48">
      <w:pPr>
        <w:pStyle w:val="ac"/>
        <w:numPr>
          <w:ilvl w:val="0"/>
          <w:numId w:val="33"/>
        </w:numPr>
        <w:tabs>
          <w:tab w:val="left" w:pos="142"/>
        </w:tabs>
        <w:suppressAutoHyphens/>
        <w:ind w:left="567" w:right="113"/>
        <w:jc w:val="center"/>
        <w:rPr>
          <w:rFonts w:eastAsia="MS Mincho"/>
          <w:b/>
          <w:bCs/>
        </w:rPr>
      </w:pPr>
      <w:r w:rsidRPr="00562DA8">
        <w:rPr>
          <w:rFonts w:eastAsia="MS Mincho"/>
          <w:b/>
          <w:bCs/>
        </w:rPr>
        <w:t>Особые условия</w:t>
      </w:r>
    </w:p>
    <w:p w:rsidR="00433F48" w:rsidRPr="00562DA8" w:rsidRDefault="00433F48" w:rsidP="00433F48">
      <w:pPr>
        <w:pStyle w:val="ac"/>
        <w:tabs>
          <w:tab w:val="left" w:pos="142"/>
        </w:tabs>
        <w:suppressAutoHyphens/>
        <w:ind w:left="567" w:right="113"/>
        <w:rPr>
          <w:rFonts w:eastAsia="MS Mincho"/>
          <w:b/>
          <w:bCs/>
        </w:rPr>
      </w:pPr>
    </w:p>
    <w:p w:rsidR="003C6995" w:rsidRPr="00562DA8" w:rsidRDefault="00433F48" w:rsidP="00774F4E">
      <w:pPr>
        <w:ind w:left="567" w:firstLine="708"/>
        <w:jc w:val="both"/>
      </w:pPr>
      <w:r w:rsidRPr="00562DA8">
        <w:t>12.1.</w:t>
      </w:r>
      <w:r w:rsidR="00774F4E" w:rsidRPr="00562DA8">
        <w:t xml:space="preserve"> Споры и разногласия, которые могут возникнуть при исполнении настоящего Договора, будут, по возможности, разрешаться путем переговоров между Сторонами с обязательным досудебным соблюдением претензионного порядка урегулирования споров и разногласий. Срок ответа на претензию – 10 (десять) календарных дней с момента ее получения. </w:t>
      </w:r>
      <w:r w:rsidRPr="00562DA8">
        <w:t>Споры и разногласия, по которым Стороны не могут достигнуть договоренности, подлежат рассмотрению в установленном порядке в арбитражном суде Астраханской области.</w:t>
      </w:r>
      <w:r w:rsidR="003C6995" w:rsidRPr="00562DA8">
        <w:t xml:space="preserve"> </w:t>
      </w:r>
    </w:p>
    <w:p w:rsidR="00433F48" w:rsidRPr="00562DA8" w:rsidRDefault="00433F48" w:rsidP="00433F48">
      <w:pPr>
        <w:tabs>
          <w:tab w:val="left" w:pos="142"/>
        </w:tabs>
        <w:suppressAutoHyphens/>
        <w:ind w:left="567" w:right="113" w:firstLine="567"/>
        <w:jc w:val="both"/>
      </w:pPr>
      <w:r w:rsidRPr="00562DA8">
        <w:t>12.2.  Настоящий Договор может быть изменен или прекращен до полного выполнения Сторонами принятых обязательств только по взаимному соглашению Сторон</w:t>
      </w:r>
      <w:r w:rsidR="008963CE" w:rsidRPr="00562DA8">
        <w:t xml:space="preserve"> или в результате одностороннего внесудебного отказа одной из Сторон</w:t>
      </w:r>
      <w:r w:rsidRPr="00562DA8">
        <w:t>. Все изменения и дополнения оформляются дополнительными соглашениями к настоящему Договору.</w:t>
      </w:r>
    </w:p>
    <w:p w:rsidR="00433F48" w:rsidRPr="00562DA8" w:rsidRDefault="00433F48" w:rsidP="00433F48">
      <w:pPr>
        <w:pStyle w:val="31"/>
        <w:tabs>
          <w:tab w:val="left" w:pos="142"/>
        </w:tabs>
        <w:suppressAutoHyphens/>
        <w:spacing w:after="0"/>
        <w:ind w:left="567" w:right="113" w:firstLine="567"/>
        <w:jc w:val="both"/>
        <w:rPr>
          <w:sz w:val="24"/>
          <w:szCs w:val="24"/>
        </w:rPr>
      </w:pPr>
      <w:r w:rsidRPr="00562DA8">
        <w:rPr>
          <w:sz w:val="24"/>
          <w:szCs w:val="24"/>
          <w:lang w:val="ru-RU"/>
        </w:rPr>
        <w:t>12</w:t>
      </w:r>
      <w:r w:rsidRPr="00562DA8">
        <w:rPr>
          <w:sz w:val="24"/>
          <w:szCs w:val="24"/>
        </w:rPr>
        <w:t>.3</w:t>
      </w:r>
      <w:r w:rsidRPr="00562DA8">
        <w:rPr>
          <w:sz w:val="24"/>
          <w:szCs w:val="24"/>
          <w:lang w:val="ru-RU"/>
        </w:rPr>
        <w:t xml:space="preserve">. </w:t>
      </w:r>
      <w:r w:rsidRPr="00562DA8">
        <w:rPr>
          <w:sz w:val="24"/>
          <w:szCs w:val="24"/>
        </w:rPr>
        <w:t xml:space="preserve">В случае возникновения форс-мажорных обстоятельств, настоящий Договор может быть расторгнут в одностороннем порядке, если на письменное уведомление одной из </w:t>
      </w:r>
      <w:r w:rsidRPr="00562DA8">
        <w:rPr>
          <w:sz w:val="24"/>
          <w:szCs w:val="24"/>
          <w:lang w:val="ru-RU"/>
        </w:rPr>
        <w:t>Сторон</w:t>
      </w:r>
      <w:r w:rsidRPr="00562DA8">
        <w:rPr>
          <w:sz w:val="24"/>
          <w:szCs w:val="24"/>
        </w:rPr>
        <w:t xml:space="preserve"> </w:t>
      </w:r>
      <w:r w:rsidRPr="00562DA8">
        <w:rPr>
          <w:sz w:val="24"/>
          <w:szCs w:val="24"/>
        </w:rPr>
        <w:lastRenderedPageBreak/>
        <w:t>о</w:t>
      </w:r>
      <w:r w:rsidRPr="00562DA8">
        <w:rPr>
          <w:sz w:val="24"/>
          <w:szCs w:val="24"/>
          <w:lang w:val="ru-RU"/>
        </w:rPr>
        <w:t xml:space="preserve"> </w:t>
      </w:r>
      <w:r w:rsidRPr="00562DA8">
        <w:rPr>
          <w:sz w:val="24"/>
          <w:szCs w:val="24"/>
        </w:rPr>
        <w:t xml:space="preserve">расторжении (с указанием форс-мажорных обстоятельств) другая </w:t>
      </w:r>
      <w:r w:rsidRPr="00562DA8">
        <w:rPr>
          <w:sz w:val="24"/>
          <w:szCs w:val="24"/>
          <w:lang w:val="ru-RU"/>
        </w:rPr>
        <w:t>Сторона</w:t>
      </w:r>
      <w:r w:rsidRPr="00562DA8">
        <w:rPr>
          <w:sz w:val="24"/>
          <w:szCs w:val="24"/>
        </w:rPr>
        <w:t xml:space="preserve"> не дала ответа в течение пяти дней с даты получения уведомления.</w:t>
      </w:r>
    </w:p>
    <w:p w:rsidR="00433F48" w:rsidRPr="00562DA8" w:rsidRDefault="00433F48" w:rsidP="00433F48">
      <w:pPr>
        <w:pStyle w:val="31"/>
        <w:tabs>
          <w:tab w:val="left" w:pos="142"/>
        </w:tabs>
        <w:suppressAutoHyphens/>
        <w:spacing w:after="0"/>
        <w:ind w:left="567" w:right="113" w:firstLine="567"/>
        <w:jc w:val="both"/>
        <w:rPr>
          <w:sz w:val="24"/>
          <w:szCs w:val="24"/>
        </w:rPr>
      </w:pPr>
      <w:r w:rsidRPr="00562DA8">
        <w:rPr>
          <w:sz w:val="24"/>
          <w:szCs w:val="24"/>
        </w:rPr>
        <w:t>1</w:t>
      </w:r>
      <w:r w:rsidRPr="00562DA8">
        <w:rPr>
          <w:sz w:val="24"/>
          <w:szCs w:val="24"/>
          <w:lang w:val="ru-RU"/>
        </w:rPr>
        <w:t>2</w:t>
      </w:r>
      <w:r w:rsidRPr="00562DA8">
        <w:rPr>
          <w:sz w:val="24"/>
          <w:szCs w:val="24"/>
        </w:rPr>
        <w:t>.4. Настоящий Договор действует с момента его подписания Сторонами до выполнения ими всех обязательств по настоящему Договору.</w:t>
      </w:r>
    </w:p>
    <w:p w:rsidR="00433F48" w:rsidRPr="00562DA8" w:rsidRDefault="00433F48" w:rsidP="00433F48">
      <w:pPr>
        <w:tabs>
          <w:tab w:val="left" w:pos="142"/>
        </w:tabs>
        <w:suppressAutoHyphens/>
        <w:ind w:left="567" w:right="113" w:firstLine="567"/>
        <w:jc w:val="both"/>
      </w:pPr>
      <w:r w:rsidRPr="00562DA8">
        <w:t>Настоящий Договор подписан в двух экземплярах по одному для каждой Стороны.</w:t>
      </w:r>
    </w:p>
    <w:p w:rsidR="003C6995" w:rsidRPr="00562DA8" w:rsidRDefault="003C6995" w:rsidP="003C6995">
      <w:pPr>
        <w:pStyle w:val="ac"/>
        <w:numPr>
          <w:ilvl w:val="1"/>
          <w:numId w:val="33"/>
        </w:numPr>
        <w:tabs>
          <w:tab w:val="left" w:pos="142"/>
        </w:tabs>
        <w:suppressAutoHyphens/>
        <w:ind w:left="567" w:right="113" w:firstLine="567"/>
        <w:jc w:val="both"/>
      </w:pPr>
      <w:r w:rsidRPr="00562DA8">
        <w:t>Настоящий Договор, а также документы, направляемые Сторонами в ходе его исполнения способами электронной или факсимильной связи, признаются документами, имеющими юридическую силу, подтверждающими волю Сторон до момента получения оригиналов. При этом Сторона, направившая такой документ, несет ответственность за подлинность подписей своих уполномоченных представителей и оттисков печатей. Досылка оригиналов является обязательной.</w:t>
      </w:r>
    </w:p>
    <w:p w:rsidR="00433F48" w:rsidRPr="00562DA8" w:rsidRDefault="00433F48" w:rsidP="00433F48">
      <w:pPr>
        <w:pStyle w:val="a6"/>
        <w:tabs>
          <w:tab w:val="left" w:pos="142"/>
        </w:tabs>
        <w:ind w:left="567" w:right="113" w:firstLine="567"/>
        <w:jc w:val="center"/>
        <w:rPr>
          <w:b/>
          <w:bCs/>
          <w:sz w:val="24"/>
        </w:rPr>
      </w:pPr>
    </w:p>
    <w:p w:rsidR="00433F48" w:rsidRPr="00562DA8" w:rsidRDefault="00433F48" w:rsidP="00433F48">
      <w:pPr>
        <w:pStyle w:val="a6"/>
        <w:tabs>
          <w:tab w:val="left" w:pos="142"/>
        </w:tabs>
        <w:ind w:left="567" w:right="113" w:firstLine="567"/>
        <w:jc w:val="center"/>
        <w:rPr>
          <w:b/>
          <w:bCs/>
          <w:sz w:val="24"/>
        </w:rPr>
      </w:pPr>
      <w:r w:rsidRPr="00562DA8">
        <w:rPr>
          <w:b/>
          <w:bCs/>
          <w:sz w:val="24"/>
        </w:rPr>
        <w:t>13. Юридические адреса и реквизиты Сторон.</w:t>
      </w:r>
    </w:p>
    <w:p w:rsidR="00433F48" w:rsidRPr="00562DA8" w:rsidRDefault="00433F48" w:rsidP="00433F48">
      <w:pPr>
        <w:pStyle w:val="a6"/>
        <w:tabs>
          <w:tab w:val="left" w:pos="142"/>
        </w:tabs>
        <w:ind w:left="567" w:right="113" w:firstLine="567"/>
        <w:jc w:val="left"/>
        <w:rPr>
          <w:sz w:val="24"/>
        </w:rPr>
      </w:pPr>
    </w:p>
    <w:p w:rsidR="00433F48" w:rsidRPr="00562DA8" w:rsidRDefault="00433F48" w:rsidP="00433F48">
      <w:pPr>
        <w:pStyle w:val="a6"/>
        <w:tabs>
          <w:tab w:val="left" w:pos="142"/>
        </w:tabs>
        <w:ind w:left="567" w:right="113" w:firstLine="567"/>
        <w:jc w:val="left"/>
        <w:rPr>
          <w:b/>
          <w:i/>
          <w:sz w:val="24"/>
        </w:rPr>
      </w:pPr>
      <w:r w:rsidRPr="00562DA8">
        <w:rPr>
          <w:b/>
          <w:i/>
          <w:sz w:val="24"/>
        </w:rPr>
        <w:t>«ИСПОЛНИТЕЛЬ»                                               «ЗАКАЗЧИК»</w:t>
      </w:r>
    </w:p>
    <w:tbl>
      <w:tblPr>
        <w:tblW w:w="0" w:type="auto"/>
        <w:tblLook w:val="04A0" w:firstRow="1" w:lastRow="0" w:firstColumn="1" w:lastColumn="0" w:noHBand="0" w:noVBand="1"/>
      </w:tblPr>
      <w:tblGrid>
        <w:gridCol w:w="4716"/>
        <w:gridCol w:w="5603"/>
      </w:tblGrid>
      <w:tr w:rsidR="00433F48" w:rsidRPr="00562DA8" w:rsidTr="003D4786">
        <w:trPr>
          <w:trHeight w:val="6782"/>
        </w:trPr>
        <w:tc>
          <w:tcPr>
            <w:tcW w:w="4716" w:type="dxa"/>
            <w:shd w:val="clear" w:color="auto" w:fill="auto"/>
          </w:tcPr>
          <w:p w:rsidR="00CC2947" w:rsidRPr="00562DA8" w:rsidRDefault="00CC2947" w:rsidP="003D4786">
            <w:pPr>
              <w:pStyle w:val="a6"/>
              <w:tabs>
                <w:tab w:val="left" w:pos="142"/>
              </w:tabs>
              <w:ind w:left="567" w:right="113"/>
              <w:jc w:val="left"/>
              <w:rPr>
                <w:b/>
                <w:i/>
                <w:sz w:val="24"/>
              </w:rPr>
            </w:pPr>
          </w:p>
          <w:p w:rsidR="00CC2947" w:rsidRPr="00562DA8" w:rsidRDefault="00CC2947" w:rsidP="003D4786">
            <w:pPr>
              <w:pStyle w:val="a6"/>
              <w:tabs>
                <w:tab w:val="left" w:pos="142"/>
              </w:tabs>
              <w:ind w:left="567" w:right="113"/>
              <w:jc w:val="left"/>
              <w:rPr>
                <w:b/>
                <w:i/>
                <w:sz w:val="24"/>
              </w:rPr>
            </w:pPr>
          </w:p>
          <w:p w:rsidR="00CC2947" w:rsidRPr="00562DA8" w:rsidRDefault="00CC2947" w:rsidP="003D4786">
            <w:pPr>
              <w:pStyle w:val="a6"/>
              <w:tabs>
                <w:tab w:val="left" w:pos="142"/>
              </w:tabs>
              <w:ind w:left="567" w:right="113"/>
              <w:jc w:val="left"/>
              <w:rPr>
                <w:b/>
                <w:i/>
                <w:sz w:val="24"/>
              </w:rPr>
            </w:pPr>
          </w:p>
          <w:p w:rsidR="00CC2947" w:rsidRPr="00562DA8" w:rsidRDefault="00CC2947" w:rsidP="003D4786">
            <w:pPr>
              <w:pStyle w:val="a6"/>
              <w:tabs>
                <w:tab w:val="left" w:pos="142"/>
              </w:tabs>
              <w:ind w:left="567" w:right="113"/>
              <w:jc w:val="left"/>
              <w:rPr>
                <w:b/>
                <w:i/>
                <w:sz w:val="24"/>
              </w:rPr>
            </w:pPr>
          </w:p>
          <w:p w:rsidR="00CC2947" w:rsidRPr="00562DA8" w:rsidRDefault="00CC2947" w:rsidP="003D4786">
            <w:pPr>
              <w:pStyle w:val="a6"/>
              <w:tabs>
                <w:tab w:val="left" w:pos="142"/>
              </w:tabs>
              <w:ind w:left="567" w:right="113"/>
              <w:jc w:val="left"/>
              <w:rPr>
                <w:b/>
                <w:i/>
                <w:sz w:val="24"/>
              </w:rPr>
            </w:pPr>
          </w:p>
          <w:p w:rsidR="00CC2947" w:rsidRPr="00562DA8" w:rsidRDefault="00CC2947" w:rsidP="003D4786">
            <w:pPr>
              <w:pStyle w:val="a6"/>
              <w:tabs>
                <w:tab w:val="left" w:pos="142"/>
              </w:tabs>
              <w:ind w:left="567" w:right="113"/>
              <w:jc w:val="left"/>
              <w:rPr>
                <w:b/>
                <w:i/>
                <w:sz w:val="24"/>
              </w:rPr>
            </w:pPr>
          </w:p>
          <w:p w:rsidR="00CC2947" w:rsidRPr="00562DA8" w:rsidRDefault="00CC2947" w:rsidP="003D4786">
            <w:pPr>
              <w:pStyle w:val="a6"/>
              <w:tabs>
                <w:tab w:val="left" w:pos="142"/>
              </w:tabs>
              <w:ind w:left="567" w:right="113"/>
              <w:jc w:val="left"/>
              <w:rPr>
                <w:b/>
                <w:i/>
                <w:sz w:val="24"/>
              </w:rPr>
            </w:pPr>
          </w:p>
          <w:p w:rsidR="00CC2947" w:rsidRPr="00562DA8" w:rsidRDefault="00CC2947" w:rsidP="003D4786">
            <w:pPr>
              <w:pStyle w:val="a6"/>
              <w:tabs>
                <w:tab w:val="left" w:pos="142"/>
              </w:tabs>
              <w:ind w:left="567" w:right="113"/>
              <w:jc w:val="left"/>
              <w:rPr>
                <w:b/>
                <w:i/>
                <w:sz w:val="24"/>
              </w:rPr>
            </w:pPr>
          </w:p>
          <w:p w:rsidR="00CC2947" w:rsidRPr="00562DA8" w:rsidRDefault="00CC2947" w:rsidP="003D4786">
            <w:pPr>
              <w:pStyle w:val="a6"/>
              <w:tabs>
                <w:tab w:val="left" w:pos="142"/>
              </w:tabs>
              <w:ind w:left="567" w:right="113"/>
              <w:jc w:val="left"/>
              <w:rPr>
                <w:b/>
                <w:i/>
                <w:sz w:val="24"/>
              </w:rPr>
            </w:pPr>
          </w:p>
          <w:p w:rsidR="00CC2947" w:rsidRPr="00562DA8" w:rsidRDefault="00CC2947" w:rsidP="003D4786">
            <w:pPr>
              <w:pStyle w:val="a6"/>
              <w:tabs>
                <w:tab w:val="left" w:pos="142"/>
              </w:tabs>
              <w:ind w:left="567" w:right="113"/>
              <w:jc w:val="left"/>
              <w:rPr>
                <w:b/>
                <w:i/>
                <w:sz w:val="24"/>
              </w:rPr>
            </w:pPr>
          </w:p>
          <w:p w:rsidR="00CC2947" w:rsidRPr="00562DA8" w:rsidRDefault="00CC2947" w:rsidP="003D4786">
            <w:pPr>
              <w:pStyle w:val="a6"/>
              <w:tabs>
                <w:tab w:val="left" w:pos="142"/>
              </w:tabs>
              <w:ind w:left="567" w:right="113"/>
              <w:jc w:val="left"/>
              <w:rPr>
                <w:b/>
                <w:i/>
                <w:sz w:val="24"/>
              </w:rPr>
            </w:pPr>
          </w:p>
          <w:p w:rsidR="00CC2947" w:rsidRPr="00562DA8" w:rsidRDefault="00CC2947" w:rsidP="003D4786">
            <w:pPr>
              <w:pStyle w:val="a6"/>
              <w:tabs>
                <w:tab w:val="left" w:pos="142"/>
              </w:tabs>
              <w:ind w:left="567" w:right="113"/>
              <w:jc w:val="left"/>
              <w:rPr>
                <w:b/>
                <w:i/>
                <w:sz w:val="24"/>
              </w:rPr>
            </w:pPr>
          </w:p>
          <w:p w:rsidR="00CC2947" w:rsidRPr="00562DA8" w:rsidRDefault="00CC2947" w:rsidP="003D4786">
            <w:pPr>
              <w:pStyle w:val="a6"/>
              <w:tabs>
                <w:tab w:val="left" w:pos="142"/>
              </w:tabs>
              <w:ind w:left="567" w:right="113"/>
              <w:jc w:val="left"/>
              <w:rPr>
                <w:b/>
                <w:i/>
                <w:sz w:val="24"/>
              </w:rPr>
            </w:pPr>
          </w:p>
          <w:p w:rsidR="00CC2947" w:rsidRPr="00562DA8" w:rsidRDefault="00CC2947" w:rsidP="003D4786">
            <w:pPr>
              <w:pStyle w:val="a6"/>
              <w:tabs>
                <w:tab w:val="left" w:pos="142"/>
              </w:tabs>
              <w:ind w:left="567" w:right="113"/>
              <w:jc w:val="left"/>
              <w:rPr>
                <w:b/>
                <w:i/>
                <w:sz w:val="24"/>
              </w:rPr>
            </w:pPr>
          </w:p>
          <w:p w:rsidR="00CC2947" w:rsidRPr="00562DA8" w:rsidRDefault="00CC2947" w:rsidP="003D4786">
            <w:pPr>
              <w:pStyle w:val="a6"/>
              <w:tabs>
                <w:tab w:val="left" w:pos="142"/>
              </w:tabs>
              <w:ind w:left="567" w:right="113"/>
              <w:jc w:val="left"/>
              <w:rPr>
                <w:b/>
                <w:i/>
                <w:sz w:val="24"/>
              </w:rPr>
            </w:pPr>
          </w:p>
          <w:p w:rsidR="00CC2947" w:rsidRPr="00562DA8" w:rsidRDefault="00CC2947" w:rsidP="003D4786">
            <w:pPr>
              <w:pStyle w:val="a6"/>
              <w:tabs>
                <w:tab w:val="left" w:pos="142"/>
              </w:tabs>
              <w:ind w:left="567" w:right="113"/>
              <w:jc w:val="left"/>
              <w:rPr>
                <w:b/>
                <w:i/>
                <w:sz w:val="24"/>
              </w:rPr>
            </w:pPr>
          </w:p>
          <w:p w:rsidR="00CC2947" w:rsidRPr="00562DA8" w:rsidRDefault="00CC2947" w:rsidP="003D4786">
            <w:pPr>
              <w:pStyle w:val="a6"/>
              <w:tabs>
                <w:tab w:val="left" w:pos="142"/>
              </w:tabs>
              <w:ind w:left="567" w:right="113"/>
              <w:jc w:val="left"/>
              <w:rPr>
                <w:b/>
                <w:i/>
                <w:sz w:val="24"/>
              </w:rPr>
            </w:pPr>
          </w:p>
          <w:p w:rsidR="00CC2947" w:rsidRPr="00562DA8" w:rsidRDefault="00CC2947" w:rsidP="003D4786">
            <w:pPr>
              <w:pStyle w:val="a6"/>
              <w:tabs>
                <w:tab w:val="left" w:pos="142"/>
              </w:tabs>
              <w:ind w:left="567" w:right="113"/>
              <w:jc w:val="left"/>
              <w:rPr>
                <w:b/>
                <w:i/>
                <w:sz w:val="24"/>
              </w:rPr>
            </w:pPr>
          </w:p>
          <w:p w:rsidR="00433F48" w:rsidRPr="00562DA8" w:rsidRDefault="00433F48" w:rsidP="003D4786">
            <w:pPr>
              <w:pStyle w:val="a6"/>
              <w:pBdr>
                <w:bottom w:val="single" w:sz="12" w:space="1" w:color="auto"/>
              </w:pBdr>
              <w:tabs>
                <w:tab w:val="left" w:pos="142"/>
              </w:tabs>
              <w:ind w:left="567" w:right="113"/>
              <w:jc w:val="left"/>
              <w:rPr>
                <w:sz w:val="24"/>
              </w:rPr>
            </w:pPr>
          </w:p>
          <w:p w:rsidR="00CC2947" w:rsidRPr="00562DA8" w:rsidRDefault="00CC2947" w:rsidP="003D4786">
            <w:pPr>
              <w:pStyle w:val="a6"/>
              <w:pBdr>
                <w:bottom w:val="single" w:sz="12" w:space="1" w:color="auto"/>
              </w:pBdr>
              <w:tabs>
                <w:tab w:val="left" w:pos="142"/>
              </w:tabs>
              <w:ind w:left="567" w:right="113"/>
              <w:jc w:val="left"/>
              <w:rPr>
                <w:sz w:val="24"/>
              </w:rPr>
            </w:pPr>
          </w:p>
          <w:p w:rsidR="00CC2947" w:rsidRPr="00562DA8" w:rsidRDefault="00CC2947" w:rsidP="003D4786">
            <w:pPr>
              <w:pStyle w:val="a6"/>
              <w:pBdr>
                <w:bottom w:val="single" w:sz="12" w:space="1" w:color="auto"/>
              </w:pBdr>
              <w:tabs>
                <w:tab w:val="left" w:pos="142"/>
              </w:tabs>
              <w:ind w:left="567" w:right="113"/>
              <w:jc w:val="left"/>
              <w:rPr>
                <w:sz w:val="24"/>
              </w:rPr>
            </w:pPr>
          </w:p>
          <w:p w:rsidR="00CC2947" w:rsidRPr="00562DA8" w:rsidRDefault="00CC2947" w:rsidP="003D4786">
            <w:pPr>
              <w:pStyle w:val="a6"/>
              <w:pBdr>
                <w:bottom w:val="single" w:sz="12" w:space="1" w:color="auto"/>
              </w:pBdr>
              <w:tabs>
                <w:tab w:val="left" w:pos="142"/>
              </w:tabs>
              <w:ind w:left="567" w:right="113"/>
              <w:jc w:val="left"/>
              <w:rPr>
                <w:sz w:val="24"/>
              </w:rPr>
            </w:pPr>
          </w:p>
          <w:p w:rsidR="00CC2947" w:rsidRPr="00562DA8" w:rsidRDefault="00CC2947" w:rsidP="003D4786">
            <w:pPr>
              <w:pStyle w:val="a6"/>
              <w:pBdr>
                <w:bottom w:val="single" w:sz="12" w:space="1" w:color="auto"/>
              </w:pBdr>
              <w:tabs>
                <w:tab w:val="left" w:pos="142"/>
              </w:tabs>
              <w:ind w:left="567" w:right="113"/>
              <w:jc w:val="left"/>
              <w:rPr>
                <w:sz w:val="24"/>
              </w:rPr>
            </w:pPr>
          </w:p>
          <w:p w:rsidR="00433F48" w:rsidRPr="00562DA8" w:rsidRDefault="00433F48" w:rsidP="003D4786">
            <w:pPr>
              <w:pStyle w:val="a6"/>
              <w:tabs>
                <w:tab w:val="left" w:pos="142"/>
              </w:tabs>
              <w:ind w:left="567" w:right="113"/>
              <w:jc w:val="left"/>
              <w:rPr>
                <w:sz w:val="24"/>
              </w:rPr>
            </w:pPr>
          </w:p>
        </w:tc>
        <w:tc>
          <w:tcPr>
            <w:tcW w:w="5603" w:type="dxa"/>
            <w:shd w:val="clear" w:color="auto" w:fill="auto"/>
          </w:tcPr>
          <w:p w:rsidR="00433F48" w:rsidRPr="00562DA8" w:rsidRDefault="00433F48" w:rsidP="003D4786">
            <w:pPr>
              <w:pStyle w:val="a6"/>
              <w:tabs>
                <w:tab w:val="left" w:pos="142"/>
              </w:tabs>
              <w:ind w:left="567" w:right="113"/>
              <w:jc w:val="left"/>
              <w:rPr>
                <w:sz w:val="24"/>
              </w:rPr>
            </w:pPr>
            <w:r w:rsidRPr="00562DA8">
              <w:rPr>
                <w:sz w:val="24"/>
              </w:rPr>
              <w:t>Акционерное общество «</w:t>
            </w:r>
            <w:r w:rsidRPr="00562DA8">
              <w:rPr>
                <w:rFonts w:eastAsia="MS Mincho"/>
                <w:sz w:val="24"/>
              </w:rPr>
              <w:t>Астраханское судостроительное производственное объединение»</w:t>
            </w:r>
          </w:p>
          <w:p w:rsidR="00433F48" w:rsidRPr="00562DA8" w:rsidRDefault="00433F48" w:rsidP="003D4786">
            <w:pPr>
              <w:pStyle w:val="a6"/>
              <w:tabs>
                <w:tab w:val="left" w:pos="142"/>
              </w:tabs>
              <w:ind w:left="567" w:right="113"/>
              <w:jc w:val="left"/>
              <w:rPr>
                <w:sz w:val="24"/>
              </w:rPr>
            </w:pPr>
            <w:r w:rsidRPr="00562DA8">
              <w:rPr>
                <w:sz w:val="24"/>
              </w:rPr>
              <w:t xml:space="preserve">Юр. Адрес: 414018, г. Астрахань, </w:t>
            </w:r>
          </w:p>
          <w:p w:rsidR="00433F48" w:rsidRPr="00562DA8" w:rsidRDefault="00433F48" w:rsidP="003D4786">
            <w:pPr>
              <w:pStyle w:val="a6"/>
              <w:tabs>
                <w:tab w:val="left" w:pos="142"/>
              </w:tabs>
              <w:ind w:left="567" w:right="113"/>
              <w:jc w:val="left"/>
              <w:rPr>
                <w:sz w:val="24"/>
              </w:rPr>
            </w:pPr>
            <w:r w:rsidRPr="00562DA8">
              <w:rPr>
                <w:sz w:val="24"/>
              </w:rPr>
              <w:t>ул. Адмирала Нахимова, 60.</w:t>
            </w:r>
          </w:p>
          <w:p w:rsidR="00433F48" w:rsidRPr="00562DA8" w:rsidRDefault="00433F48" w:rsidP="003D4786">
            <w:pPr>
              <w:pStyle w:val="a6"/>
              <w:tabs>
                <w:tab w:val="left" w:pos="142"/>
              </w:tabs>
              <w:ind w:left="567" w:right="113"/>
              <w:rPr>
                <w:sz w:val="24"/>
              </w:rPr>
            </w:pPr>
            <w:r w:rsidRPr="00562DA8">
              <w:rPr>
                <w:sz w:val="24"/>
              </w:rPr>
              <w:t>тел. 8(8512)61-40-00; 61-49-01 (факс);</w:t>
            </w:r>
          </w:p>
          <w:p w:rsidR="00433F48" w:rsidRPr="00562DA8" w:rsidRDefault="00433F48" w:rsidP="003D4786">
            <w:pPr>
              <w:pStyle w:val="a6"/>
              <w:tabs>
                <w:tab w:val="left" w:pos="142"/>
              </w:tabs>
              <w:ind w:left="567" w:right="113"/>
              <w:rPr>
                <w:sz w:val="24"/>
              </w:rPr>
            </w:pPr>
            <w:r w:rsidRPr="00562DA8">
              <w:rPr>
                <w:sz w:val="24"/>
              </w:rPr>
              <w:t xml:space="preserve">e-mail: </w:t>
            </w:r>
            <w:r w:rsidRPr="00562DA8">
              <w:rPr>
                <w:sz w:val="24"/>
                <w:lang w:val="en-US"/>
              </w:rPr>
              <w:t>info</w:t>
            </w:r>
            <w:r w:rsidRPr="00562DA8">
              <w:rPr>
                <w:sz w:val="24"/>
              </w:rPr>
              <w:t>@</w:t>
            </w:r>
            <w:r w:rsidRPr="00562DA8">
              <w:rPr>
                <w:sz w:val="24"/>
                <w:lang w:val="en-US"/>
              </w:rPr>
              <w:t>aspo</w:t>
            </w:r>
            <w:r w:rsidRPr="00562DA8">
              <w:rPr>
                <w:sz w:val="24"/>
              </w:rPr>
              <w:t>.</w:t>
            </w:r>
            <w:r w:rsidRPr="00562DA8">
              <w:rPr>
                <w:sz w:val="24"/>
                <w:lang w:val="en-US"/>
              </w:rPr>
              <w:t>s</w:t>
            </w:r>
            <w:r w:rsidRPr="00562DA8">
              <w:rPr>
                <w:sz w:val="24"/>
              </w:rPr>
              <w:t>u</w:t>
            </w:r>
          </w:p>
          <w:p w:rsidR="00433F48" w:rsidRPr="00562DA8" w:rsidRDefault="00433F48" w:rsidP="003D4786">
            <w:pPr>
              <w:pStyle w:val="a6"/>
              <w:framePr w:hSpace="180" w:wrap="around" w:vAnchor="text" w:hAnchor="margin" w:xAlign="center" w:y="221"/>
              <w:tabs>
                <w:tab w:val="left" w:pos="142"/>
              </w:tabs>
              <w:ind w:left="567" w:right="113"/>
              <w:suppressOverlap/>
              <w:jc w:val="left"/>
              <w:rPr>
                <w:sz w:val="24"/>
              </w:rPr>
            </w:pPr>
            <w:r w:rsidRPr="00562DA8">
              <w:rPr>
                <w:sz w:val="24"/>
              </w:rPr>
              <w:t xml:space="preserve">ИНН 3017064287, КПП 302501001, </w:t>
            </w:r>
          </w:p>
          <w:p w:rsidR="00433F48" w:rsidRPr="00562DA8" w:rsidRDefault="00433F48" w:rsidP="003D4786">
            <w:pPr>
              <w:pStyle w:val="a6"/>
              <w:framePr w:hSpace="180" w:wrap="around" w:vAnchor="text" w:hAnchor="margin" w:xAlign="center" w:y="221"/>
              <w:tabs>
                <w:tab w:val="left" w:pos="142"/>
              </w:tabs>
              <w:ind w:left="567" w:right="113"/>
              <w:suppressOverlap/>
              <w:rPr>
                <w:sz w:val="24"/>
              </w:rPr>
            </w:pPr>
            <w:r w:rsidRPr="00562DA8">
              <w:rPr>
                <w:sz w:val="24"/>
              </w:rPr>
              <w:t>ОГРН 1103017001856 от 19.08.2010</w:t>
            </w:r>
          </w:p>
          <w:p w:rsidR="00433F48" w:rsidRPr="00562DA8" w:rsidRDefault="00433F48" w:rsidP="003D4786">
            <w:pPr>
              <w:pStyle w:val="a6"/>
              <w:framePr w:hSpace="180" w:wrap="around" w:vAnchor="text" w:hAnchor="margin" w:xAlign="center" w:y="221"/>
              <w:tabs>
                <w:tab w:val="left" w:pos="142"/>
              </w:tabs>
              <w:ind w:left="567" w:right="113"/>
              <w:suppressOverlap/>
              <w:rPr>
                <w:sz w:val="24"/>
              </w:rPr>
            </w:pPr>
            <w:r w:rsidRPr="00562DA8">
              <w:rPr>
                <w:sz w:val="24"/>
              </w:rPr>
              <w:t xml:space="preserve">р/счет 40702810805000102776, </w:t>
            </w:r>
          </w:p>
          <w:p w:rsidR="00433F48" w:rsidRPr="00562DA8" w:rsidRDefault="00433F48" w:rsidP="003D4786">
            <w:pPr>
              <w:pStyle w:val="a6"/>
              <w:framePr w:hSpace="180" w:wrap="around" w:vAnchor="text" w:hAnchor="margin" w:xAlign="center" w:y="221"/>
              <w:tabs>
                <w:tab w:val="left" w:pos="142"/>
              </w:tabs>
              <w:ind w:left="567" w:right="113"/>
              <w:suppressOverlap/>
              <w:rPr>
                <w:sz w:val="24"/>
              </w:rPr>
            </w:pPr>
            <w:r w:rsidRPr="00562DA8">
              <w:rPr>
                <w:sz w:val="24"/>
              </w:rPr>
              <w:t>Банк: Астраханское ОСБ № 8625 в г. Астрахани</w:t>
            </w:r>
          </w:p>
          <w:p w:rsidR="00433F48" w:rsidRPr="00562DA8" w:rsidRDefault="00433F48" w:rsidP="003D4786">
            <w:pPr>
              <w:pStyle w:val="a6"/>
              <w:framePr w:hSpace="180" w:wrap="around" w:vAnchor="text" w:hAnchor="margin" w:xAlign="center" w:y="221"/>
              <w:tabs>
                <w:tab w:val="left" w:pos="142"/>
              </w:tabs>
              <w:ind w:left="567" w:right="113"/>
              <w:suppressOverlap/>
              <w:rPr>
                <w:sz w:val="24"/>
              </w:rPr>
            </w:pPr>
            <w:r w:rsidRPr="00562DA8">
              <w:rPr>
                <w:sz w:val="24"/>
              </w:rPr>
              <w:t>БИК 041203602</w:t>
            </w:r>
          </w:p>
          <w:p w:rsidR="00433F48" w:rsidRPr="00562DA8" w:rsidRDefault="00433F48" w:rsidP="003D4786">
            <w:pPr>
              <w:pStyle w:val="a6"/>
              <w:framePr w:hSpace="180" w:wrap="around" w:vAnchor="text" w:hAnchor="margin" w:xAlign="center" w:y="221"/>
              <w:tabs>
                <w:tab w:val="left" w:pos="142"/>
              </w:tabs>
              <w:ind w:left="567" w:right="113"/>
              <w:suppressOverlap/>
              <w:rPr>
                <w:sz w:val="24"/>
              </w:rPr>
            </w:pPr>
            <w:r w:rsidRPr="00562DA8">
              <w:rPr>
                <w:sz w:val="24"/>
              </w:rPr>
              <w:t>кор/счет № 30101810500000000602.</w:t>
            </w:r>
          </w:p>
          <w:p w:rsidR="00433F48" w:rsidRPr="00562DA8" w:rsidRDefault="00433F48" w:rsidP="003D4786">
            <w:pPr>
              <w:pStyle w:val="a6"/>
              <w:tabs>
                <w:tab w:val="left" w:pos="142"/>
              </w:tabs>
              <w:ind w:left="567" w:right="113"/>
              <w:jc w:val="left"/>
              <w:rPr>
                <w:b/>
                <w:i/>
                <w:sz w:val="24"/>
              </w:rPr>
            </w:pPr>
            <w:r w:rsidRPr="00562DA8">
              <w:rPr>
                <w:b/>
                <w:i/>
                <w:sz w:val="24"/>
              </w:rPr>
              <w:t xml:space="preserve">                                                                 </w:t>
            </w:r>
          </w:p>
          <w:p w:rsidR="00433F48" w:rsidRPr="00562DA8" w:rsidRDefault="00433F48" w:rsidP="003D4786">
            <w:pPr>
              <w:pStyle w:val="a6"/>
              <w:tabs>
                <w:tab w:val="left" w:pos="142"/>
              </w:tabs>
              <w:ind w:left="567" w:right="113"/>
              <w:jc w:val="left"/>
              <w:rPr>
                <w:b/>
                <w:i/>
                <w:sz w:val="24"/>
              </w:rPr>
            </w:pPr>
          </w:p>
          <w:p w:rsidR="00433F48" w:rsidRPr="00562DA8" w:rsidRDefault="00433F48" w:rsidP="003D4786">
            <w:pPr>
              <w:pStyle w:val="a6"/>
              <w:tabs>
                <w:tab w:val="left" w:pos="142"/>
              </w:tabs>
              <w:ind w:left="567" w:right="113" w:firstLine="567"/>
              <w:jc w:val="left"/>
              <w:rPr>
                <w:b/>
                <w:i/>
                <w:sz w:val="24"/>
              </w:rPr>
            </w:pPr>
          </w:p>
          <w:p w:rsidR="00433F48" w:rsidRPr="00562DA8" w:rsidRDefault="00433F48" w:rsidP="003D4786">
            <w:pPr>
              <w:pStyle w:val="a6"/>
              <w:tabs>
                <w:tab w:val="left" w:pos="142"/>
              </w:tabs>
              <w:ind w:left="567" w:right="113" w:firstLine="567"/>
              <w:jc w:val="left"/>
              <w:rPr>
                <w:b/>
                <w:i/>
                <w:sz w:val="24"/>
              </w:rPr>
            </w:pPr>
          </w:p>
          <w:p w:rsidR="00433F48" w:rsidRPr="00562DA8" w:rsidRDefault="00433F48" w:rsidP="003D4786">
            <w:pPr>
              <w:pStyle w:val="a6"/>
              <w:tabs>
                <w:tab w:val="left" w:pos="142"/>
              </w:tabs>
              <w:ind w:left="567" w:right="113"/>
              <w:jc w:val="left"/>
              <w:rPr>
                <w:b/>
                <w:i/>
                <w:sz w:val="24"/>
              </w:rPr>
            </w:pPr>
            <w:r w:rsidRPr="00562DA8">
              <w:rPr>
                <w:b/>
                <w:i/>
                <w:sz w:val="24"/>
              </w:rPr>
              <w:t xml:space="preserve">Генеральный директор </w:t>
            </w:r>
          </w:p>
          <w:p w:rsidR="00433F48" w:rsidRPr="00562DA8" w:rsidRDefault="00433F48" w:rsidP="003D4786">
            <w:pPr>
              <w:pStyle w:val="a6"/>
              <w:tabs>
                <w:tab w:val="left" w:pos="142"/>
              </w:tabs>
              <w:ind w:left="567" w:right="113"/>
              <w:jc w:val="left"/>
              <w:rPr>
                <w:b/>
                <w:i/>
                <w:sz w:val="24"/>
              </w:rPr>
            </w:pPr>
            <w:r w:rsidRPr="00562DA8">
              <w:rPr>
                <w:rFonts w:eastAsia="MS Mincho"/>
                <w:b/>
                <w:i/>
                <w:sz w:val="24"/>
              </w:rPr>
              <w:t>ООО «КНРГ Управление» - УК АО «АСПО»</w:t>
            </w:r>
            <w:r w:rsidRPr="00562DA8">
              <w:rPr>
                <w:b/>
                <w:i/>
                <w:sz w:val="24"/>
              </w:rPr>
              <w:t xml:space="preserve"> </w:t>
            </w:r>
          </w:p>
          <w:p w:rsidR="00433F48" w:rsidRPr="00562DA8" w:rsidRDefault="00433F48" w:rsidP="003D4786">
            <w:pPr>
              <w:pStyle w:val="a6"/>
              <w:tabs>
                <w:tab w:val="left" w:pos="142"/>
              </w:tabs>
              <w:ind w:left="567" w:right="113"/>
              <w:jc w:val="left"/>
              <w:rPr>
                <w:b/>
                <w:i/>
                <w:sz w:val="24"/>
              </w:rPr>
            </w:pPr>
          </w:p>
          <w:p w:rsidR="00433F48" w:rsidRPr="00562DA8" w:rsidRDefault="00433F48" w:rsidP="003D4786">
            <w:pPr>
              <w:pStyle w:val="a6"/>
              <w:tabs>
                <w:tab w:val="left" w:pos="142"/>
              </w:tabs>
              <w:ind w:left="567" w:right="113"/>
              <w:jc w:val="left"/>
              <w:rPr>
                <w:sz w:val="24"/>
              </w:rPr>
            </w:pPr>
            <w:r w:rsidRPr="00562DA8">
              <w:rPr>
                <w:b/>
                <w:i/>
                <w:sz w:val="24"/>
              </w:rPr>
              <w:t>______________________ /А.В. Шунин /</w:t>
            </w:r>
            <w:r w:rsidRPr="00562DA8">
              <w:rPr>
                <w:b/>
                <w:i/>
                <w:sz w:val="24"/>
                <w:u w:val="single"/>
              </w:rPr>
              <w:t xml:space="preserve"> </w:t>
            </w:r>
            <w:r w:rsidRPr="00562DA8">
              <w:rPr>
                <w:sz w:val="24"/>
              </w:rPr>
              <w:t xml:space="preserve">                           </w:t>
            </w:r>
          </w:p>
        </w:tc>
      </w:tr>
    </w:tbl>
    <w:p w:rsidR="00433F48" w:rsidRPr="009B3872" w:rsidRDefault="00433F48" w:rsidP="00433F48">
      <w:pPr>
        <w:tabs>
          <w:tab w:val="left" w:pos="142"/>
        </w:tabs>
        <w:ind w:left="567" w:right="113"/>
        <w:jc w:val="right"/>
        <w:rPr>
          <w:b/>
        </w:rPr>
      </w:pPr>
    </w:p>
    <w:p w:rsidR="00433F48" w:rsidRPr="009B3872" w:rsidRDefault="00433F48" w:rsidP="00433F48">
      <w:pPr>
        <w:tabs>
          <w:tab w:val="left" w:pos="142"/>
        </w:tabs>
        <w:ind w:left="567" w:right="113"/>
        <w:rPr>
          <w:b/>
        </w:rPr>
      </w:pPr>
      <w:r w:rsidRPr="009B3872">
        <w:rPr>
          <w:b/>
        </w:rPr>
        <w:br w:type="page"/>
      </w:r>
    </w:p>
    <w:p w:rsidR="00CC2947" w:rsidRDefault="00CC2947" w:rsidP="00433F48">
      <w:pPr>
        <w:tabs>
          <w:tab w:val="left" w:pos="142"/>
        </w:tabs>
        <w:ind w:left="567" w:right="113"/>
        <w:jc w:val="right"/>
        <w:rPr>
          <w:b/>
        </w:rPr>
        <w:sectPr w:rsidR="00CC2947" w:rsidSect="00261176">
          <w:pgSz w:w="11906" w:h="16838"/>
          <w:pgMar w:top="709" w:right="566" w:bottom="709" w:left="1021" w:header="709" w:footer="709" w:gutter="0"/>
          <w:cols w:space="708"/>
          <w:docGrid w:linePitch="360"/>
        </w:sectPr>
      </w:pPr>
    </w:p>
    <w:p w:rsidR="00433F48" w:rsidRPr="009B3872" w:rsidRDefault="00433F48" w:rsidP="00433F48">
      <w:pPr>
        <w:tabs>
          <w:tab w:val="left" w:pos="142"/>
        </w:tabs>
        <w:ind w:left="567" w:right="113"/>
        <w:jc w:val="right"/>
        <w:rPr>
          <w:b/>
        </w:rPr>
      </w:pPr>
      <w:r w:rsidRPr="009B3872">
        <w:rPr>
          <w:b/>
        </w:rPr>
        <w:lastRenderedPageBreak/>
        <w:t>Приложение 1</w:t>
      </w:r>
    </w:p>
    <w:p w:rsidR="00433F48" w:rsidRDefault="00433F48" w:rsidP="00433F48">
      <w:pPr>
        <w:tabs>
          <w:tab w:val="left" w:pos="142"/>
        </w:tabs>
        <w:ind w:left="567" w:right="113"/>
        <w:jc w:val="right"/>
        <w:rPr>
          <w:b/>
        </w:rPr>
      </w:pPr>
      <w:r w:rsidRPr="009B3872">
        <w:rPr>
          <w:b/>
        </w:rPr>
        <w:t xml:space="preserve">к договору № </w:t>
      </w:r>
      <w:r w:rsidR="00CC2947">
        <w:rPr>
          <w:b/>
        </w:rPr>
        <w:t>__________________</w:t>
      </w:r>
    </w:p>
    <w:p w:rsidR="00CC2947" w:rsidRPr="009B3872" w:rsidRDefault="00CC2947" w:rsidP="00433F48">
      <w:pPr>
        <w:tabs>
          <w:tab w:val="left" w:pos="142"/>
        </w:tabs>
        <w:ind w:left="567" w:right="113"/>
        <w:jc w:val="right"/>
        <w:rPr>
          <w:b/>
        </w:rPr>
      </w:pPr>
    </w:p>
    <w:p w:rsidR="00CC2947" w:rsidRPr="00A61594" w:rsidRDefault="00CC2947" w:rsidP="00CC2947">
      <w:pPr>
        <w:autoSpaceDE w:val="0"/>
        <w:autoSpaceDN w:val="0"/>
        <w:adjustRightInd w:val="0"/>
        <w:rPr>
          <w:b/>
          <w:bCs/>
        </w:rPr>
      </w:pPr>
    </w:p>
    <w:p w:rsidR="00CC2947" w:rsidRDefault="00CC2947" w:rsidP="00CC2947">
      <w:pPr>
        <w:jc w:val="center"/>
        <w:rPr>
          <w:b/>
          <w:bCs/>
        </w:rPr>
      </w:pPr>
      <w:r w:rsidRPr="00A61594">
        <w:rPr>
          <w:b/>
          <w:bCs/>
        </w:rPr>
        <w:t xml:space="preserve">Объект </w:t>
      </w:r>
      <w:r>
        <w:rPr>
          <w:b/>
          <w:bCs/>
        </w:rPr>
        <w:t>вспомогательного назначения</w:t>
      </w:r>
    </w:p>
    <w:p w:rsidR="00CC2947" w:rsidRDefault="00CC2947" w:rsidP="00CC2947">
      <w:pPr>
        <w:jc w:val="center"/>
        <w:rPr>
          <w:b/>
          <w:bCs/>
        </w:rPr>
      </w:pPr>
    </w:p>
    <w:p w:rsidR="00CC2947" w:rsidRPr="00A61594" w:rsidRDefault="00CC2947" w:rsidP="00CC2947">
      <w:pPr>
        <w:jc w:val="center"/>
        <w:rPr>
          <w:b/>
          <w:bCs/>
        </w:rPr>
      </w:pPr>
      <w:r w:rsidRPr="00A61594">
        <w:rPr>
          <w:b/>
          <w:bCs/>
        </w:rPr>
        <w:t xml:space="preserve"> </w:t>
      </w:r>
    </w:p>
    <w:tbl>
      <w:tblPr>
        <w:tblW w:w="14967" w:type="dxa"/>
        <w:tblInd w:w="479" w:type="dxa"/>
        <w:tblLayout w:type="fixed"/>
        <w:tblLook w:val="04A0" w:firstRow="1" w:lastRow="0" w:firstColumn="1" w:lastColumn="0" w:noHBand="0" w:noVBand="1"/>
      </w:tblPr>
      <w:tblGrid>
        <w:gridCol w:w="510"/>
        <w:gridCol w:w="1558"/>
        <w:gridCol w:w="1843"/>
        <w:gridCol w:w="2043"/>
        <w:gridCol w:w="1500"/>
        <w:gridCol w:w="1418"/>
        <w:gridCol w:w="1559"/>
        <w:gridCol w:w="1701"/>
        <w:gridCol w:w="1134"/>
        <w:gridCol w:w="1701"/>
      </w:tblGrid>
      <w:tr w:rsidR="00CC2947" w:rsidRPr="00A61594" w:rsidTr="00E40FD0">
        <w:trPr>
          <w:trHeight w:val="261"/>
        </w:trPr>
        <w:tc>
          <w:tcPr>
            <w:tcW w:w="510" w:type="dxa"/>
            <w:vMerge w:val="restart"/>
            <w:tcBorders>
              <w:top w:val="single" w:sz="4" w:space="0" w:color="auto"/>
              <w:left w:val="single" w:sz="4" w:space="0" w:color="auto"/>
              <w:bottom w:val="single" w:sz="4" w:space="0" w:color="auto"/>
              <w:right w:val="single" w:sz="4" w:space="0" w:color="auto"/>
            </w:tcBorders>
            <w:shd w:val="clear" w:color="000000" w:fill="FDE9D9"/>
            <w:vAlign w:val="center"/>
            <w:hideMark/>
          </w:tcPr>
          <w:p w:rsidR="00CC2947" w:rsidRPr="00A61594" w:rsidRDefault="00CC2947" w:rsidP="00F0264E">
            <w:pPr>
              <w:jc w:val="center"/>
              <w:rPr>
                <w:b/>
                <w:bCs/>
                <w:sz w:val="20"/>
                <w:szCs w:val="20"/>
              </w:rPr>
            </w:pPr>
            <w:r w:rsidRPr="00A61594">
              <w:rPr>
                <w:b/>
                <w:bCs/>
                <w:sz w:val="20"/>
                <w:szCs w:val="20"/>
              </w:rPr>
              <w:t>№    п/п</w:t>
            </w:r>
          </w:p>
        </w:tc>
        <w:tc>
          <w:tcPr>
            <w:tcW w:w="1558" w:type="dxa"/>
            <w:tcBorders>
              <w:top w:val="single" w:sz="4" w:space="0" w:color="auto"/>
              <w:left w:val="nil"/>
              <w:bottom w:val="nil"/>
              <w:right w:val="single" w:sz="4" w:space="0" w:color="auto"/>
            </w:tcBorders>
            <w:shd w:val="clear" w:color="000000" w:fill="FDE9D9"/>
            <w:vAlign w:val="center"/>
            <w:hideMark/>
          </w:tcPr>
          <w:p w:rsidR="00CC2947" w:rsidRPr="00A61594" w:rsidRDefault="00CC2947" w:rsidP="00F0264E">
            <w:pPr>
              <w:jc w:val="center"/>
              <w:rPr>
                <w:b/>
                <w:bCs/>
                <w:sz w:val="20"/>
                <w:szCs w:val="20"/>
              </w:rPr>
            </w:pPr>
            <w:r w:rsidRPr="00A61594">
              <w:rPr>
                <w:b/>
                <w:bCs/>
                <w:sz w:val="20"/>
                <w:szCs w:val="20"/>
              </w:rPr>
              <w:t> </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DE9D9"/>
            <w:vAlign w:val="center"/>
            <w:hideMark/>
          </w:tcPr>
          <w:p w:rsidR="00CC2947" w:rsidRPr="00A61594" w:rsidRDefault="00CC2947" w:rsidP="00F0264E">
            <w:pPr>
              <w:jc w:val="center"/>
              <w:rPr>
                <w:b/>
                <w:bCs/>
                <w:sz w:val="20"/>
                <w:szCs w:val="20"/>
              </w:rPr>
            </w:pPr>
            <w:r w:rsidRPr="00A61594">
              <w:rPr>
                <w:b/>
                <w:bCs/>
                <w:sz w:val="20"/>
                <w:szCs w:val="20"/>
              </w:rPr>
              <w:t>Наименование объекта</w:t>
            </w:r>
          </w:p>
        </w:tc>
        <w:tc>
          <w:tcPr>
            <w:tcW w:w="2043" w:type="dxa"/>
            <w:vMerge w:val="restart"/>
            <w:tcBorders>
              <w:top w:val="single" w:sz="4" w:space="0" w:color="auto"/>
              <w:left w:val="single" w:sz="4" w:space="0" w:color="auto"/>
              <w:bottom w:val="single" w:sz="4" w:space="0" w:color="auto"/>
              <w:right w:val="single" w:sz="4" w:space="0" w:color="auto"/>
            </w:tcBorders>
            <w:shd w:val="clear" w:color="000000" w:fill="FDE9D9"/>
            <w:vAlign w:val="center"/>
            <w:hideMark/>
          </w:tcPr>
          <w:p w:rsidR="00CC2947" w:rsidRPr="00A61594" w:rsidRDefault="00CC2947" w:rsidP="00F0264E">
            <w:pPr>
              <w:jc w:val="center"/>
              <w:rPr>
                <w:b/>
                <w:bCs/>
                <w:sz w:val="20"/>
                <w:szCs w:val="20"/>
              </w:rPr>
            </w:pPr>
            <w:r w:rsidRPr="00A61594">
              <w:rPr>
                <w:b/>
                <w:bCs/>
                <w:sz w:val="20"/>
                <w:szCs w:val="20"/>
              </w:rPr>
              <w:t>Адрес объекта</w:t>
            </w:r>
          </w:p>
        </w:tc>
        <w:tc>
          <w:tcPr>
            <w:tcW w:w="1500" w:type="dxa"/>
            <w:vMerge w:val="restart"/>
            <w:tcBorders>
              <w:top w:val="single" w:sz="4" w:space="0" w:color="auto"/>
              <w:left w:val="single" w:sz="4" w:space="0" w:color="auto"/>
              <w:bottom w:val="single" w:sz="4" w:space="0" w:color="000000"/>
              <w:right w:val="single" w:sz="4" w:space="0" w:color="auto"/>
            </w:tcBorders>
            <w:shd w:val="clear" w:color="000000" w:fill="FDE9D9"/>
            <w:vAlign w:val="center"/>
            <w:hideMark/>
          </w:tcPr>
          <w:p w:rsidR="00CC2947" w:rsidRPr="00A61594" w:rsidRDefault="00CC2947" w:rsidP="00F0264E">
            <w:pPr>
              <w:jc w:val="center"/>
              <w:rPr>
                <w:b/>
                <w:bCs/>
                <w:sz w:val="20"/>
                <w:szCs w:val="20"/>
              </w:rPr>
            </w:pPr>
            <w:r w:rsidRPr="00A61594">
              <w:rPr>
                <w:b/>
                <w:bCs/>
                <w:sz w:val="20"/>
                <w:szCs w:val="20"/>
              </w:rPr>
              <w:t xml:space="preserve">Вид </w:t>
            </w:r>
          </w:p>
        </w:tc>
        <w:tc>
          <w:tcPr>
            <w:tcW w:w="1418" w:type="dxa"/>
            <w:vMerge w:val="restart"/>
            <w:tcBorders>
              <w:top w:val="single" w:sz="4" w:space="0" w:color="auto"/>
              <w:left w:val="single" w:sz="4" w:space="0" w:color="auto"/>
              <w:bottom w:val="single" w:sz="4" w:space="0" w:color="000000"/>
              <w:right w:val="single" w:sz="4" w:space="0" w:color="auto"/>
            </w:tcBorders>
            <w:shd w:val="clear" w:color="000000" w:fill="FDE9D9"/>
            <w:vAlign w:val="center"/>
            <w:hideMark/>
          </w:tcPr>
          <w:p w:rsidR="00CC2947" w:rsidRPr="00A61594" w:rsidRDefault="00CC2947" w:rsidP="00F0264E">
            <w:pPr>
              <w:jc w:val="center"/>
              <w:rPr>
                <w:b/>
                <w:bCs/>
                <w:sz w:val="20"/>
                <w:szCs w:val="20"/>
              </w:rPr>
            </w:pPr>
            <w:r w:rsidRPr="00A61594">
              <w:rPr>
                <w:b/>
                <w:bCs/>
                <w:sz w:val="20"/>
                <w:szCs w:val="20"/>
              </w:rPr>
              <w:t>Общая площадь (кв.м.)</w:t>
            </w:r>
          </w:p>
        </w:tc>
        <w:tc>
          <w:tcPr>
            <w:tcW w:w="1559" w:type="dxa"/>
            <w:vMerge w:val="restart"/>
            <w:tcBorders>
              <w:top w:val="single" w:sz="4" w:space="0" w:color="auto"/>
              <w:left w:val="single" w:sz="4" w:space="0" w:color="auto"/>
              <w:bottom w:val="single" w:sz="4" w:space="0" w:color="000000"/>
              <w:right w:val="single" w:sz="4" w:space="0" w:color="auto"/>
            </w:tcBorders>
            <w:shd w:val="clear" w:color="000000" w:fill="FDE9D9"/>
            <w:vAlign w:val="center"/>
            <w:hideMark/>
          </w:tcPr>
          <w:p w:rsidR="00CC2947" w:rsidRPr="00A61594" w:rsidRDefault="00CC2947" w:rsidP="00F0264E">
            <w:pPr>
              <w:jc w:val="center"/>
              <w:rPr>
                <w:b/>
                <w:bCs/>
                <w:sz w:val="20"/>
                <w:szCs w:val="20"/>
              </w:rPr>
            </w:pPr>
            <w:r w:rsidRPr="00A61594">
              <w:rPr>
                <w:b/>
                <w:bCs/>
                <w:sz w:val="20"/>
                <w:szCs w:val="20"/>
              </w:rPr>
              <w:t>Год ввода в эксплуатацию</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FDE9D9"/>
            <w:vAlign w:val="center"/>
            <w:hideMark/>
          </w:tcPr>
          <w:p w:rsidR="00CC2947" w:rsidRPr="00A61594" w:rsidRDefault="00CC2947" w:rsidP="00F0264E">
            <w:pPr>
              <w:jc w:val="center"/>
              <w:rPr>
                <w:b/>
                <w:bCs/>
                <w:sz w:val="20"/>
                <w:szCs w:val="20"/>
              </w:rPr>
            </w:pPr>
            <w:r w:rsidRPr="00A61594">
              <w:rPr>
                <w:b/>
                <w:bCs/>
                <w:sz w:val="20"/>
                <w:szCs w:val="20"/>
              </w:rPr>
              <w:t xml:space="preserve">Целевое назначение объекта </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DE9D9"/>
            <w:vAlign w:val="center"/>
            <w:hideMark/>
          </w:tcPr>
          <w:p w:rsidR="00CC2947" w:rsidRPr="00A61594" w:rsidRDefault="00CC2947" w:rsidP="00F0264E">
            <w:pPr>
              <w:jc w:val="center"/>
              <w:rPr>
                <w:b/>
                <w:bCs/>
                <w:sz w:val="20"/>
                <w:szCs w:val="20"/>
              </w:rPr>
            </w:pPr>
            <w:r w:rsidRPr="00A61594">
              <w:rPr>
                <w:b/>
                <w:bCs/>
                <w:sz w:val="20"/>
                <w:szCs w:val="20"/>
              </w:rPr>
              <w:t>Этажность</w:t>
            </w:r>
          </w:p>
        </w:tc>
        <w:tc>
          <w:tcPr>
            <w:tcW w:w="1701" w:type="dxa"/>
            <w:vMerge w:val="restart"/>
            <w:tcBorders>
              <w:top w:val="single" w:sz="4" w:space="0" w:color="auto"/>
              <w:left w:val="nil"/>
              <w:right w:val="single" w:sz="4" w:space="0" w:color="auto"/>
            </w:tcBorders>
            <w:shd w:val="clear" w:color="000000" w:fill="FDE9D9"/>
            <w:noWrap/>
            <w:vAlign w:val="center"/>
            <w:hideMark/>
          </w:tcPr>
          <w:p w:rsidR="00CC2947" w:rsidRPr="00A61594" w:rsidRDefault="00CC2947" w:rsidP="00F0264E">
            <w:pPr>
              <w:jc w:val="center"/>
              <w:rPr>
                <w:b/>
                <w:bCs/>
                <w:sz w:val="20"/>
                <w:szCs w:val="20"/>
              </w:rPr>
            </w:pPr>
          </w:p>
          <w:p w:rsidR="00CC2947" w:rsidRDefault="00CC2947" w:rsidP="00F0264E">
            <w:pPr>
              <w:jc w:val="center"/>
              <w:rPr>
                <w:b/>
                <w:bCs/>
                <w:sz w:val="20"/>
                <w:szCs w:val="20"/>
              </w:rPr>
            </w:pPr>
            <w:r w:rsidRPr="00A61594">
              <w:rPr>
                <w:b/>
                <w:bCs/>
                <w:sz w:val="20"/>
                <w:szCs w:val="20"/>
              </w:rPr>
              <w:t>Право</w:t>
            </w:r>
          </w:p>
          <w:p w:rsidR="00CC2947" w:rsidRPr="00A61594" w:rsidRDefault="00CC2947" w:rsidP="00F0264E">
            <w:pPr>
              <w:jc w:val="center"/>
              <w:rPr>
                <w:b/>
                <w:bCs/>
                <w:sz w:val="20"/>
                <w:szCs w:val="20"/>
              </w:rPr>
            </w:pPr>
            <w:r w:rsidRPr="00A61594">
              <w:rPr>
                <w:b/>
                <w:bCs/>
                <w:sz w:val="20"/>
                <w:szCs w:val="20"/>
              </w:rPr>
              <w:t xml:space="preserve"> собственности </w:t>
            </w:r>
          </w:p>
        </w:tc>
      </w:tr>
      <w:tr w:rsidR="00E40FD0" w:rsidRPr="00A61594" w:rsidTr="00E40FD0">
        <w:trPr>
          <w:trHeight w:val="837"/>
        </w:trPr>
        <w:tc>
          <w:tcPr>
            <w:tcW w:w="510" w:type="dxa"/>
            <w:vMerge/>
            <w:tcBorders>
              <w:top w:val="single" w:sz="4" w:space="0" w:color="auto"/>
              <w:left w:val="single" w:sz="4" w:space="0" w:color="auto"/>
              <w:bottom w:val="single" w:sz="4" w:space="0" w:color="auto"/>
              <w:right w:val="single" w:sz="4" w:space="0" w:color="auto"/>
            </w:tcBorders>
            <w:vAlign w:val="center"/>
            <w:hideMark/>
          </w:tcPr>
          <w:p w:rsidR="00CC2947" w:rsidRPr="00A61594" w:rsidRDefault="00CC2947" w:rsidP="00F0264E">
            <w:pPr>
              <w:rPr>
                <w:b/>
                <w:bCs/>
                <w:sz w:val="20"/>
                <w:szCs w:val="20"/>
              </w:rPr>
            </w:pPr>
          </w:p>
        </w:tc>
        <w:tc>
          <w:tcPr>
            <w:tcW w:w="1558" w:type="dxa"/>
            <w:tcBorders>
              <w:top w:val="nil"/>
              <w:left w:val="nil"/>
              <w:bottom w:val="single" w:sz="4" w:space="0" w:color="auto"/>
              <w:right w:val="single" w:sz="4" w:space="0" w:color="auto"/>
            </w:tcBorders>
            <w:shd w:val="clear" w:color="000000" w:fill="FDE9D9"/>
            <w:vAlign w:val="center"/>
            <w:hideMark/>
          </w:tcPr>
          <w:p w:rsidR="00CC2947" w:rsidRPr="00A61594" w:rsidRDefault="00CC2947" w:rsidP="00F0264E">
            <w:pPr>
              <w:jc w:val="center"/>
              <w:rPr>
                <w:b/>
                <w:bCs/>
                <w:sz w:val="20"/>
                <w:szCs w:val="20"/>
              </w:rPr>
            </w:pPr>
            <w:r w:rsidRPr="00A61594">
              <w:rPr>
                <w:b/>
                <w:bCs/>
                <w:sz w:val="20"/>
                <w:szCs w:val="20"/>
              </w:rPr>
              <w:t>Кадастровый номер объекта</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C2947" w:rsidRPr="00A61594" w:rsidRDefault="00CC2947" w:rsidP="00F0264E">
            <w:pPr>
              <w:rPr>
                <w:b/>
                <w:bCs/>
                <w:sz w:val="20"/>
                <w:szCs w:val="20"/>
              </w:rPr>
            </w:pPr>
          </w:p>
        </w:tc>
        <w:tc>
          <w:tcPr>
            <w:tcW w:w="2043" w:type="dxa"/>
            <w:vMerge/>
            <w:tcBorders>
              <w:top w:val="single" w:sz="4" w:space="0" w:color="auto"/>
              <w:left w:val="single" w:sz="4" w:space="0" w:color="auto"/>
              <w:bottom w:val="single" w:sz="4" w:space="0" w:color="auto"/>
              <w:right w:val="single" w:sz="4" w:space="0" w:color="auto"/>
            </w:tcBorders>
            <w:vAlign w:val="center"/>
            <w:hideMark/>
          </w:tcPr>
          <w:p w:rsidR="00CC2947" w:rsidRPr="00A61594" w:rsidRDefault="00CC2947" w:rsidP="00F0264E">
            <w:pPr>
              <w:rPr>
                <w:b/>
                <w:bCs/>
                <w:sz w:val="20"/>
                <w:szCs w:val="20"/>
              </w:rPr>
            </w:pPr>
          </w:p>
        </w:tc>
        <w:tc>
          <w:tcPr>
            <w:tcW w:w="1500" w:type="dxa"/>
            <w:vMerge/>
            <w:tcBorders>
              <w:top w:val="single" w:sz="4" w:space="0" w:color="auto"/>
              <w:left w:val="single" w:sz="4" w:space="0" w:color="auto"/>
              <w:bottom w:val="single" w:sz="4" w:space="0" w:color="000000"/>
              <w:right w:val="single" w:sz="4" w:space="0" w:color="auto"/>
            </w:tcBorders>
            <w:vAlign w:val="center"/>
            <w:hideMark/>
          </w:tcPr>
          <w:p w:rsidR="00CC2947" w:rsidRPr="00A61594" w:rsidRDefault="00CC2947" w:rsidP="00F0264E">
            <w:pPr>
              <w:rPr>
                <w:b/>
                <w:bCs/>
                <w:sz w:val="20"/>
                <w:szCs w:val="2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CC2947" w:rsidRPr="00A61594" w:rsidRDefault="00CC2947" w:rsidP="00F0264E">
            <w:pPr>
              <w:rPr>
                <w:b/>
                <w:bCs/>
                <w:sz w:val="20"/>
                <w:szCs w:val="2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CC2947" w:rsidRPr="00A61594" w:rsidRDefault="00CC2947" w:rsidP="00F0264E">
            <w:pPr>
              <w:rPr>
                <w:b/>
                <w:bCs/>
                <w:sz w:val="20"/>
                <w:szCs w:val="20"/>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CC2947" w:rsidRPr="00A61594" w:rsidRDefault="00CC2947" w:rsidP="00F0264E">
            <w:pPr>
              <w:rPr>
                <w:b/>
                <w:bCs/>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CC2947" w:rsidRPr="00A61594" w:rsidRDefault="00CC2947" w:rsidP="00F0264E">
            <w:pPr>
              <w:rPr>
                <w:b/>
                <w:bCs/>
                <w:sz w:val="20"/>
                <w:szCs w:val="20"/>
              </w:rPr>
            </w:pPr>
          </w:p>
        </w:tc>
        <w:tc>
          <w:tcPr>
            <w:tcW w:w="1701" w:type="dxa"/>
            <w:vMerge/>
            <w:tcBorders>
              <w:left w:val="nil"/>
              <w:bottom w:val="nil"/>
              <w:right w:val="single" w:sz="4" w:space="0" w:color="auto"/>
            </w:tcBorders>
            <w:shd w:val="clear" w:color="000000" w:fill="FDE9D9"/>
            <w:vAlign w:val="center"/>
            <w:hideMark/>
          </w:tcPr>
          <w:p w:rsidR="00CC2947" w:rsidRPr="00A61594" w:rsidRDefault="00CC2947" w:rsidP="00F0264E">
            <w:pPr>
              <w:jc w:val="center"/>
              <w:rPr>
                <w:b/>
                <w:bCs/>
                <w:sz w:val="20"/>
                <w:szCs w:val="20"/>
              </w:rPr>
            </w:pPr>
          </w:p>
        </w:tc>
      </w:tr>
      <w:tr w:rsidR="00E40FD0" w:rsidRPr="00A61594" w:rsidTr="00E40FD0">
        <w:trPr>
          <w:trHeight w:val="323"/>
        </w:trPr>
        <w:tc>
          <w:tcPr>
            <w:tcW w:w="510" w:type="dxa"/>
            <w:tcBorders>
              <w:top w:val="single" w:sz="4" w:space="0" w:color="auto"/>
              <w:left w:val="single" w:sz="4" w:space="0" w:color="auto"/>
              <w:bottom w:val="nil"/>
              <w:right w:val="single" w:sz="4" w:space="0" w:color="auto"/>
            </w:tcBorders>
            <w:shd w:val="clear" w:color="auto" w:fill="auto"/>
            <w:vAlign w:val="center"/>
            <w:hideMark/>
          </w:tcPr>
          <w:p w:rsidR="00CC2947" w:rsidRPr="00A61594" w:rsidRDefault="00CC2947" w:rsidP="00F0264E">
            <w:pPr>
              <w:jc w:val="center"/>
              <w:rPr>
                <w:b/>
                <w:bCs/>
                <w:sz w:val="20"/>
                <w:szCs w:val="20"/>
              </w:rPr>
            </w:pPr>
            <w:r w:rsidRPr="00A61594">
              <w:rPr>
                <w:b/>
                <w:bCs/>
                <w:sz w:val="20"/>
                <w:szCs w:val="20"/>
              </w:rPr>
              <w:t>1</w:t>
            </w:r>
          </w:p>
        </w:tc>
        <w:tc>
          <w:tcPr>
            <w:tcW w:w="1558" w:type="dxa"/>
            <w:tcBorders>
              <w:top w:val="nil"/>
              <w:left w:val="nil"/>
              <w:bottom w:val="nil"/>
              <w:right w:val="single" w:sz="4" w:space="0" w:color="auto"/>
            </w:tcBorders>
            <w:shd w:val="clear" w:color="auto" w:fill="auto"/>
            <w:vAlign w:val="center"/>
            <w:hideMark/>
          </w:tcPr>
          <w:p w:rsidR="00CC2947" w:rsidRPr="00CC2947" w:rsidRDefault="00CC2947" w:rsidP="00F0264E">
            <w:pPr>
              <w:jc w:val="center"/>
              <w:rPr>
                <w:b/>
                <w:bCs/>
                <w:sz w:val="20"/>
                <w:szCs w:val="20"/>
              </w:rPr>
            </w:pPr>
            <w:r w:rsidRPr="00CC2947">
              <w:rPr>
                <w:b/>
                <w:bCs/>
                <w:sz w:val="20"/>
                <w:szCs w:val="20"/>
              </w:rPr>
              <w:t>2</w:t>
            </w:r>
          </w:p>
        </w:tc>
        <w:tc>
          <w:tcPr>
            <w:tcW w:w="1843" w:type="dxa"/>
            <w:tcBorders>
              <w:top w:val="single" w:sz="4" w:space="0" w:color="auto"/>
              <w:left w:val="nil"/>
              <w:bottom w:val="nil"/>
              <w:right w:val="single" w:sz="4" w:space="0" w:color="auto"/>
            </w:tcBorders>
            <w:shd w:val="clear" w:color="auto" w:fill="auto"/>
            <w:vAlign w:val="center"/>
            <w:hideMark/>
          </w:tcPr>
          <w:p w:rsidR="00CC2947" w:rsidRPr="00CC2947" w:rsidRDefault="00CC2947" w:rsidP="00F0264E">
            <w:pPr>
              <w:jc w:val="center"/>
              <w:rPr>
                <w:b/>
                <w:bCs/>
                <w:sz w:val="20"/>
                <w:szCs w:val="20"/>
              </w:rPr>
            </w:pPr>
            <w:r w:rsidRPr="00CC2947">
              <w:rPr>
                <w:b/>
                <w:bCs/>
                <w:sz w:val="20"/>
                <w:szCs w:val="20"/>
              </w:rPr>
              <w:t>3</w:t>
            </w:r>
          </w:p>
        </w:tc>
        <w:tc>
          <w:tcPr>
            <w:tcW w:w="2043" w:type="dxa"/>
            <w:tcBorders>
              <w:top w:val="single" w:sz="4" w:space="0" w:color="auto"/>
              <w:left w:val="nil"/>
              <w:bottom w:val="nil"/>
              <w:right w:val="single" w:sz="4" w:space="0" w:color="auto"/>
            </w:tcBorders>
            <w:shd w:val="clear" w:color="auto" w:fill="auto"/>
            <w:vAlign w:val="center"/>
            <w:hideMark/>
          </w:tcPr>
          <w:p w:rsidR="00CC2947" w:rsidRPr="00CC2947" w:rsidRDefault="00CC2947" w:rsidP="00F0264E">
            <w:pPr>
              <w:jc w:val="center"/>
              <w:rPr>
                <w:b/>
                <w:bCs/>
                <w:sz w:val="20"/>
                <w:szCs w:val="20"/>
              </w:rPr>
            </w:pPr>
            <w:r w:rsidRPr="00CC2947">
              <w:rPr>
                <w:b/>
                <w:bCs/>
                <w:sz w:val="20"/>
                <w:szCs w:val="20"/>
              </w:rPr>
              <w:t>4</w:t>
            </w:r>
          </w:p>
        </w:tc>
        <w:tc>
          <w:tcPr>
            <w:tcW w:w="1500" w:type="dxa"/>
            <w:tcBorders>
              <w:top w:val="nil"/>
              <w:left w:val="nil"/>
              <w:bottom w:val="single" w:sz="4" w:space="0" w:color="auto"/>
              <w:right w:val="single" w:sz="4" w:space="0" w:color="auto"/>
            </w:tcBorders>
            <w:shd w:val="clear" w:color="auto" w:fill="auto"/>
            <w:vAlign w:val="center"/>
            <w:hideMark/>
          </w:tcPr>
          <w:p w:rsidR="00CC2947" w:rsidRPr="00CC2947" w:rsidRDefault="00CC2947" w:rsidP="00F0264E">
            <w:pPr>
              <w:jc w:val="center"/>
              <w:rPr>
                <w:b/>
                <w:sz w:val="20"/>
                <w:szCs w:val="20"/>
              </w:rPr>
            </w:pPr>
            <w:r w:rsidRPr="00CC2947">
              <w:rPr>
                <w:b/>
                <w:sz w:val="20"/>
                <w:szCs w:val="20"/>
              </w:rPr>
              <w:t>5</w:t>
            </w:r>
          </w:p>
        </w:tc>
        <w:tc>
          <w:tcPr>
            <w:tcW w:w="1418" w:type="dxa"/>
            <w:tcBorders>
              <w:top w:val="nil"/>
              <w:left w:val="nil"/>
              <w:bottom w:val="single" w:sz="4" w:space="0" w:color="auto"/>
              <w:right w:val="single" w:sz="4" w:space="0" w:color="auto"/>
            </w:tcBorders>
            <w:shd w:val="clear" w:color="auto" w:fill="auto"/>
            <w:vAlign w:val="center"/>
            <w:hideMark/>
          </w:tcPr>
          <w:p w:rsidR="00CC2947" w:rsidRPr="00CC2947" w:rsidRDefault="00CC2947" w:rsidP="00F0264E">
            <w:pPr>
              <w:jc w:val="center"/>
              <w:rPr>
                <w:b/>
                <w:bCs/>
                <w:sz w:val="20"/>
                <w:szCs w:val="20"/>
              </w:rPr>
            </w:pPr>
            <w:r w:rsidRPr="00CC2947">
              <w:rPr>
                <w:b/>
                <w:bCs/>
                <w:sz w:val="20"/>
                <w:szCs w:val="20"/>
              </w:rPr>
              <w:t>6</w:t>
            </w:r>
          </w:p>
        </w:tc>
        <w:tc>
          <w:tcPr>
            <w:tcW w:w="1559" w:type="dxa"/>
            <w:tcBorders>
              <w:top w:val="nil"/>
              <w:left w:val="nil"/>
              <w:bottom w:val="single" w:sz="4" w:space="0" w:color="auto"/>
              <w:right w:val="single" w:sz="4" w:space="0" w:color="auto"/>
            </w:tcBorders>
            <w:shd w:val="clear" w:color="auto" w:fill="auto"/>
            <w:vAlign w:val="center"/>
            <w:hideMark/>
          </w:tcPr>
          <w:p w:rsidR="00CC2947" w:rsidRPr="00CC2947" w:rsidRDefault="00CC2947" w:rsidP="00F0264E">
            <w:pPr>
              <w:jc w:val="center"/>
              <w:rPr>
                <w:b/>
                <w:bCs/>
                <w:sz w:val="20"/>
                <w:szCs w:val="20"/>
              </w:rPr>
            </w:pPr>
            <w:r w:rsidRPr="00CC2947">
              <w:rPr>
                <w:b/>
                <w:bCs/>
                <w:sz w:val="20"/>
                <w:szCs w:val="20"/>
              </w:rPr>
              <w:t>7</w:t>
            </w:r>
          </w:p>
        </w:tc>
        <w:tc>
          <w:tcPr>
            <w:tcW w:w="1701" w:type="dxa"/>
            <w:tcBorders>
              <w:top w:val="nil"/>
              <w:left w:val="nil"/>
              <w:bottom w:val="single" w:sz="4" w:space="0" w:color="auto"/>
              <w:right w:val="single" w:sz="4" w:space="0" w:color="auto"/>
            </w:tcBorders>
            <w:shd w:val="clear" w:color="auto" w:fill="auto"/>
            <w:vAlign w:val="center"/>
            <w:hideMark/>
          </w:tcPr>
          <w:p w:rsidR="00CC2947" w:rsidRPr="00CC2947" w:rsidRDefault="00CC2947" w:rsidP="00F0264E">
            <w:pPr>
              <w:jc w:val="center"/>
              <w:rPr>
                <w:b/>
                <w:bCs/>
                <w:sz w:val="20"/>
                <w:szCs w:val="20"/>
              </w:rPr>
            </w:pPr>
            <w:r w:rsidRPr="00CC2947">
              <w:rPr>
                <w:b/>
                <w:bCs/>
                <w:sz w:val="20"/>
                <w:szCs w:val="20"/>
              </w:rPr>
              <w:t>8</w:t>
            </w:r>
          </w:p>
        </w:tc>
        <w:tc>
          <w:tcPr>
            <w:tcW w:w="1134" w:type="dxa"/>
            <w:tcBorders>
              <w:top w:val="nil"/>
              <w:left w:val="nil"/>
              <w:bottom w:val="single" w:sz="4" w:space="0" w:color="auto"/>
              <w:right w:val="single" w:sz="4" w:space="0" w:color="auto"/>
            </w:tcBorders>
            <w:shd w:val="clear" w:color="auto" w:fill="auto"/>
            <w:vAlign w:val="center"/>
            <w:hideMark/>
          </w:tcPr>
          <w:p w:rsidR="00CC2947" w:rsidRPr="00CC2947" w:rsidRDefault="00CC2947" w:rsidP="00F0264E">
            <w:pPr>
              <w:jc w:val="center"/>
              <w:rPr>
                <w:b/>
                <w:bCs/>
                <w:sz w:val="20"/>
                <w:szCs w:val="20"/>
              </w:rPr>
            </w:pPr>
            <w:r w:rsidRPr="00CC2947">
              <w:rPr>
                <w:b/>
                <w:bCs/>
                <w:sz w:val="20"/>
                <w:szCs w:val="20"/>
              </w:rPr>
              <w:t>9</w:t>
            </w:r>
          </w:p>
        </w:tc>
        <w:tc>
          <w:tcPr>
            <w:tcW w:w="1701" w:type="dxa"/>
            <w:tcBorders>
              <w:top w:val="single" w:sz="4" w:space="0" w:color="auto"/>
              <w:left w:val="nil"/>
              <w:bottom w:val="nil"/>
              <w:right w:val="single" w:sz="4" w:space="0" w:color="auto"/>
            </w:tcBorders>
            <w:shd w:val="clear" w:color="auto" w:fill="auto"/>
            <w:vAlign w:val="center"/>
            <w:hideMark/>
          </w:tcPr>
          <w:p w:rsidR="00CC2947" w:rsidRPr="00CC2947" w:rsidRDefault="00CC2947" w:rsidP="00CC2947">
            <w:pPr>
              <w:jc w:val="center"/>
              <w:rPr>
                <w:b/>
                <w:bCs/>
                <w:sz w:val="20"/>
                <w:szCs w:val="20"/>
              </w:rPr>
            </w:pPr>
            <w:r w:rsidRPr="00CC2947">
              <w:rPr>
                <w:b/>
                <w:bCs/>
                <w:sz w:val="20"/>
                <w:szCs w:val="20"/>
              </w:rPr>
              <w:t>10</w:t>
            </w:r>
          </w:p>
        </w:tc>
      </w:tr>
      <w:tr w:rsidR="00E40FD0" w:rsidRPr="00A61594" w:rsidTr="00E40FD0">
        <w:trPr>
          <w:trHeight w:val="1001"/>
        </w:trPr>
        <w:tc>
          <w:tcPr>
            <w:tcW w:w="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947" w:rsidRPr="00A61594" w:rsidRDefault="00CC2947" w:rsidP="00F0264E">
            <w:pPr>
              <w:jc w:val="center"/>
              <w:rPr>
                <w:sz w:val="20"/>
                <w:szCs w:val="20"/>
              </w:rPr>
            </w:pPr>
            <w:r w:rsidRPr="00A61594">
              <w:rPr>
                <w:sz w:val="20"/>
                <w:szCs w:val="20"/>
              </w:rPr>
              <w:t>1</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CC2947" w:rsidRPr="00A61594" w:rsidRDefault="00CC2947" w:rsidP="00F0264E">
            <w:pPr>
              <w:jc w:val="center"/>
              <w:rPr>
                <w:color w:val="000000"/>
                <w:sz w:val="20"/>
                <w:szCs w:val="20"/>
              </w:rPr>
            </w:pPr>
            <w:r>
              <w:rPr>
                <w:color w:val="000000"/>
                <w:sz w:val="20"/>
                <w:szCs w:val="20"/>
              </w:rPr>
              <w:t>-</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C2947" w:rsidRPr="00A61594" w:rsidRDefault="00CC2947" w:rsidP="00F0264E">
            <w:pPr>
              <w:jc w:val="center"/>
              <w:rPr>
                <w:color w:val="000000"/>
                <w:sz w:val="20"/>
                <w:szCs w:val="20"/>
              </w:rPr>
            </w:pPr>
            <w:r>
              <w:rPr>
                <w:color w:val="000000"/>
                <w:sz w:val="20"/>
                <w:szCs w:val="20"/>
              </w:rPr>
              <w:t>ангар</w:t>
            </w:r>
          </w:p>
        </w:tc>
        <w:tc>
          <w:tcPr>
            <w:tcW w:w="2043" w:type="dxa"/>
            <w:tcBorders>
              <w:top w:val="single" w:sz="4" w:space="0" w:color="auto"/>
              <w:left w:val="nil"/>
              <w:bottom w:val="single" w:sz="4" w:space="0" w:color="auto"/>
              <w:right w:val="single" w:sz="4" w:space="0" w:color="auto"/>
            </w:tcBorders>
            <w:shd w:val="clear" w:color="auto" w:fill="auto"/>
            <w:vAlign w:val="center"/>
            <w:hideMark/>
          </w:tcPr>
          <w:p w:rsidR="00CC2947" w:rsidRPr="00A61594" w:rsidRDefault="00CC2947" w:rsidP="00F0264E">
            <w:pPr>
              <w:jc w:val="center"/>
              <w:rPr>
                <w:color w:val="000000"/>
                <w:sz w:val="20"/>
                <w:szCs w:val="20"/>
              </w:rPr>
            </w:pPr>
            <w:r w:rsidRPr="00A61594">
              <w:rPr>
                <w:color w:val="000000"/>
                <w:sz w:val="20"/>
                <w:szCs w:val="20"/>
              </w:rPr>
              <w:t>ул.</w:t>
            </w:r>
            <w:r>
              <w:rPr>
                <w:color w:val="000000"/>
                <w:sz w:val="20"/>
                <w:szCs w:val="20"/>
              </w:rPr>
              <w:t xml:space="preserve"> </w:t>
            </w:r>
            <w:r w:rsidRPr="00A61594">
              <w:rPr>
                <w:color w:val="000000"/>
                <w:sz w:val="20"/>
                <w:szCs w:val="20"/>
              </w:rPr>
              <w:t xml:space="preserve">Адм.Нахимова №60 </w:t>
            </w:r>
          </w:p>
        </w:tc>
        <w:tc>
          <w:tcPr>
            <w:tcW w:w="1500" w:type="dxa"/>
            <w:tcBorders>
              <w:top w:val="nil"/>
              <w:left w:val="nil"/>
              <w:bottom w:val="single" w:sz="4" w:space="0" w:color="auto"/>
              <w:right w:val="single" w:sz="4" w:space="0" w:color="auto"/>
            </w:tcBorders>
            <w:shd w:val="clear" w:color="auto" w:fill="auto"/>
            <w:vAlign w:val="center"/>
            <w:hideMark/>
          </w:tcPr>
          <w:p w:rsidR="00CC2947" w:rsidRPr="00A61594" w:rsidRDefault="00CC2947" w:rsidP="00F0264E">
            <w:pPr>
              <w:jc w:val="center"/>
              <w:rPr>
                <w:sz w:val="20"/>
                <w:szCs w:val="20"/>
              </w:rPr>
            </w:pPr>
            <w:r>
              <w:rPr>
                <w:sz w:val="20"/>
                <w:szCs w:val="20"/>
              </w:rPr>
              <w:t>сооружение</w:t>
            </w:r>
          </w:p>
        </w:tc>
        <w:tc>
          <w:tcPr>
            <w:tcW w:w="1418" w:type="dxa"/>
            <w:tcBorders>
              <w:top w:val="nil"/>
              <w:left w:val="nil"/>
              <w:bottom w:val="single" w:sz="4" w:space="0" w:color="auto"/>
              <w:right w:val="single" w:sz="4" w:space="0" w:color="auto"/>
            </w:tcBorders>
            <w:shd w:val="clear" w:color="auto" w:fill="auto"/>
            <w:vAlign w:val="center"/>
            <w:hideMark/>
          </w:tcPr>
          <w:p w:rsidR="00CC2947" w:rsidRPr="00A61594" w:rsidRDefault="00CC2947" w:rsidP="00F0264E">
            <w:pPr>
              <w:jc w:val="center"/>
              <w:rPr>
                <w:color w:val="000000"/>
                <w:sz w:val="20"/>
                <w:szCs w:val="20"/>
              </w:rPr>
            </w:pPr>
            <w:r w:rsidRPr="00A61594">
              <w:rPr>
                <w:color w:val="000000"/>
                <w:sz w:val="20"/>
                <w:szCs w:val="20"/>
              </w:rPr>
              <w:t>1</w:t>
            </w:r>
            <w:r>
              <w:rPr>
                <w:color w:val="000000"/>
                <w:sz w:val="20"/>
                <w:szCs w:val="20"/>
              </w:rPr>
              <w:t>0</w:t>
            </w:r>
            <w:r w:rsidRPr="00A61594">
              <w:rPr>
                <w:color w:val="000000"/>
                <w:sz w:val="20"/>
                <w:szCs w:val="20"/>
              </w:rPr>
              <w:t>9</w:t>
            </w:r>
            <w:r>
              <w:rPr>
                <w:color w:val="000000"/>
                <w:sz w:val="20"/>
                <w:szCs w:val="20"/>
              </w:rPr>
              <w:t>0</w:t>
            </w:r>
          </w:p>
        </w:tc>
        <w:tc>
          <w:tcPr>
            <w:tcW w:w="1559" w:type="dxa"/>
            <w:tcBorders>
              <w:top w:val="nil"/>
              <w:left w:val="nil"/>
              <w:bottom w:val="single" w:sz="4" w:space="0" w:color="auto"/>
              <w:right w:val="single" w:sz="4" w:space="0" w:color="auto"/>
            </w:tcBorders>
            <w:shd w:val="clear" w:color="auto" w:fill="auto"/>
            <w:vAlign w:val="center"/>
            <w:hideMark/>
          </w:tcPr>
          <w:p w:rsidR="00CC2947" w:rsidRPr="00A61594" w:rsidRDefault="00CC2947" w:rsidP="00F0264E">
            <w:pPr>
              <w:jc w:val="center"/>
              <w:rPr>
                <w:color w:val="000000"/>
                <w:sz w:val="20"/>
                <w:szCs w:val="20"/>
              </w:rPr>
            </w:pPr>
            <w:r>
              <w:rPr>
                <w:color w:val="000000"/>
                <w:sz w:val="20"/>
                <w:szCs w:val="20"/>
              </w:rPr>
              <w:t>2008</w:t>
            </w:r>
          </w:p>
        </w:tc>
        <w:tc>
          <w:tcPr>
            <w:tcW w:w="1701" w:type="dxa"/>
            <w:tcBorders>
              <w:top w:val="nil"/>
              <w:left w:val="nil"/>
              <w:bottom w:val="single" w:sz="4" w:space="0" w:color="auto"/>
              <w:right w:val="single" w:sz="4" w:space="0" w:color="auto"/>
            </w:tcBorders>
            <w:shd w:val="clear" w:color="auto" w:fill="auto"/>
            <w:vAlign w:val="center"/>
            <w:hideMark/>
          </w:tcPr>
          <w:p w:rsidR="00CC2947" w:rsidRPr="00A61594" w:rsidRDefault="00CC2947" w:rsidP="00F0264E">
            <w:pPr>
              <w:jc w:val="center"/>
              <w:rPr>
                <w:sz w:val="20"/>
                <w:szCs w:val="20"/>
              </w:rPr>
            </w:pPr>
            <w:r w:rsidRPr="00A61594">
              <w:rPr>
                <w:sz w:val="20"/>
                <w:szCs w:val="20"/>
              </w:rPr>
              <w:t>Производственное</w:t>
            </w:r>
            <w:r>
              <w:rPr>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CC2947" w:rsidRPr="00A61594" w:rsidRDefault="00CC2947" w:rsidP="00F0264E">
            <w:pPr>
              <w:jc w:val="center"/>
              <w:rPr>
                <w:sz w:val="20"/>
                <w:szCs w:val="20"/>
              </w:rPr>
            </w:pPr>
            <w:r>
              <w:rPr>
                <w:sz w:val="20"/>
                <w:szCs w:val="20"/>
              </w:rPr>
              <w:t>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C2947" w:rsidRPr="00A61594" w:rsidRDefault="00CC2947" w:rsidP="00F0264E">
            <w:pPr>
              <w:jc w:val="center"/>
              <w:rPr>
                <w:color w:val="000000"/>
                <w:sz w:val="20"/>
                <w:szCs w:val="20"/>
              </w:rPr>
            </w:pPr>
            <w:r>
              <w:rPr>
                <w:color w:val="000000"/>
                <w:sz w:val="20"/>
                <w:szCs w:val="20"/>
              </w:rPr>
              <w:t>-</w:t>
            </w:r>
          </w:p>
        </w:tc>
      </w:tr>
    </w:tbl>
    <w:p w:rsidR="00E40FD0" w:rsidRDefault="00E40FD0" w:rsidP="00E40FD0">
      <w:pPr>
        <w:autoSpaceDE w:val="0"/>
        <w:autoSpaceDN w:val="0"/>
        <w:adjustRightInd w:val="0"/>
        <w:rPr>
          <w:b/>
          <w:bCs/>
          <w:sz w:val="28"/>
          <w:szCs w:val="28"/>
        </w:rPr>
      </w:pPr>
    </w:p>
    <w:sectPr w:rsidR="00E40FD0" w:rsidSect="00E40FD0">
      <w:pgSz w:w="16838" w:h="11906" w:orient="landscape" w:code="9"/>
      <w:pgMar w:top="1021" w:right="709" w:bottom="567"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E3B" w:rsidRDefault="00826E3B" w:rsidP="00151173">
      <w:r>
        <w:separator/>
      </w:r>
    </w:p>
  </w:endnote>
  <w:endnote w:type="continuationSeparator" w:id="0">
    <w:p w:rsidR="00826E3B" w:rsidRDefault="00826E3B" w:rsidP="00151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Narrow">
    <w:altName w:val="Times New Roman"/>
    <w:panose1 w:val="00000000000000000000"/>
    <w:charset w:val="CC"/>
    <w:family w:val="auto"/>
    <w:notTrueType/>
    <w:pitch w:val="default"/>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E3B" w:rsidRDefault="00826E3B" w:rsidP="00151173">
      <w:r>
        <w:separator/>
      </w:r>
    </w:p>
  </w:footnote>
  <w:footnote w:type="continuationSeparator" w:id="0">
    <w:p w:rsidR="00826E3B" w:rsidRDefault="00826E3B" w:rsidP="001511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D23B2"/>
    <w:multiLevelType w:val="hybridMultilevel"/>
    <w:tmpl w:val="5582EF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5B0508"/>
    <w:multiLevelType w:val="multilevel"/>
    <w:tmpl w:val="88FE1E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4AC5ED6"/>
    <w:multiLevelType w:val="hybridMultilevel"/>
    <w:tmpl w:val="CB46BA18"/>
    <w:lvl w:ilvl="0" w:tplc="A00A2818">
      <w:start w:val="1"/>
      <w:numFmt w:val="decimal"/>
      <w:lvlText w:val="%1."/>
      <w:lvlJc w:val="left"/>
      <w:pPr>
        <w:tabs>
          <w:tab w:val="num" w:pos="720"/>
        </w:tabs>
        <w:ind w:left="720" w:hanging="360"/>
      </w:pPr>
      <w:rPr>
        <w:rFonts w:hint="default"/>
      </w:rPr>
    </w:lvl>
    <w:lvl w:ilvl="1" w:tplc="873A31F2">
      <w:numFmt w:val="none"/>
      <w:lvlText w:val=""/>
      <w:lvlJc w:val="left"/>
      <w:pPr>
        <w:tabs>
          <w:tab w:val="num" w:pos="360"/>
        </w:tabs>
      </w:pPr>
    </w:lvl>
    <w:lvl w:ilvl="2" w:tplc="5CF83166">
      <w:numFmt w:val="none"/>
      <w:lvlText w:val=""/>
      <w:lvlJc w:val="left"/>
      <w:pPr>
        <w:tabs>
          <w:tab w:val="num" w:pos="360"/>
        </w:tabs>
      </w:pPr>
    </w:lvl>
    <w:lvl w:ilvl="3" w:tplc="6BF28760">
      <w:numFmt w:val="none"/>
      <w:lvlText w:val=""/>
      <w:lvlJc w:val="left"/>
      <w:pPr>
        <w:tabs>
          <w:tab w:val="num" w:pos="360"/>
        </w:tabs>
      </w:pPr>
    </w:lvl>
    <w:lvl w:ilvl="4" w:tplc="0D14FD1E">
      <w:numFmt w:val="none"/>
      <w:lvlText w:val=""/>
      <w:lvlJc w:val="left"/>
      <w:pPr>
        <w:tabs>
          <w:tab w:val="num" w:pos="360"/>
        </w:tabs>
      </w:pPr>
    </w:lvl>
    <w:lvl w:ilvl="5" w:tplc="F1B0AD34">
      <w:numFmt w:val="none"/>
      <w:lvlText w:val=""/>
      <w:lvlJc w:val="left"/>
      <w:pPr>
        <w:tabs>
          <w:tab w:val="num" w:pos="360"/>
        </w:tabs>
      </w:pPr>
    </w:lvl>
    <w:lvl w:ilvl="6" w:tplc="28141402">
      <w:numFmt w:val="none"/>
      <w:lvlText w:val=""/>
      <w:lvlJc w:val="left"/>
      <w:pPr>
        <w:tabs>
          <w:tab w:val="num" w:pos="360"/>
        </w:tabs>
      </w:pPr>
    </w:lvl>
    <w:lvl w:ilvl="7" w:tplc="E0F48F3A">
      <w:numFmt w:val="none"/>
      <w:lvlText w:val=""/>
      <w:lvlJc w:val="left"/>
      <w:pPr>
        <w:tabs>
          <w:tab w:val="num" w:pos="360"/>
        </w:tabs>
      </w:pPr>
    </w:lvl>
    <w:lvl w:ilvl="8" w:tplc="3CAE2D22">
      <w:numFmt w:val="none"/>
      <w:lvlText w:val=""/>
      <w:lvlJc w:val="left"/>
      <w:pPr>
        <w:tabs>
          <w:tab w:val="num" w:pos="360"/>
        </w:tabs>
      </w:pPr>
    </w:lvl>
  </w:abstractNum>
  <w:abstractNum w:abstractNumId="3">
    <w:nsid w:val="04C933D7"/>
    <w:multiLevelType w:val="hybridMultilevel"/>
    <w:tmpl w:val="DD4EADAC"/>
    <w:lvl w:ilvl="0" w:tplc="57D6261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78824B2"/>
    <w:multiLevelType w:val="multilevel"/>
    <w:tmpl w:val="1AF8EDFA"/>
    <w:lvl w:ilvl="0">
      <w:start w:val="1"/>
      <w:numFmt w:val="decimal"/>
      <w:lvlText w:val="%1."/>
      <w:lvlJc w:val="left"/>
      <w:pPr>
        <w:ind w:left="927" w:hanging="360"/>
      </w:pPr>
      <w:rPr>
        <w:rFonts w:hint="default"/>
      </w:rPr>
    </w:lvl>
    <w:lvl w:ilvl="1">
      <w:start w:val="5"/>
      <w:numFmt w:val="decimal"/>
      <w:isLgl/>
      <w:lvlText w:val="%1.%2."/>
      <w:lvlJc w:val="left"/>
      <w:pPr>
        <w:ind w:left="1854" w:hanging="72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3348" w:hanging="1080"/>
      </w:pPr>
      <w:rPr>
        <w:rFonts w:hint="default"/>
      </w:rPr>
    </w:lvl>
    <w:lvl w:ilvl="4">
      <w:start w:val="1"/>
      <w:numFmt w:val="decimal"/>
      <w:isLgl/>
      <w:lvlText w:val="%1.%2.%3.%4.%5."/>
      <w:lvlJc w:val="left"/>
      <w:pPr>
        <w:ind w:left="3915" w:hanging="1080"/>
      </w:pPr>
      <w:rPr>
        <w:rFonts w:hint="default"/>
      </w:rPr>
    </w:lvl>
    <w:lvl w:ilvl="5">
      <w:start w:val="1"/>
      <w:numFmt w:val="decimal"/>
      <w:isLgl/>
      <w:lvlText w:val="%1.%2.%3.%4.%5.%6."/>
      <w:lvlJc w:val="left"/>
      <w:pPr>
        <w:ind w:left="4842" w:hanging="1440"/>
      </w:pPr>
      <w:rPr>
        <w:rFonts w:hint="default"/>
      </w:rPr>
    </w:lvl>
    <w:lvl w:ilvl="6">
      <w:start w:val="1"/>
      <w:numFmt w:val="decimal"/>
      <w:isLgl/>
      <w:lvlText w:val="%1.%2.%3.%4.%5.%6.%7."/>
      <w:lvlJc w:val="left"/>
      <w:pPr>
        <w:ind w:left="5409" w:hanging="1440"/>
      </w:pPr>
      <w:rPr>
        <w:rFonts w:hint="default"/>
      </w:rPr>
    </w:lvl>
    <w:lvl w:ilvl="7">
      <w:start w:val="1"/>
      <w:numFmt w:val="decimal"/>
      <w:isLgl/>
      <w:lvlText w:val="%1.%2.%3.%4.%5.%6.%7.%8."/>
      <w:lvlJc w:val="left"/>
      <w:pPr>
        <w:ind w:left="6336" w:hanging="1800"/>
      </w:pPr>
      <w:rPr>
        <w:rFonts w:hint="default"/>
      </w:rPr>
    </w:lvl>
    <w:lvl w:ilvl="8">
      <w:start w:val="1"/>
      <w:numFmt w:val="decimal"/>
      <w:isLgl/>
      <w:lvlText w:val="%1.%2.%3.%4.%5.%6.%7.%8.%9."/>
      <w:lvlJc w:val="left"/>
      <w:pPr>
        <w:ind w:left="6903" w:hanging="1800"/>
      </w:pPr>
      <w:rPr>
        <w:rFonts w:hint="default"/>
      </w:rPr>
    </w:lvl>
  </w:abstractNum>
  <w:abstractNum w:abstractNumId="5">
    <w:nsid w:val="0D0A58B8"/>
    <w:multiLevelType w:val="hybridMultilevel"/>
    <w:tmpl w:val="75EC8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D42900"/>
    <w:multiLevelType w:val="singleLevel"/>
    <w:tmpl w:val="972610A0"/>
    <w:lvl w:ilvl="0">
      <w:start w:val="2"/>
      <w:numFmt w:val="decimal"/>
      <w:lvlText w:val="%1. "/>
      <w:legacy w:legacy="1" w:legacySpace="0" w:legacyIndent="283"/>
      <w:lvlJc w:val="left"/>
      <w:pPr>
        <w:ind w:left="283" w:hanging="283"/>
      </w:pPr>
      <w:rPr>
        <w:rFonts w:ascii="Times New Roman" w:hAnsi="Times New Roman" w:hint="default"/>
        <w:b/>
        <w:i w:val="0"/>
        <w:sz w:val="24"/>
        <w:szCs w:val="24"/>
        <w:u w:val="none"/>
      </w:rPr>
    </w:lvl>
  </w:abstractNum>
  <w:abstractNum w:abstractNumId="7">
    <w:nsid w:val="0E7E2EE3"/>
    <w:multiLevelType w:val="multilevel"/>
    <w:tmpl w:val="239A1D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1FD4553"/>
    <w:multiLevelType w:val="hybridMultilevel"/>
    <w:tmpl w:val="7146262A"/>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AFD1534"/>
    <w:multiLevelType w:val="multilevel"/>
    <w:tmpl w:val="37147F68"/>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1CC618C5"/>
    <w:multiLevelType w:val="hybridMultilevel"/>
    <w:tmpl w:val="C5EEBDC8"/>
    <w:lvl w:ilvl="0" w:tplc="04190001">
      <w:start w:val="1"/>
      <w:numFmt w:val="bullet"/>
      <w:lvlText w:val=""/>
      <w:lvlJc w:val="left"/>
      <w:pPr>
        <w:ind w:left="663" w:hanging="360"/>
      </w:pPr>
      <w:rPr>
        <w:rFonts w:ascii="Symbol" w:hAnsi="Symbol"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11">
    <w:nsid w:val="22E8488D"/>
    <w:multiLevelType w:val="hybridMultilevel"/>
    <w:tmpl w:val="6860A8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4A4540"/>
    <w:multiLevelType w:val="hybridMultilevel"/>
    <w:tmpl w:val="A40CF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885B45"/>
    <w:multiLevelType w:val="hybridMultilevel"/>
    <w:tmpl w:val="19E84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EC63F2"/>
    <w:multiLevelType w:val="multilevel"/>
    <w:tmpl w:val="239A1D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28E644B9"/>
    <w:multiLevelType w:val="multilevel"/>
    <w:tmpl w:val="B820280E"/>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2BE059B9"/>
    <w:multiLevelType w:val="hybridMultilevel"/>
    <w:tmpl w:val="9CACDC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6704E7"/>
    <w:multiLevelType w:val="hybridMultilevel"/>
    <w:tmpl w:val="9E7443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E896C6B"/>
    <w:multiLevelType w:val="singleLevel"/>
    <w:tmpl w:val="13AAC964"/>
    <w:lvl w:ilvl="0">
      <w:start w:val="1"/>
      <w:numFmt w:val="decimal"/>
      <w:lvlText w:val="2.%1. "/>
      <w:legacy w:legacy="1" w:legacySpace="0" w:legacyIndent="283"/>
      <w:lvlJc w:val="left"/>
      <w:pPr>
        <w:ind w:left="283" w:hanging="283"/>
      </w:pPr>
      <w:rPr>
        <w:rFonts w:ascii="Times New Roman" w:hAnsi="Times New Roman" w:hint="default"/>
        <w:b w:val="0"/>
        <w:i w:val="0"/>
        <w:sz w:val="20"/>
        <w:u w:val="none"/>
      </w:rPr>
    </w:lvl>
  </w:abstractNum>
  <w:abstractNum w:abstractNumId="19">
    <w:nsid w:val="3042150A"/>
    <w:multiLevelType w:val="multilevel"/>
    <w:tmpl w:val="E8185D0E"/>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47B94198"/>
    <w:multiLevelType w:val="singleLevel"/>
    <w:tmpl w:val="2EDAD2EA"/>
    <w:lvl w:ilvl="0">
      <w:start w:val="1"/>
      <w:numFmt w:val="decimal"/>
      <w:lvlText w:val="3.%1. "/>
      <w:legacy w:legacy="1" w:legacySpace="0" w:legacyIndent="283"/>
      <w:lvlJc w:val="left"/>
      <w:pPr>
        <w:ind w:left="283" w:hanging="283"/>
      </w:pPr>
      <w:rPr>
        <w:rFonts w:ascii="Times New Roman" w:hAnsi="Times New Roman" w:hint="default"/>
        <w:b w:val="0"/>
        <w:i w:val="0"/>
        <w:sz w:val="20"/>
        <w:u w:val="none"/>
      </w:rPr>
    </w:lvl>
  </w:abstractNum>
  <w:abstractNum w:abstractNumId="21">
    <w:nsid w:val="4DDB018C"/>
    <w:multiLevelType w:val="hybridMultilevel"/>
    <w:tmpl w:val="C3CE3774"/>
    <w:lvl w:ilvl="0" w:tplc="57D6261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2D8715A"/>
    <w:multiLevelType w:val="multilevel"/>
    <w:tmpl w:val="B820280E"/>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582C50E8"/>
    <w:multiLevelType w:val="hybridMultilevel"/>
    <w:tmpl w:val="AB0EE16E"/>
    <w:lvl w:ilvl="0" w:tplc="16DE81DE">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58C546BD"/>
    <w:multiLevelType w:val="hybridMultilevel"/>
    <w:tmpl w:val="CDF6F11A"/>
    <w:lvl w:ilvl="0" w:tplc="022835B2">
      <w:start w:val="3"/>
      <w:numFmt w:val="decimal"/>
      <w:lvlText w:val="%1."/>
      <w:lvlJc w:val="left"/>
      <w:pPr>
        <w:tabs>
          <w:tab w:val="num" w:pos="720"/>
        </w:tabs>
        <w:ind w:left="720" w:hanging="360"/>
      </w:pPr>
      <w:rPr>
        <w:rFonts w:hint="default"/>
      </w:rPr>
    </w:lvl>
    <w:lvl w:ilvl="1" w:tplc="64D6E838">
      <w:numFmt w:val="none"/>
      <w:lvlText w:val=""/>
      <w:lvlJc w:val="left"/>
      <w:pPr>
        <w:tabs>
          <w:tab w:val="num" w:pos="360"/>
        </w:tabs>
      </w:pPr>
    </w:lvl>
    <w:lvl w:ilvl="2" w:tplc="425061FC">
      <w:numFmt w:val="none"/>
      <w:lvlText w:val=""/>
      <w:lvlJc w:val="left"/>
      <w:pPr>
        <w:tabs>
          <w:tab w:val="num" w:pos="360"/>
        </w:tabs>
      </w:pPr>
    </w:lvl>
    <w:lvl w:ilvl="3" w:tplc="6A54AE32">
      <w:numFmt w:val="none"/>
      <w:lvlText w:val=""/>
      <w:lvlJc w:val="left"/>
      <w:pPr>
        <w:tabs>
          <w:tab w:val="num" w:pos="360"/>
        </w:tabs>
      </w:pPr>
    </w:lvl>
    <w:lvl w:ilvl="4" w:tplc="2DAEB6FE">
      <w:numFmt w:val="none"/>
      <w:lvlText w:val=""/>
      <w:lvlJc w:val="left"/>
      <w:pPr>
        <w:tabs>
          <w:tab w:val="num" w:pos="360"/>
        </w:tabs>
      </w:pPr>
    </w:lvl>
    <w:lvl w:ilvl="5" w:tplc="BD482816">
      <w:numFmt w:val="none"/>
      <w:lvlText w:val=""/>
      <w:lvlJc w:val="left"/>
      <w:pPr>
        <w:tabs>
          <w:tab w:val="num" w:pos="360"/>
        </w:tabs>
      </w:pPr>
    </w:lvl>
    <w:lvl w:ilvl="6" w:tplc="21BA4DFC">
      <w:numFmt w:val="none"/>
      <w:lvlText w:val=""/>
      <w:lvlJc w:val="left"/>
      <w:pPr>
        <w:tabs>
          <w:tab w:val="num" w:pos="360"/>
        </w:tabs>
      </w:pPr>
    </w:lvl>
    <w:lvl w:ilvl="7" w:tplc="53E61B22">
      <w:numFmt w:val="none"/>
      <w:lvlText w:val=""/>
      <w:lvlJc w:val="left"/>
      <w:pPr>
        <w:tabs>
          <w:tab w:val="num" w:pos="360"/>
        </w:tabs>
      </w:pPr>
    </w:lvl>
    <w:lvl w:ilvl="8" w:tplc="5420E02E">
      <w:numFmt w:val="none"/>
      <w:lvlText w:val=""/>
      <w:lvlJc w:val="left"/>
      <w:pPr>
        <w:tabs>
          <w:tab w:val="num" w:pos="360"/>
        </w:tabs>
      </w:pPr>
    </w:lvl>
  </w:abstractNum>
  <w:abstractNum w:abstractNumId="25">
    <w:nsid w:val="5FD41AFD"/>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992"/>
        </w:tabs>
        <w:ind w:left="19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nsid w:val="646B1F91"/>
    <w:multiLevelType w:val="hybridMultilevel"/>
    <w:tmpl w:val="768A13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4C065A5"/>
    <w:multiLevelType w:val="multilevel"/>
    <w:tmpl w:val="782CB936"/>
    <w:lvl w:ilvl="0">
      <w:start w:val="3"/>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64D80563"/>
    <w:multiLevelType w:val="multilevel"/>
    <w:tmpl w:val="A016D59E"/>
    <w:lvl w:ilvl="0">
      <w:start w:val="1"/>
      <w:numFmt w:val="decimal"/>
      <w:lvlText w:val="%1."/>
      <w:lvlJc w:val="left"/>
      <w:pPr>
        <w:ind w:left="1260" w:hanging="1260"/>
      </w:pPr>
      <w:rPr>
        <w:rFonts w:hint="default"/>
      </w:rPr>
    </w:lvl>
    <w:lvl w:ilvl="1">
      <w:start w:val="1"/>
      <w:numFmt w:val="decimal"/>
      <w:lvlText w:val="%1.%2."/>
      <w:lvlJc w:val="left"/>
      <w:pPr>
        <w:ind w:left="1969" w:hanging="1260"/>
      </w:pPr>
      <w:rPr>
        <w:rFonts w:hint="default"/>
      </w:rPr>
    </w:lvl>
    <w:lvl w:ilvl="2">
      <w:start w:val="1"/>
      <w:numFmt w:val="decimal"/>
      <w:lvlText w:val="%1.%2.%3."/>
      <w:lvlJc w:val="left"/>
      <w:pPr>
        <w:ind w:left="2678" w:hanging="1260"/>
      </w:pPr>
      <w:rPr>
        <w:rFonts w:hint="default"/>
      </w:rPr>
    </w:lvl>
    <w:lvl w:ilvl="3">
      <w:start w:val="1"/>
      <w:numFmt w:val="decimal"/>
      <w:lvlText w:val="%1.%2.%3.%4."/>
      <w:lvlJc w:val="left"/>
      <w:pPr>
        <w:ind w:left="3387" w:hanging="1260"/>
      </w:pPr>
      <w:rPr>
        <w:rFonts w:hint="default"/>
      </w:rPr>
    </w:lvl>
    <w:lvl w:ilvl="4">
      <w:start w:val="1"/>
      <w:numFmt w:val="decimal"/>
      <w:lvlText w:val="%1.%2.%3.%4.%5."/>
      <w:lvlJc w:val="left"/>
      <w:pPr>
        <w:ind w:left="4096" w:hanging="1260"/>
      </w:pPr>
      <w:rPr>
        <w:rFonts w:hint="default"/>
      </w:rPr>
    </w:lvl>
    <w:lvl w:ilvl="5">
      <w:start w:val="1"/>
      <w:numFmt w:val="decimal"/>
      <w:lvlText w:val="%1.%2.%3.%4.%5.%6."/>
      <w:lvlJc w:val="left"/>
      <w:pPr>
        <w:ind w:left="4805" w:hanging="126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nsid w:val="6ACC67BC"/>
    <w:multiLevelType w:val="hybridMultilevel"/>
    <w:tmpl w:val="366ADBFE"/>
    <w:lvl w:ilvl="0" w:tplc="04190005">
      <w:start w:val="1"/>
      <w:numFmt w:val="bullet"/>
      <w:lvlText w:val=""/>
      <w:lvlJc w:val="left"/>
      <w:pPr>
        <w:tabs>
          <w:tab w:val="num" w:pos="2475"/>
        </w:tabs>
        <w:ind w:left="2475" w:hanging="360"/>
      </w:pPr>
      <w:rPr>
        <w:rFonts w:ascii="Wingdings" w:hAnsi="Wingdings" w:hint="default"/>
      </w:rPr>
    </w:lvl>
    <w:lvl w:ilvl="1" w:tplc="04190003" w:tentative="1">
      <w:start w:val="1"/>
      <w:numFmt w:val="bullet"/>
      <w:lvlText w:val="o"/>
      <w:lvlJc w:val="left"/>
      <w:pPr>
        <w:tabs>
          <w:tab w:val="num" w:pos="3195"/>
        </w:tabs>
        <w:ind w:left="3195" w:hanging="360"/>
      </w:pPr>
      <w:rPr>
        <w:rFonts w:ascii="Courier New" w:hAnsi="Courier New" w:cs="Courier New" w:hint="default"/>
      </w:rPr>
    </w:lvl>
    <w:lvl w:ilvl="2" w:tplc="04190005" w:tentative="1">
      <w:start w:val="1"/>
      <w:numFmt w:val="bullet"/>
      <w:lvlText w:val=""/>
      <w:lvlJc w:val="left"/>
      <w:pPr>
        <w:tabs>
          <w:tab w:val="num" w:pos="3915"/>
        </w:tabs>
        <w:ind w:left="3915" w:hanging="360"/>
      </w:pPr>
      <w:rPr>
        <w:rFonts w:ascii="Wingdings" w:hAnsi="Wingdings" w:hint="default"/>
      </w:rPr>
    </w:lvl>
    <w:lvl w:ilvl="3" w:tplc="04190001" w:tentative="1">
      <w:start w:val="1"/>
      <w:numFmt w:val="bullet"/>
      <w:lvlText w:val=""/>
      <w:lvlJc w:val="left"/>
      <w:pPr>
        <w:tabs>
          <w:tab w:val="num" w:pos="4635"/>
        </w:tabs>
        <w:ind w:left="4635" w:hanging="360"/>
      </w:pPr>
      <w:rPr>
        <w:rFonts w:ascii="Symbol" w:hAnsi="Symbol" w:hint="default"/>
      </w:rPr>
    </w:lvl>
    <w:lvl w:ilvl="4" w:tplc="04190003" w:tentative="1">
      <w:start w:val="1"/>
      <w:numFmt w:val="bullet"/>
      <w:lvlText w:val="o"/>
      <w:lvlJc w:val="left"/>
      <w:pPr>
        <w:tabs>
          <w:tab w:val="num" w:pos="5355"/>
        </w:tabs>
        <w:ind w:left="5355" w:hanging="360"/>
      </w:pPr>
      <w:rPr>
        <w:rFonts w:ascii="Courier New" w:hAnsi="Courier New" w:cs="Courier New" w:hint="default"/>
      </w:rPr>
    </w:lvl>
    <w:lvl w:ilvl="5" w:tplc="04190005" w:tentative="1">
      <w:start w:val="1"/>
      <w:numFmt w:val="bullet"/>
      <w:lvlText w:val=""/>
      <w:lvlJc w:val="left"/>
      <w:pPr>
        <w:tabs>
          <w:tab w:val="num" w:pos="6075"/>
        </w:tabs>
        <w:ind w:left="6075" w:hanging="360"/>
      </w:pPr>
      <w:rPr>
        <w:rFonts w:ascii="Wingdings" w:hAnsi="Wingdings" w:hint="default"/>
      </w:rPr>
    </w:lvl>
    <w:lvl w:ilvl="6" w:tplc="04190001" w:tentative="1">
      <w:start w:val="1"/>
      <w:numFmt w:val="bullet"/>
      <w:lvlText w:val=""/>
      <w:lvlJc w:val="left"/>
      <w:pPr>
        <w:tabs>
          <w:tab w:val="num" w:pos="6795"/>
        </w:tabs>
        <w:ind w:left="6795" w:hanging="360"/>
      </w:pPr>
      <w:rPr>
        <w:rFonts w:ascii="Symbol" w:hAnsi="Symbol" w:hint="default"/>
      </w:rPr>
    </w:lvl>
    <w:lvl w:ilvl="7" w:tplc="04190003" w:tentative="1">
      <w:start w:val="1"/>
      <w:numFmt w:val="bullet"/>
      <w:lvlText w:val="o"/>
      <w:lvlJc w:val="left"/>
      <w:pPr>
        <w:tabs>
          <w:tab w:val="num" w:pos="7515"/>
        </w:tabs>
        <w:ind w:left="7515" w:hanging="360"/>
      </w:pPr>
      <w:rPr>
        <w:rFonts w:ascii="Courier New" w:hAnsi="Courier New" w:cs="Courier New" w:hint="default"/>
      </w:rPr>
    </w:lvl>
    <w:lvl w:ilvl="8" w:tplc="04190005" w:tentative="1">
      <w:start w:val="1"/>
      <w:numFmt w:val="bullet"/>
      <w:lvlText w:val=""/>
      <w:lvlJc w:val="left"/>
      <w:pPr>
        <w:tabs>
          <w:tab w:val="num" w:pos="8235"/>
        </w:tabs>
        <w:ind w:left="8235" w:hanging="360"/>
      </w:pPr>
      <w:rPr>
        <w:rFonts w:ascii="Wingdings" w:hAnsi="Wingdings" w:hint="default"/>
      </w:rPr>
    </w:lvl>
  </w:abstractNum>
  <w:abstractNum w:abstractNumId="30">
    <w:nsid w:val="71256F59"/>
    <w:multiLevelType w:val="hybridMultilevel"/>
    <w:tmpl w:val="E4C042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1AC25B4"/>
    <w:multiLevelType w:val="multilevel"/>
    <w:tmpl w:val="5EA428F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726D0718"/>
    <w:multiLevelType w:val="singleLevel"/>
    <w:tmpl w:val="BA7A6628"/>
    <w:lvl w:ilvl="0">
      <w:start w:val="4"/>
      <w:numFmt w:val="decimal"/>
      <w:lvlText w:val="%1. "/>
      <w:legacy w:legacy="1" w:legacySpace="0" w:legacyIndent="283"/>
      <w:lvlJc w:val="left"/>
      <w:pPr>
        <w:ind w:left="283" w:hanging="283"/>
      </w:pPr>
      <w:rPr>
        <w:rFonts w:ascii="Times New Roman" w:hAnsi="Times New Roman" w:hint="default"/>
        <w:b/>
        <w:i w:val="0"/>
        <w:sz w:val="20"/>
        <w:u w:val="none"/>
      </w:rPr>
    </w:lvl>
  </w:abstractNum>
  <w:abstractNum w:abstractNumId="33">
    <w:nsid w:val="79A86854"/>
    <w:multiLevelType w:val="hybridMultilevel"/>
    <w:tmpl w:val="347014A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1"/>
  </w:num>
  <w:num w:numId="3">
    <w:abstractNumId w:val="22"/>
  </w:num>
  <w:num w:numId="4">
    <w:abstractNumId w:val="3"/>
  </w:num>
  <w:num w:numId="5">
    <w:abstractNumId w:val="24"/>
  </w:num>
  <w:num w:numId="6">
    <w:abstractNumId w:val="27"/>
  </w:num>
  <w:num w:numId="7">
    <w:abstractNumId w:val="26"/>
  </w:num>
  <w:num w:numId="8">
    <w:abstractNumId w:val="15"/>
  </w:num>
  <w:num w:numId="9">
    <w:abstractNumId w:val="0"/>
  </w:num>
  <w:num w:numId="10">
    <w:abstractNumId w:val="9"/>
  </w:num>
  <w:num w:numId="11">
    <w:abstractNumId w:val="14"/>
  </w:num>
  <w:num w:numId="12">
    <w:abstractNumId w:val="7"/>
  </w:num>
  <w:num w:numId="13">
    <w:abstractNumId w:val="8"/>
  </w:num>
  <w:num w:numId="14">
    <w:abstractNumId w:val="33"/>
  </w:num>
  <w:num w:numId="15">
    <w:abstractNumId w:val="19"/>
  </w:num>
  <w:num w:numId="16">
    <w:abstractNumId w:val="1"/>
  </w:num>
  <w:num w:numId="17">
    <w:abstractNumId w:val="17"/>
  </w:num>
  <w:num w:numId="18">
    <w:abstractNumId w:val="31"/>
  </w:num>
  <w:num w:numId="19">
    <w:abstractNumId w:val="32"/>
  </w:num>
  <w:num w:numId="20">
    <w:abstractNumId w:val="29"/>
  </w:num>
  <w:num w:numId="21">
    <w:abstractNumId w:val="30"/>
  </w:num>
  <w:num w:numId="22">
    <w:abstractNumId w:val="6"/>
  </w:num>
  <w:num w:numId="23">
    <w:abstractNumId w:val="18"/>
  </w:num>
  <w:num w:numId="24">
    <w:abstractNumId w:val="20"/>
  </w:num>
  <w:num w:numId="25">
    <w:abstractNumId w:val="28"/>
  </w:num>
  <w:num w:numId="26">
    <w:abstractNumId w:val="5"/>
  </w:num>
  <w:num w:numId="27">
    <w:abstractNumId w:val="12"/>
  </w:num>
  <w:num w:numId="28">
    <w:abstractNumId w:val="13"/>
  </w:num>
  <w:num w:numId="29">
    <w:abstractNumId w:val="11"/>
  </w:num>
  <w:num w:numId="30">
    <w:abstractNumId w:val="25"/>
  </w:num>
  <w:num w:numId="31">
    <w:abstractNumId w:val="10"/>
  </w:num>
  <w:num w:numId="32">
    <w:abstractNumId w:val="16"/>
  </w:num>
  <w:num w:numId="33">
    <w:abstractNumId w:val="4"/>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278"/>
    <w:rsid w:val="000028B5"/>
    <w:rsid w:val="000029DB"/>
    <w:rsid w:val="000051D9"/>
    <w:rsid w:val="000110F1"/>
    <w:rsid w:val="00016337"/>
    <w:rsid w:val="000230D0"/>
    <w:rsid w:val="000247F8"/>
    <w:rsid w:val="00025A9C"/>
    <w:rsid w:val="00032B7E"/>
    <w:rsid w:val="000429D0"/>
    <w:rsid w:val="00046BC8"/>
    <w:rsid w:val="00047596"/>
    <w:rsid w:val="000520D5"/>
    <w:rsid w:val="0005353E"/>
    <w:rsid w:val="000563DE"/>
    <w:rsid w:val="00056F6A"/>
    <w:rsid w:val="00057D8F"/>
    <w:rsid w:val="0006030C"/>
    <w:rsid w:val="00060D17"/>
    <w:rsid w:val="00064119"/>
    <w:rsid w:val="00070FFE"/>
    <w:rsid w:val="0007266F"/>
    <w:rsid w:val="00072736"/>
    <w:rsid w:val="00073D7E"/>
    <w:rsid w:val="00074A10"/>
    <w:rsid w:val="0007591B"/>
    <w:rsid w:val="00076C45"/>
    <w:rsid w:val="000772C3"/>
    <w:rsid w:val="00081AE8"/>
    <w:rsid w:val="00093468"/>
    <w:rsid w:val="00095DA3"/>
    <w:rsid w:val="00095E5C"/>
    <w:rsid w:val="000971A2"/>
    <w:rsid w:val="00097DF7"/>
    <w:rsid w:val="000B6CBA"/>
    <w:rsid w:val="000B79B6"/>
    <w:rsid w:val="000C17BC"/>
    <w:rsid w:val="000C368F"/>
    <w:rsid w:val="000D26EB"/>
    <w:rsid w:val="000D30F0"/>
    <w:rsid w:val="000D5F00"/>
    <w:rsid w:val="000D6AFB"/>
    <w:rsid w:val="000E6870"/>
    <w:rsid w:val="000E7548"/>
    <w:rsid w:val="000F0C1A"/>
    <w:rsid w:val="000F46FC"/>
    <w:rsid w:val="000F741C"/>
    <w:rsid w:val="00102F0C"/>
    <w:rsid w:val="00104340"/>
    <w:rsid w:val="0010475A"/>
    <w:rsid w:val="001064F5"/>
    <w:rsid w:val="00111859"/>
    <w:rsid w:val="0011524D"/>
    <w:rsid w:val="00115EB2"/>
    <w:rsid w:val="00116F43"/>
    <w:rsid w:val="00121061"/>
    <w:rsid w:val="00121F2F"/>
    <w:rsid w:val="001240F1"/>
    <w:rsid w:val="00124C7C"/>
    <w:rsid w:val="001258F8"/>
    <w:rsid w:val="0012673D"/>
    <w:rsid w:val="001307E5"/>
    <w:rsid w:val="00131B9C"/>
    <w:rsid w:val="00132928"/>
    <w:rsid w:val="001479E1"/>
    <w:rsid w:val="00151173"/>
    <w:rsid w:val="00152FC1"/>
    <w:rsid w:val="00153B40"/>
    <w:rsid w:val="00153C93"/>
    <w:rsid w:val="00161DC4"/>
    <w:rsid w:val="00167A33"/>
    <w:rsid w:val="00167EDA"/>
    <w:rsid w:val="001703FC"/>
    <w:rsid w:val="00182643"/>
    <w:rsid w:val="00182971"/>
    <w:rsid w:val="0018364C"/>
    <w:rsid w:val="00187F0F"/>
    <w:rsid w:val="0019600C"/>
    <w:rsid w:val="001960BB"/>
    <w:rsid w:val="001A0361"/>
    <w:rsid w:val="001A2A0F"/>
    <w:rsid w:val="001A3FBE"/>
    <w:rsid w:val="001A4F3D"/>
    <w:rsid w:val="001A5CC6"/>
    <w:rsid w:val="001A6868"/>
    <w:rsid w:val="001B3175"/>
    <w:rsid w:val="001C34C3"/>
    <w:rsid w:val="001C441E"/>
    <w:rsid w:val="001C7761"/>
    <w:rsid w:val="001D4C7D"/>
    <w:rsid w:val="001D5A76"/>
    <w:rsid w:val="001E08A6"/>
    <w:rsid w:val="001F37C7"/>
    <w:rsid w:val="001F405D"/>
    <w:rsid w:val="001F5DFF"/>
    <w:rsid w:val="00200281"/>
    <w:rsid w:val="00201CCB"/>
    <w:rsid w:val="002033AB"/>
    <w:rsid w:val="00224FFD"/>
    <w:rsid w:val="00235007"/>
    <w:rsid w:val="00235511"/>
    <w:rsid w:val="0023703B"/>
    <w:rsid w:val="00237309"/>
    <w:rsid w:val="00240A31"/>
    <w:rsid w:val="00240E1C"/>
    <w:rsid w:val="0024199A"/>
    <w:rsid w:val="002461AE"/>
    <w:rsid w:val="002468D9"/>
    <w:rsid w:val="002529D5"/>
    <w:rsid w:val="0025397A"/>
    <w:rsid w:val="00253C0A"/>
    <w:rsid w:val="00256489"/>
    <w:rsid w:val="00261176"/>
    <w:rsid w:val="002614A2"/>
    <w:rsid w:val="002678CD"/>
    <w:rsid w:val="00270B63"/>
    <w:rsid w:val="00274497"/>
    <w:rsid w:val="00275EDD"/>
    <w:rsid w:val="00282353"/>
    <w:rsid w:val="00285D1D"/>
    <w:rsid w:val="0028781C"/>
    <w:rsid w:val="00290F9D"/>
    <w:rsid w:val="0029449A"/>
    <w:rsid w:val="002A3DB8"/>
    <w:rsid w:val="002A5108"/>
    <w:rsid w:val="002B5BD8"/>
    <w:rsid w:val="002C08D1"/>
    <w:rsid w:val="002C0CCD"/>
    <w:rsid w:val="002C65AF"/>
    <w:rsid w:val="002D5D18"/>
    <w:rsid w:val="002E767C"/>
    <w:rsid w:val="002F5978"/>
    <w:rsid w:val="003052F1"/>
    <w:rsid w:val="00311C8E"/>
    <w:rsid w:val="00317164"/>
    <w:rsid w:val="00317435"/>
    <w:rsid w:val="003231D7"/>
    <w:rsid w:val="00333D96"/>
    <w:rsid w:val="00335260"/>
    <w:rsid w:val="00337997"/>
    <w:rsid w:val="00341E53"/>
    <w:rsid w:val="00355799"/>
    <w:rsid w:val="00355802"/>
    <w:rsid w:val="0036357E"/>
    <w:rsid w:val="00366E82"/>
    <w:rsid w:val="003701F0"/>
    <w:rsid w:val="003779C2"/>
    <w:rsid w:val="0038248D"/>
    <w:rsid w:val="00382E01"/>
    <w:rsid w:val="00385F16"/>
    <w:rsid w:val="00386333"/>
    <w:rsid w:val="003913CB"/>
    <w:rsid w:val="00391D0C"/>
    <w:rsid w:val="00393C34"/>
    <w:rsid w:val="003A1393"/>
    <w:rsid w:val="003A4882"/>
    <w:rsid w:val="003A69D5"/>
    <w:rsid w:val="003B1688"/>
    <w:rsid w:val="003B6DDD"/>
    <w:rsid w:val="003C6995"/>
    <w:rsid w:val="003C73F8"/>
    <w:rsid w:val="003D1A13"/>
    <w:rsid w:val="003D30C3"/>
    <w:rsid w:val="003D5EF0"/>
    <w:rsid w:val="003D722C"/>
    <w:rsid w:val="003E05D8"/>
    <w:rsid w:val="003E24C7"/>
    <w:rsid w:val="003E34F8"/>
    <w:rsid w:val="003F0A1D"/>
    <w:rsid w:val="003F10F2"/>
    <w:rsid w:val="003F412C"/>
    <w:rsid w:val="003F528A"/>
    <w:rsid w:val="00401BEB"/>
    <w:rsid w:val="004053F0"/>
    <w:rsid w:val="00405D50"/>
    <w:rsid w:val="004075C3"/>
    <w:rsid w:val="00411E97"/>
    <w:rsid w:val="00412D11"/>
    <w:rsid w:val="004163CF"/>
    <w:rsid w:val="00416762"/>
    <w:rsid w:val="00420068"/>
    <w:rsid w:val="004239B1"/>
    <w:rsid w:val="00423F59"/>
    <w:rsid w:val="00424A6F"/>
    <w:rsid w:val="00425E37"/>
    <w:rsid w:val="00433E51"/>
    <w:rsid w:val="00433F48"/>
    <w:rsid w:val="00434E7A"/>
    <w:rsid w:val="00436CD4"/>
    <w:rsid w:val="00441A9F"/>
    <w:rsid w:val="00442502"/>
    <w:rsid w:val="00442D58"/>
    <w:rsid w:val="00443310"/>
    <w:rsid w:val="00445BE7"/>
    <w:rsid w:val="00447E0F"/>
    <w:rsid w:val="0045213F"/>
    <w:rsid w:val="004527BF"/>
    <w:rsid w:val="00453083"/>
    <w:rsid w:val="004547D2"/>
    <w:rsid w:val="004612DF"/>
    <w:rsid w:val="00463D53"/>
    <w:rsid w:val="00465F3C"/>
    <w:rsid w:val="00471FD2"/>
    <w:rsid w:val="00472634"/>
    <w:rsid w:val="00472B34"/>
    <w:rsid w:val="00473736"/>
    <w:rsid w:val="00474050"/>
    <w:rsid w:val="00474F87"/>
    <w:rsid w:val="0047603D"/>
    <w:rsid w:val="00476246"/>
    <w:rsid w:val="004814A9"/>
    <w:rsid w:val="00485074"/>
    <w:rsid w:val="00493035"/>
    <w:rsid w:val="00496B1E"/>
    <w:rsid w:val="00497851"/>
    <w:rsid w:val="004A2A7E"/>
    <w:rsid w:val="004A4132"/>
    <w:rsid w:val="004B0EBC"/>
    <w:rsid w:val="004B0FBE"/>
    <w:rsid w:val="004B11E7"/>
    <w:rsid w:val="004B1258"/>
    <w:rsid w:val="004B51CF"/>
    <w:rsid w:val="004B68B5"/>
    <w:rsid w:val="004B79C7"/>
    <w:rsid w:val="004C0BB3"/>
    <w:rsid w:val="004C438D"/>
    <w:rsid w:val="004D239F"/>
    <w:rsid w:val="004D26F4"/>
    <w:rsid w:val="004D2ABD"/>
    <w:rsid w:val="004D4335"/>
    <w:rsid w:val="004D7001"/>
    <w:rsid w:val="004D7283"/>
    <w:rsid w:val="004E092E"/>
    <w:rsid w:val="004E1806"/>
    <w:rsid w:val="004E7AF0"/>
    <w:rsid w:val="004F6C51"/>
    <w:rsid w:val="00500CE0"/>
    <w:rsid w:val="00505BF2"/>
    <w:rsid w:val="005100C9"/>
    <w:rsid w:val="0051289B"/>
    <w:rsid w:val="005135C1"/>
    <w:rsid w:val="00523E7B"/>
    <w:rsid w:val="00527CD1"/>
    <w:rsid w:val="00532786"/>
    <w:rsid w:val="00551D91"/>
    <w:rsid w:val="00553464"/>
    <w:rsid w:val="00562742"/>
    <w:rsid w:val="00562DA8"/>
    <w:rsid w:val="005718A6"/>
    <w:rsid w:val="00571FBA"/>
    <w:rsid w:val="005759B9"/>
    <w:rsid w:val="00582BAC"/>
    <w:rsid w:val="00594CD6"/>
    <w:rsid w:val="00594DF9"/>
    <w:rsid w:val="005A0E8C"/>
    <w:rsid w:val="005A7DA7"/>
    <w:rsid w:val="005B0C28"/>
    <w:rsid w:val="005B3966"/>
    <w:rsid w:val="005B524B"/>
    <w:rsid w:val="005B63A2"/>
    <w:rsid w:val="005B7197"/>
    <w:rsid w:val="005B7BC4"/>
    <w:rsid w:val="005C05EA"/>
    <w:rsid w:val="005C183F"/>
    <w:rsid w:val="005C34F0"/>
    <w:rsid w:val="005D1056"/>
    <w:rsid w:val="005D20BC"/>
    <w:rsid w:val="005E0D5A"/>
    <w:rsid w:val="005E3979"/>
    <w:rsid w:val="005E5F71"/>
    <w:rsid w:val="005F3F2C"/>
    <w:rsid w:val="00601759"/>
    <w:rsid w:val="00605392"/>
    <w:rsid w:val="0060697F"/>
    <w:rsid w:val="00607DD7"/>
    <w:rsid w:val="00610107"/>
    <w:rsid w:val="00612C18"/>
    <w:rsid w:val="0061494D"/>
    <w:rsid w:val="00617048"/>
    <w:rsid w:val="00624160"/>
    <w:rsid w:val="00631061"/>
    <w:rsid w:val="00635D72"/>
    <w:rsid w:val="00640CA5"/>
    <w:rsid w:val="0064144F"/>
    <w:rsid w:val="00642187"/>
    <w:rsid w:val="00642454"/>
    <w:rsid w:val="00642F5D"/>
    <w:rsid w:val="00643177"/>
    <w:rsid w:val="00651A35"/>
    <w:rsid w:val="00652EA7"/>
    <w:rsid w:val="0065554B"/>
    <w:rsid w:val="00660084"/>
    <w:rsid w:val="0066296C"/>
    <w:rsid w:val="00663EA4"/>
    <w:rsid w:val="00670BAB"/>
    <w:rsid w:val="0067212D"/>
    <w:rsid w:val="00676E80"/>
    <w:rsid w:val="00677204"/>
    <w:rsid w:val="00681985"/>
    <w:rsid w:val="006819AA"/>
    <w:rsid w:val="0068248C"/>
    <w:rsid w:val="00682EC3"/>
    <w:rsid w:val="00687A95"/>
    <w:rsid w:val="006A2653"/>
    <w:rsid w:val="006A38F3"/>
    <w:rsid w:val="006A3B5E"/>
    <w:rsid w:val="006A78A5"/>
    <w:rsid w:val="006B178A"/>
    <w:rsid w:val="006B228F"/>
    <w:rsid w:val="006B23C2"/>
    <w:rsid w:val="006B6E6C"/>
    <w:rsid w:val="006C145B"/>
    <w:rsid w:val="006C4E7D"/>
    <w:rsid w:val="006C73C4"/>
    <w:rsid w:val="006D08E1"/>
    <w:rsid w:val="006D432A"/>
    <w:rsid w:val="006E1BFB"/>
    <w:rsid w:val="006E2B68"/>
    <w:rsid w:val="006E6F7E"/>
    <w:rsid w:val="006E7F48"/>
    <w:rsid w:val="006F0EE3"/>
    <w:rsid w:val="00701B4F"/>
    <w:rsid w:val="00702441"/>
    <w:rsid w:val="0070349F"/>
    <w:rsid w:val="00706A5C"/>
    <w:rsid w:val="0072073E"/>
    <w:rsid w:val="00720B7E"/>
    <w:rsid w:val="0072677A"/>
    <w:rsid w:val="00732BA6"/>
    <w:rsid w:val="007337CE"/>
    <w:rsid w:val="00734D43"/>
    <w:rsid w:val="007361AB"/>
    <w:rsid w:val="0073729C"/>
    <w:rsid w:val="007425AB"/>
    <w:rsid w:val="0074405D"/>
    <w:rsid w:val="007445F1"/>
    <w:rsid w:val="0074461E"/>
    <w:rsid w:val="007451D7"/>
    <w:rsid w:val="00746272"/>
    <w:rsid w:val="007473ED"/>
    <w:rsid w:val="007505C7"/>
    <w:rsid w:val="00752052"/>
    <w:rsid w:val="00753A40"/>
    <w:rsid w:val="0075666F"/>
    <w:rsid w:val="00760450"/>
    <w:rsid w:val="007623E1"/>
    <w:rsid w:val="00763FBC"/>
    <w:rsid w:val="007662B6"/>
    <w:rsid w:val="007712A5"/>
    <w:rsid w:val="007728C0"/>
    <w:rsid w:val="007737B9"/>
    <w:rsid w:val="00774F4E"/>
    <w:rsid w:val="00776BE8"/>
    <w:rsid w:val="00783052"/>
    <w:rsid w:val="00783ED8"/>
    <w:rsid w:val="00784FDB"/>
    <w:rsid w:val="007907F2"/>
    <w:rsid w:val="00794B82"/>
    <w:rsid w:val="007967D1"/>
    <w:rsid w:val="007A190B"/>
    <w:rsid w:val="007A3D89"/>
    <w:rsid w:val="007B0388"/>
    <w:rsid w:val="007B2038"/>
    <w:rsid w:val="007B2D45"/>
    <w:rsid w:val="007B2DB1"/>
    <w:rsid w:val="007B370B"/>
    <w:rsid w:val="007D1F18"/>
    <w:rsid w:val="007D28AB"/>
    <w:rsid w:val="007D2CEE"/>
    <w:rsid w:val="007D30DF"/>
    <w:rsid w:val="007D4A61"/>
    <w:rsid w:val="007E0D25"/>
    <w:rsid w:val="007E127C"/>
    <w:rsid w:val="007E5C2D"/>
    <w:rsid w:val="007E787D"/>
    <w:rsid w:val="007F4657"/>
    <w:rsid w:val="00800CA0"/>
    <w:rsid w:val="00806E08"/>
    <w:rsid w:val="0080789B"/>
    <w:rsid w:val="008109D3"/>
    <w:rsid w:val="00814FE6"/>
    <w:rsid w:val="00822B9F"/>
    <w:rsid w:val="00826E3B"/>
    <w:rsid w:val="00826F66"/>
    <w:rsid w:val="00831153"/>
    <w:rsid w:val="00832383"/>
    <w:rsid w:val="00832510"/>
    <w:rsid w:val="00832E96"/>
    <w:rsid w:val="00833FC2"/>
    <w:rsid w:val="00834838"/>
    <w:rsid w:val="00834A29"/>
    <w:rsid w:val="008367BF"/>
    <w:rsid w:val="00837538"/>
    <w:rsid w:val="00837A0C"/>
    <w:rsid w:val="0085099C"/>
    <w:rsid w:val="008511A5"/>
    <w:rsid w:val="00853907"/>
    <w:rsid w:val="00857B97"/>
    <w:rsid w:val="0086237F"/>
    <w:rsid w:val="00872F15"/>
    <w:rsid w:val="0087754C"/>
    <w:rsid w:val="00883FD1"/>
    <w:rsid w:val="0088449E"/>
    <w:rsid w:val="00890DB1"/>
    <w:rsid w:val="00891E93"/>
    <w:rsid w:val="0089297A"/>
    <w:rsid w:val="00892CC1"/>
    <w:rsid w:val="008938FD"/>
    <w:rsid w:val="00893FBF"/>
    <w:rsid w:val="00894F64"/>
    <w:rsid w:val="00895AA2"/>
    <w:rsid w:val="008963CE"/>
    <w:rsid w:val="008A142B"/>
    <w:rsid w:val="008A1F25"/>
    <w:rsid w:val="008A5DF4"/>
    <w:rsid w:val="008B352A"/>
    <w:rsid w:val="008B5CB7"/>
    <w:rsid w:val="008B72BA"/>
    <w:rsid w:val="008C61FB"/>
    <w:rsid w:val="008C7F26"/>
    <w:rsid w:val="008D6B6E"/>
    <w:rsid w:val="008F0E9D"/>
    <w:rsid w:val="008F7D9C"/>
    <w:rsid w:val="008F7DC6"/>
    <w:rsid w:val="00911810"/>
    <w:rsid w:val="009174A1"/>
    <w:rsid w:val="009201F9"/>
    <w:rsid w:val="009206DF"/>
    <w:rsid w:val="00923005"/>
    <w:rsid w:val="009236D4"/>
    <w:rsid w:val="0095007A"/>
    <w:rsid w:val="009504E1"/>
    <w:rsid w:val="0096154E"/>
    <w:rsid w:val="00962D9E"/>
    <w:rsid w:val="009643DE"/>
    <w:rsid w:val="00970630"/>
    <w:rsid w:val="00972E7C"/>
    <w:rsid w:val="009730D3"/>
    <w:rsid w:val="009739E5"/>
    <w:rsid w:val="00975A2B"/>
    <w:rsid w:val="00976734"/>
    <w:rsid w:val="00976B10"/>
    <w:rsid w:val="00977CBD"/>
    <w:rsid w:val="009802AA"/>
    <w:rsid w:val="0098110F"/>
    <w:rsid w:val="00985FA3"/>
    <w:rsid w:val="00986488"/>
    <w:rsid w:val="00987857"/>
    <w:rsid w:val="00991D59"/>
    <w:rsid w:val="009A00A1"/>
    <w:rsid w:val="009A03D9"/>
    <w:rsid w:val="009A23DE"/>
    <w:rsid w:val="009A6FFE"/>
    <w:rsid w:val="009A761B"/>
    <w:rsid w:val="009A7E6E"/>
    <w:rsid w:val="009B28E0"/>
    <w:rsid w:val="009B3872"/>
    <w:rsid w:val="009B434B"/>
    <w:rsid w:val="009C7474"/>
    <w:rsid w:val="009C7CA1"/>
    <w:rsid w:val="009D02CB"/>
    <w:rsid w:val="009D6BAB"/>
    <w:rsid w:val="009F09B6"/>
    <w:rsid w:val="009F3ED7"/>
    <w:rsid w:val="00A027C4"/>
    <w:rsid w:val="00A02CDC"/>
    <w:rsid w:val="00A07579"/>
    <w:rsid w:val="00A146C7"/>
    <w:rsid w:val="00A20AFD"/>
    <w:rsid w:val="00A2104E"/>
    <w:rsid w:val="00A2494C"/>
    <w:rsid w:val="00A2504F"/>
    <w:rsid w:val="00A25FD6"/>
    <w:rsid w:val="00A27243"/>
    <w:rsid w:val="00A33D9F"/>
    <w:rsid w:val="00A34382"/>
    <w:rsid w:val="00A350B2"/>
    <w:rsid w:val="00A377FF"/>
    <w:rsid w:val="00A4028B"/>
    <w:rsid w:val="00A41CED"/>
    <w:rsid w:val="00A425DA"/>
    <w:rsid w:val="00A43B09"/>
    <w:rsid w:val="00A451BD"/>
    <w:rsid w:val="00A45A23"/>
    <w:rsid w:val="00A4673D"/>
    <w:rsid w:val="00A5032E"/>
    <w:rsid w:val="00A503E0"/>
    <w:rsid w:val="00A57DF0"/>
    <w:rsid w:val="00A645C0"/>
    <w:rsid w:val="00A67F6E"/>
    <w:rsid w:val="00A72394"/>
    <w:rsid w:val="00A73ADD"/>
    <w:rsid w:val="00A746D6"/>
    <w:rsid w:val="00A7667A"/>
    <w:rsid w:val="00A8092F"/>
    <w:rsid w:val="00A823C5"/>
    <w:rsid w:val="00A82E08"/>
    <w:rsid w:val="00A856A8"/>
    <w:rsid w:val="00A9468A"/>
    <w:rsid w:val="00A95B48"/>
    <w:rsid w:val="00A95F41"/>
    <w:rsid w:val="00AA0525"/>
    <w:rsid w:val="00AA09F6"/>
    <w:rsid w:val="00AA37AC"/>
    <w:rsid w:val="00AA53F8"/>
    <w:rsid w:val="00AA5D8B"/>
    <w:rsid w:val="00AA6314"/>
    <w:rsid w:val="00AA65DF"/>
    <w:rsid w:val="00AA6B56"/>
    <w:rsid w:val="00AA730C"/>
    <w:rsid w:val="00AA7AD9"/>
    <w:rsid w:val="00AB61D3"/>
    <w:rsid w:val="00AB7664"/>
    <w:rsid w:val="00AC6015"/>
    <w:rsid w:val="00AC7395"/>
    <w:rsid w:val="00AD1B9B"/>
    <w:rsid w:val="00AD26CB"/>
    <w:rsid w:val="00AD5DB3"/>
    <w:rsid w:val="00AE1DDE"/>
    <w:rsid w:val="00AE27E4"/>
    <w:rsid w:val="00AE400C"/>
    <w:rsid w:val="00AE42E9"/>
    <w:rsid w:val="00AE5BF0"/>
    <w:rsid w:val="00AE6B4A"/>
    <w:rsid w:val="00AF200D"/>
    <w:rsid w:val="00AF5DD2"/>
    <w:rsid w:val="00AF7C03"/>
    <w:rsid w:val="00B01329"/>
    <w:rsid w:val="00B07123"/>
    <w:rsid w:val="00B1091F"/>
    <w:rsid w:val="00B12F4B"/>
    <w:rsid w:val="00B13A19"/>
    <w:rsid w:val="00B30F4B"/>
    <w:rsid w:val="00B31305"/>
    <w:rsid w:val="00B32C1E"/>
    <w:rsid w:val="00B3404E"/>
    <w:rsid w:val="00B3463E"/>
    <w:rsid w:val="00B44598"/>
    <w:rsid w:val="00B44BB8"/>
    <w:rsid w:val="00B47E53"/>
    <w:rsid w:val="00B51605"/>
    <w:rsid w:val="00B52C21"/>
    <w:rsid w:val="00B559E2"/>
    <w:rsid w:val="00B63FD2"/>
    <w:rsid w:val="00B664AF"/>
    <w:rsid w:val="00B70C16"/>
    <w:rsid w:val="00B726B6"/>
    <w:rsid w:val="00B746D9"/>
    <w:rsid w:val="00B83099"/>
    <w:rsid w:val="00B83FDB"/>
    <w:rsid w:val="00B8540C"/>
    <w:rsid w:val="00B87B0B"/>
    <w:rsid w:val="00B91542"/>
    <w:rsid w:val="00B9257C"/>
    <w:rsid w:val="00B97791"/>
    <w:rsid w:val="00BA192D"/>
    <w:rsid w:val="00BA2AAA"/>
    <w:rsid w:val="00BA3E1A"/>
    <w:rsid w:val="00BA72CD"/>
    <w:rsid w:val="00BA76C6"/>
    <w:rsid w:val="00BB2356"/>
    <w:rsid w:val="00BB290F"/>
    <w:rsid w:val="00BB2ED7"/>
    <w:rsid w:val="00BB34E3"/>
    <w:rsid w:val="00BB5027"/>
    <w:rsid w:val="00BC273F"/>
    <w:rsid w:val="00BD3673"/>
    <w:rsid w:val="00BD6348"/>
    <w:rsid w:val="00BF14C2"/>
    <w:rsid w:val="00BF1993"/>
    <w:rsid w:val="00BF333F"/>
    <w:rsid w:val="00BF62D0"/>
    <w:rsid w:val="00C0323F"/>
    <w:rsid w:val="00C043B8"/>
    <w:rsid w:val="00C04493"/>
    <w:rsid w:val="00C05174"/>
    <w:rsid w:val="00C061E6"/>
    <w:rsid w:val="00C061FB"/>
    <w:rsid w:val="00C23068"/>
    <w:rsid w:val="00C25C97"/>
    <w:rsid w:val="00C31F7B"/>
    <w:rsid w:val="00C36164"/>
    <w:rsid w:val="00C367B6"/>
    <w:rsid w:val="00C41DDA"/>
    <w:rsid w:val="00C43C2C"/>
    <w:rsid w:val="00C519C0"/>
    <w:rsid w:val="00C57301"/>
    <w:rsid w:val="00C62087"/>
    <w:rsid w:val="00C652CD"/>
    <w:rsid w:val="00C67257"/>
    <w:rsid w:val="00C73B24"/>
    <w:rsid w:val="00C77EAF"/>
    <w:rsid w:val="00C806AB"/>
    <w:rsid w:val="00C81D1B"/>
    <w:rsid w:val="00C85CA1"/>
    <w:rsid w:val="00C87192"/>
    <w:rsid w:val="00C9075A"/>
    <w:rsid w:val="00C916EC"/>
    <w:rsid w:val="00C95CEA"/>
    <w:rsid w:val="00C971F2"/>
    <w:rsid w:val="00C97888"/>
    <w:rsid w:val="00C97B1F"/>
    <w:rsid w:val="00CB00B5"/>
    <w:rsid w:val="00CB0A48"/>
    <w:rsid w:val="00CB213A"/>
    <w:rsid w:val="00CB7410"/>
    <w:rsid w:val="00CB786A"/>
    <w:rsid w:val="00CC2589"/>
    <w:rsid w:val="00CC2947"/>
    <w:rsid w:val="00CC730E"/>
    <w:rsid w:val="00CD275E"/>
    <w:rsid w:val="00CD3DA0"/>
    <w:rsid w:val="00CD4569"/>
    <w:rsid w:val="00CD516F"/>
    <w:rsid w:val="00CE01FD"/>
    <w:rsid w:val="00CE3576"/>
    <w:rsid w:val="00CE54B6"/>
    <w:rsid w:val="00CF040F"/>
    <w:rsid w:val="00CF3C97"/>
    <w:rsid w:val="00CF4ADD"/>
    <w:rsid w:val="00D01620"/>
    <w:rsid w:val="00D11986"/>
    <w:rsid w:val="00D11D5D"/>
    <w:rsid w:val="00D17B90"/>
    <w:rsid w:val="00D2105E"/>
    <w:rsid w:val="00D47849"/>
    <w:rsid w:val="00D515E4"/>
    <w:rsid w:val="00D55810"/>
    <w:rsid w:val="00D57920"/>
    <w:rsid w:val="00D57E3F"/>
    <w:rsid w:val="00D6194B"/>
    <w:rsid w:val="00D652C6"/>
    <w:rsid w:val="00D75825"/>
    <w:rsid w:val="00D819FF"/>
    <w:rsid w:val="00D94824"/>
    <w:rsid w:val="00D950C2"/>
    <w:rsid w:val="00DA0450"/>
    <w:rsid w:val="00DA583C"/>
    <w:rsid w:val="00DA5995"/>
    <w:rsid w:val="00DC1C55"/>
    <w:rsid w:val="00DC3DBB"/>
    <w:rsid w:val="00DC4712"/>
    <w:rsid w:val="00DC491A"/>
    <w:rsid w:val="00DC736A"/>
    <w:rsid w:val="00DD07A7"/>
    <w:rsid w:val="00DD1B20"/>
    <w:rsid w:val="00DD5D9B"/>
    <w:rsid w:val="00DE2CA0"/>
    <w:rsid w:val="00DE748B"/>
    <w:rsid w:val="00DF0A52"/>
    <w:rsid w:val="00DF116F"/>
    <w:rsid w:val="00DF3AE9"/>
    <w:rsid w:val="00DF5099"/>
    <w:rsid w:val="00DF70DA"/>
    <w:rsid w:val="00E00DEE"/>
    <w:rsid w:val="00E07653"/>
    <w:rsid w:val="00E07B57"/>
    <w:rsid w:val="00E1313B"/>
    <w:rsid w:val="00E20DEC"/>
    <w:rsid w:val="00E215B1"/>
    <w:rsid w:val="00E21FFA"/>
    <w:rsid w:val="00E24CAF"/>
    <w:rsid w:val="00E30358"/>
    <w:rsid w:val="00E33B38"/>
    <w:rsid w:val="00E36114"/>
    <w:rsid w:val="00E40FD0"/>
    <w:rsid w:val="00E4391F"/>
    <w:rsid w:val="00E44F20"/>
    <w:rsid w:val="00E51598"/>
    <w:rsid w:val="00E60A7D"/>
    <w:rsid w:val="00E643E3"/>
    <w:rsid w:val="00E64913"/>
    <w:rsid w:val="00E64BAD"/>
    <w:rsid w:val="00E65CD9"/>
    <w:rsid w:val="00E730E6"/>
    <w:rsid w:val="00E77C78"/>
    <w:rsid w:val="00E77F3A"/>
    <w:rsid w:val="00E8211B"/>
    <w:rsid w:val="00E8626B"/>
    <w:rsid w:val="00E914DF"/>
    <w:rsid w:val="00E93E67"/>
    <w:rsid w:val="00E95884"/>
    <w:rsid w:val="00E95D40"/>
    <w:rsid w:val="00EA7278"/>
    <w:rsid w:val="00EB0C8A"/>
    <w:rsid w:val="00EB64E4"/>
    <w:rsid w:val="00EB674E"/>
    <w:rsid w:val="00EB76DF"/>
    <w:rsid w:val="00EC0FA5"/>
    <w:rsid w:val="00EC4454"/>
    <w:rsid w:val="00EC5F82"/>
    <w:rsid w:val="00ED1750"/>
    <w:rsid w:val="00ED253E"/>
    <w:rsid w:val="00ED365E"/>
    <w:rsid w:val="00ED6658"/>
    <w:rsid w:val="00ED6BDC"/>
    <w:rsid w:val="00EE5A74"/>
    <w:rsid w:val="00EE626F"/>
    <w:rsid w:val="00EE7294"/>
    <w:rsid w:val="00EF1C31"/>
    <w:rsid w:val="00EF2E70"/>
    <w:rsid w:val="00EF2FB9"/>
    <w:rsid w:val="00EF392C"/>
    <w:rsid w:val="00EF7AD2"/>
    <w:rsid w:val="00F011A3"/>
    <w:rsid w:val="00F11166"/>
    <w:rsid w:val="00F15A12"/>
    <w:rsid w:val="00F17FD7"/>
    <w:rsid w:val="00F2356C"/>
    <w:rsid w:val="00F254CA"/>
    <w:rsid w:val="00F34106"/>
    <w:rsid w:val="00F364D6"/>
    <w:rsid w:val="00F4005A"/>
    <w:rsid w:val="00F40D89"/>
    <w:rsid w:val="00F43BEE"/>
    <w:rsid w:val="00F46265"/>
    <w:rsid w:val="00F46E33"/>
    <w:rsid w:val="00F47303"/>
    <w:rsid w:val="00F522AC"/>
    <w:rsid w:val="00F54186"/>
    <w:rsid w:val="00F55D3A"/>
    <w:rsid w:val="00F60493"/>
    <w:rsid w:val="00F7053E"/>
    <w:rsid w:val="00F7094A"/>
    <w:rsid w:val="00F70D3C"/>
    <w:rsid w:val="00F81472"/>
    <w:rsid w:val="00F85385"/>
    <w:rsid w:val="00F85C2D"/>
    <w:rsid w:val="00F93525"/>
    <w:rsid w:val="00FA20A4"/>
    <w:rsid w:val="00FA5D1B"/>
    <w:rsid w:val="00FA7E37"/>
    <w:rsid w:val="00FB30CD"/>
    <w:rsid w:val="00FB5AEA"/>
    <w:rsid w:val="00FB7EEE"/>
    <w:rsid w:val="00FC10BD"/>
    <w:rsid w:val="00FC1BD8"/>
    <w:rsid w:val="00FC3997"/>
    <w:rsid w:val="00FC3C6B"/>
    <w:rsid w:val="00FD260E"/>
    <w:rsid w:val="00FD507E"/>
    <w:rsid w:val="00FD64DE"/>
    <w:rsid w:val="00FE2307"/>
    <w:rsid w:val="00FE4188"/>
    <w:rsid w:val="00FE794C"/>
    <w:rsid w:val="00FF27AC"/>
    <w:rsid w:val="00FF33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5832511-A60B-4694-AC9B-E4B32A313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outlineLvl w:val="0"/>
    </w:pPr>
    <w:rPr>
      <w:b/>
      <w:bCs/>
    </w:rPr>
  </w:style>
  <w:style w:type="paragraph" w:styleId="2">
    <w:name w:val="heading 2"/>
    <w:basedOn w:val="a"/>
    <w:next w:val="a"/>
    <w:link w:val="20"/>
    <w:semiHidden/>
    <w:unhideWhenUsed/>
    <w:qFormat/>
    <w:rsid w:val="009D02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9D02CB"/>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semiHidden/>
    <w:unhideWhenUsed/>
    <w:qFormat/>
    <w:rsid w:val="007E5C2D"/>
    <w:pPr>
      <w:spacing w:before="240" w:after="60"/>
      <w:outlineLvl w:val="4"/>
    </w:pPr>
    <w:rPr>
      <w:rFonts w:ascii="Calibri" w:hAnsi="Calibri"/>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b/>
      <w:bCs/>
    </w:rPr>
  </w:style>
  <w:style w:type="paragraph" w:styleId="a5">
    <w:name w:val="Body Text Indent"/>
    <w:basedOn w:val="a"/>
    <w:pPr>
      <w:ind w:firstLine="360"/>
      <w:jc w:val="both"/>
    </w:pPr>
  </w:style>
  <w:style w:type="paragraph" w:styleId="a6">
    <w:name w:val="Body Text"/>
    <w:basedOn w:val="a"/>
    <w:link w:val="a7"/>
    <w:pPr>
      <w:jc w:val="both"/>
    </w:pPr>
    <w:rPr>
      <w:sz w:val="22"/>
    </w:rPr>
  </w:style>
  <w:style w:type="paragraph" w:styleId="a8">
    <w:name w:val="Plain Text"/>
    <w:basedOn w:val="a"/>
    <w:link w:val="a9"/>
    <w:rsid w:val="00E914DF"/>
    <w:rPr>
      <w:rFonts w:ascii="Courier New" w:hAnsi="Courier New" w:cs="Courier New"/>
      <w:sz w:val="20"/>
      <w:szCs w:val="20"/>
    </w:rPr>
  </w:style>
  <w:style w:type="paragraph" w:styleId="aa">
    <w:name w:val="Balloon Text"/>
    <w:basedOn w:val="a"/>
    <w:semiHidden/>
    <w:rsid w:val="007B2DB1"/>
    <w:rPr>
      <w:rFonts w:ascii="Tahoma" w:hAnsi="Tahoma" w:cs="Tahoma"/>
      <w:sz w:val="16"/>
      <w:szCs w:val="16"/>
    </w:rPr>
  </w:style>
  <w:style w:type="table" w:styleId="ab">
    <w:name w:val="Table Grid"/>
    <w:basedOn w:val="a1"/>
    <w:uiPriority w:val="59"/>
    <w:rsid w:val="003352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6C145B"/>
    <w:pPr>
      <w:ind w:left="708"/>
    </w:pPr>
  </w:style>
  <w:style w:type="paragraph" w:styleId="31">
    <w:name w:val="Body Text Indent 3"/>
    <w:basedOn w:val="a"/>
    <w:link w:val="32"/>
    <w:rsid w:val="007E5C2D"/>
    <w:pPr>
      <w:spacing w:after="120"/>
      <w:ind w:left="283"/>
    </w:pPr>
    <w:rPr>
      <w:sz w:val="16"/>
      <w:szCs w:val="16"/>
      <w:lang w:val="x-none" w:eastAsia="x-none"/>
    </w:rPr>
  </w:style>
  <w:style w:type="character" w:customStyle="1" w:styleId="32">
    <w:name w:val="Основной текст с отступом 3 Знак"/>
    <w:link w:val="31"/>
    <w:rsid w:val="007E5C2D"/>
    <w:rPr>
      <w:sz w:val="16"/>
      <w:szCs w:val="16"/>
    </w:rPr>
  </w:style>
  <w:style w:type="paragraph" w:customStyle="1" w:styleId="310">
    <w:name w:val="Основной текст с отступом 31"/>
    <w:basedOn w:val="a"/>
    <w:rsid w:val="007E5C2D"/>
    <w:pPr>
      <w:ind w:firstLine="709"/>
      <w:jc w:val="both"/>
    </w:pPr>
    <w:rPr>
      <w:sz w:val="20"/>
      <w:szCs w:val="20"/>
      <w:lang w:eastAsia="ar-SA"/>
    </w:rPr>
  </w:style>
  <w:style w:type="character" w:customStyle="1" w:styleId="50">
    <w:name w:val="Заголовок 5 Знак"/>
    <w:link w:val="5"/>
    <w:semiHidden/>
    <w:rsid w:val="007E5C2D"/>
    <w:rPr>
      <w:rFonts w:ascii="Calibri" w:eastAsia="Times New Roman" w:hAnsi="Calibri" w:cs="Times New Roman"/>
      <w:b/>
      <w:bCs/>
      <w:i/>
      <w:iCs/>
      <w:sz w:val="26"/>
      <w:szCs w:val="26"/>
    </w:rPr>
  </w:style>
  <w:style w:type="paragraph" w:styleId="ad">
    <w:name w:val="header"/>
    <w:basedOn w:val="a"/>
    <w:link w:val="ae"/>
    <w:rsid w:val="00151173"/>
    <w:pPr>
      <w:tabs>
        <w:tab w:val="center" w:pos="4677"/>
        <w:tab w:val="right" w:pos="9355"/>
      </w:tabs>
    </w:pPr>
  </w:style>
  <w:style w:type="character" w:customStyle="1" w:styleId="ae">
    <w:name w:val="Верхний колонтитул Знак"/>
    <w:basedOn w:val="a0"/>
    <w:link w:val="ad"/>
    <w:rsid w:val="00151173"/>
    <w:rPr>
      <w:sz w:val="24"/>
      <w:szCs w:val="24"/>
    </w:rPr>
  </w:style>
  <w:style w:type="paragraph" w:styleId="af">
    <w:name w:val="footer"/>
    <w:basedOn w:val="a"/>
    <w:link w:val="af0"/>
    <w:uiPriority w:val="99"/>
    <w:rsid w:val="00151173"/>
    <w:pPr>
      <w:tabs>
        <w:tab w:val="center" w:pos="4677"/>
        <w:tab w:val="right" w:pos="9355"/>
      </w:tabs>
    </w:pPr>
  </w:style>
  <w:style w:type="character" w:customStyle="1" w:styleId="af0">
    <w:name w:val="Нижний колонтитул Знак"/>
    <w:basedOn w:val="a0"/>
    <w:link w:val="af"/>
    <w:uiPriority w:val="99"/>
    <w:rsid w:val="00151173"/>
    <w:rPr>
      <w:sz w:val="24"/>
      <w:szCs w:val="24"/>
    </w:rPr>
  </w:style>
  <w:style w:type="character" w:styleId="af1">
    <w:name w:val="Hyperlink"/>
    <w:basedOn w:val="a0"/>
    <w:uiPriority w:val="99"/>
    <w:unhideWhenUsed/>
    <w:rsid w:val="006B228F"/>
    <w:rPr>
      <w:color w:val="0000FF" w:themeColor="hyperlink"/>
      <w:u w:val="single"/>
    </w:rPr>
  </w:style>
  <w:style w:type="character" w:customStyle="1" w:styleId="20">
    <w:name w:val="Заголовок 2 Знак"/>
    <w:basedOn w:val="a0"/>
    <w:link w:val="2"/>
    <w:semiHidden/>
    <w:rsid w:val="009D02C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9D02CB"/>
    <w:rPr>
      <w:rFonts w:asciiTheme="majorHAnsi" w:eastAsiaTheme="majorEastAsia" w:hAnsiTheme="majorHAnsi" w:cstheme="majorBidi"/>
      <w:b/>
      <w:bCs/>
      <w:color w:val="4F81BD" w:themeColor="accent1"/>
      <w:sz w:val="24"/>
      <w:szCs w:val="24"/>
    </w:rPr>
  </w:style>
  <w:style w:type="character" w:customStyle="1" w:styleId="a9">
    <w:name w:val="Текст Знак"/>
    <w:basedOn w:val="a0"/>
    <w:link w:val="a8"/>
    <w:rsid w:val="0012673D"/>
    <w:rPr>
      <w:rFonts w:ascii="Courier New" w:hAnsi="Courier New" w:cs="Courier New"/>
    </w:rPr>
  </w:style>
  <w:style w:type="character" w:customStyle="1" w:styleId="a7">
    <w:name w:val="Основной текст Знак"/>
    <w:link w:val="a6"/>
    <w:rsid w:val="00BF333F"/>
    <w:rPr>
      <w:sz w:val="22"/>
      <w:szCs w:val="24"/>
    </w:rPr>
  </w:style>
  <w:style w:type="character" w:customStyle="1" w:styleId="10">
    <w:name w:val="Заголовок 1 Знак"/>
    <w:basedOn w:val="a0"/>
    <w:link w:val="1"/>
    <w:rsid w:val="00433F48"/>
    <w:rPr>
      <w:b/>
      <w:bCs/>
      <w:sz w:val="24"/>
      <w:szCs w:val="24"/>
    </w:rPr>
  </w:style>
  <w:style w:type="character" w:customStyle="1" w:styleId="a4">
    <w:name w:val="Название Знак"/>
    <w:basedOn w:val="a0"/>
    <w:link w:val="a3"/>
    <w:rsid w:val="00433F48"/>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360503">
      <w:bodyDiv w:val="1"/>
      <w:marLeft w:val="0"/>
      <w:marRight w:val="0"/>
      <w:marTop w:val="0"/>
      <w:marBottom w:val="0"/>
      <w:divBdr>
        <w:top w:val="none" w:sz="0" w:space="0" w:color="auto"/>
        <w:left w:val="none" w:sz="0" w:space="0" w:color="auto"/>
        <w:bottom w:val="none" w:sz="0" w:space="0" w:color="auto"/>
        <w:right w:val="none" w:sz="0" w:space="0" w:color="auto"/>
      </w:divBdr>
    </w:div>
    <w:div w:id="376510045">
      <w:bodyDiv w:val="1"/>
      <w:marLeft w:val="0"/>
      <w:marRight w:val="0"/>
      <w:marTop w:val="0"/>
      <w:marBottom w:val="0"/>
      <w:divBdr>
        <w:top w:val="none" w:sz="0" w:space="0" w:color="auto"/>
        <w:left w:val="none" w:sz="0" w:space="0" w:color="auto"/>
        <w:bottom w:val="none" w:sz="0" w:space="0" w:color="auto"/>
        <w:right w:val="none" w:sz="0" w:space="0" w:color="auto"/>
      </w:divBdr>
    </w:div>
    <w:div w:id="432358125">
      <w:bodyDiv w:val="1"/>
      <w:marLeft w:val="0"/>
      <w:marRight w:val="0"/>
      <w:marTop w:val="0"/>
      <w:marBottom w:val="0"/>
      <w:divBdr>
        <w:top w:val="none" w:sz="0" w:space="0" w:color="auto"/>
        <w:left w:val="none" w:sz="0" w:space="0" w:color="auto"/>
        <w:bottom w:val="none" w:sz="0" w:space="0" w:color="auto"/>
        <w:right w:val="none" w:sz="0" w:space="0" w:color="auto"/>
      </w:divBdr>
    </w:div>
    <w:div w:id="450438389">
      <w:bodyDiv w:val="1"/>
      <w:marLeft w:val="0"/>
      <w:marRight w:val="0"/>
      <w:marTop w:val="0"/>
      <w:marBottom w:val="0"/>
      <w:divBdr>
        <w:top w:val="none" w:sz="0" w:space="0" w:color="auto"/>
        <w:left w:val="none" w:sz="0" w:space="0" w:color="auto"/>
        <w:bottom w:val="none" w:sz="0" w:space="0" w:color="auto"/>
        <w:right w:val="none" w:sz="0" w:space="0" w:color="auto"/>
      </w:divBdr>
    </w:div>
    <w:div w:id="483469850">
      <w:bodyDiv w:val="1"/>
      <w:marLeft w:val="0"/>
      <w:marRight w:val="0"/>
      <w:marTop w:val="0"/>
      <w:marBottom w:val="0"/>
      <w:divBdr>
        <w:top w:val="none" w:sz="0" w:space="0" w:color="auto"/>
        <w:left w:val="none" w:sz="0" w:space="0" w:color="auto"/>
        <w:bottom w:val="none" w:sz="0" w:space="0" w:color="auto"/>
        <w:right w:val="none" w:sz="0" w:space="0" w:color="auto"/>
      </w:divBdr>
    </w:div>
    <w:div w:id="718089766">
      <w:bodyDiv w:val="1"/>
      <w:marLeft w:val="0"/>
      <w:marRight w:val="0"/>
      <w:marTop w:val="0"/>
      <w:marBottom w:val="0"/>
      <w:divBdr>
        <w:top w:val="none" w:sz="0" w:space="0" w:color="auto"/>
        <w:left w:val="none" w:sz="0" w:space="0" w:color="auto"/>
        <w:bottom w:val="none" w:sz="0" w:space="0" w:color="auto"/>
        <w:right w:val="none" w:sz="0" w:space="0" w:color="auto"/>
      </w:divBdr>
    </w:div>
    <w:div w:id="736972153">
      <w:bodyDiv w:val="1"/>
      <w:marLeft w:val="0"/>
      <w:marRight w:val="0"/>
      <w:marTop w:val="0"/>
      <w:marBottom w:val="0"/>
      <w:divBdr>
        <w:top w:val="none" w:sz="0" w:space="0" w:color="auto"/>
        <w:left w:val="none" w:sz="0" w:space="0" w:color="auto"/>
        <w:bottom w:val="none" w:sz="0" w:space="0" w:color="auto"/>
        <w:right w:val="none" w:sz="0" w:space="0" w:color="auto"/>
      </w:divBdr>
    </w:div>
    <w:div w:id="921523935">
      <w:bodyDiv w:val="1"/>
      <w:marLeft w:val="0"/>
      <w:marRight w:val="0"/>
      <w:marTop w:val="0"/>
      <w:marBottom w:val="0"/>
      <w:divBdr>
        <w:top w:val="none" w:sz="0" w:space="0" w:color="auto"/>
        <w:left w:val="none" w:sz="0" w:space="0" w:color="auto"/>
        <w:bottom w:val="none" w:sz="0" w:space="0" w:color="auto"/>
        <w:right w:val="none" w:sz="0" w:space="0" w:color="auto"/>
      </w:divBdr>
    </w:div>
    <w:div w:id="951474253">
      <w:bodyDiv w:val="1"/>
      <w:marLeft w:val="0"/>
      <w:marRight w:val="0"/>
      <w:marTop w:val="0"/>
      <w:marBottom w:val="0"/>
      <w:divBdr>
        <w:top w:val="none" w:sz="0" w:space="0" w:color="auto"/>
        <w:left w:val="none" w:sz="0" w:space="0" w:color="auto"/>
        <w:bottom w:val="none" w:sz="0" w:space="0" w:color="auto"/>
        <w:right w:val="none" w:sz="0" w:space="0" w:color="auto"/>
      </w:divBdr>
    </w:div>
    <w:div w:id="1007512785">
      <w:bodyDiv w:val="1"/>
      <w:marLeft w:val="0"/>
      <w:marRight w:val="0"/>
      <w:marTop w:val="0"/>
      <w:marBottom w:val="0"/>
      <w:divBdr>
        <w:top w:val="none" w:sz="0" w:space="0" w:color="auto"/>
        <w:left w:val="none" w:sz="0" w:space="0" w:color="auto"/>
        <w:bottom w:val="none" w:sz="0" w:space="0" w:color="auto"/>
        <w:right w:val="none" w:sz="0" w:space="0" w:color="auto"/>
      </w:divBdr>
    </w:div>
    <w:div w:id="1055276634">
      <w:bodyDiv w:val="1"/>
      <w:marLeft w:val="0"/>
      <w:marRight w:val="0"/>
      <w:marTop w:val="0"/>
      <w:marBottom w:val="0"/>
      <w:divBdr>
        <w:top w:val="none" w:sz="0" w:space="0" w:color="auto"/>
        <w:left w:val="none" w:sz="0" w:space="0" w:color="auto"/>
        <w:bottom w:val="none" w:sz="0" w:space="0" w:color="auto"/>
        <w:right w:val="none" w:sz="0" w:space="0" w:color="auto"/>
      </w:divBdr>
    </w:div>
    <w:div w:id="1154567262">
      <w:bodyDiv w:val="1"/>
      <w:marLeft w:val="0"/>
      <w:marRight w:val="0"/>
      <w:marTop w:val="0"/>
      <w:marBottom w:val="0"/>
      <w:divBdr>
        <w:top w:val="none" w:sz="0" w:space="0" w:color="auto"/>
        <w:left w:val="none" w:sz="0" w:space="0" w:color="auto"/>
        <w:bottom w:val="none" w:sz="0" w:space="0" w:color="auto"/>
        <w:right w:val="none" w:sz="0" w:space="0" w:color="auto"/>
      </w:divBdr>
    </w:div>
    <w:div w:id="1359551646">
      <w:bodyDiv w:val="1"/>
      <w:marLeft w:val="0"/>
      <w:marRight w:val="0"/>
      <w:marTop w:val="0"/>
      <w:marBottom w:val="0"/>
      <w:divBdr>
        <w:top w:val="none" w:sz="0" w:space="0" w:color="auto"/>
        <w:left w:val="none" w:sz="0" w:space="0" w:color="auto"/>
        <w:bottom w:val="none" w:sz="0" w:space="0" w:color="auto"/>
        <w:right w:val="none" w:sz="0" w:space="0" w:color="auto"/>
      </w:divBdr>
    </w:div>
    <w:div w:id="1440176360">
      <w:bodyDiv w:val="1"/>
      <w:marLeft w:val="0"/>
      <w:marRight w:val="0"/>
      <w:marTop w:val="0"/>
      <w:marBottom w:val="0"/>
      <w:divBdr>
        <w:top w:val="none" w:sz="0" w:space="0" w:color="auto"/>
        <w:left w:val="none" w:sz="0" w:space="0" w:color="auto"/>
        <w:bottom w:val="none" w:sz="0" w:space="0" w:color="auto"/>
        <w:right w:val="none" w:sz="0" w:space="0" w:color="auto"/>
      </w:divBdr>
    </w:div>
    <w:div w:id="1508325404">
      <w:bodyDiv w:val="1"/>
      <w:marLeft w:val="0"/>
      <w:marRight w:val="0"/>
      <w:marTop w:val="0"/>
      <w:marBottom w:val="0"/>
      <w:divBdr>
        <w:top w:val="none" w:sz="0" w:space="0" w:color="auto"/>
        <w:left w:val="none" w:sz="0" w:space="0" w:color="auto"/>
        <w:bottom w:val="none" w:sz="0" w:space="0" w:color="auto"/>
        <w:right w:val="none" w:sz="0" w:space="0" w:color="auto"/>
      </w:divBdr>
    </w:div>
    <w:div w:id="186181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34A66-32C5-4C5A-A902-71796C391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2810</Words>
  <Characters>16018</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Эксперт-сервис</Company>
  <LinksUpToDate>false</LinksUpToDate>
  <CharactersWithSpaces>18791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Юра</dc:creator>
  <cp:lastModifiedBy>Усманова Ирина Анатольевна (Irina Usmanova)</cp:lastModifiedBy>
  <cp:revision>7</cp:revision>
  <cp:lastPrinted>2018-12-25T09:59:00Z</cp:lastPrinted>
  <dcterms:created xsi:type="dcterms:W3CDTF">2019-09-27T12:13:00Z</dcterms:created>
  <dcterms:modified xsi:type="dcterms:W3CDTF">2019-09-27T12:20:00Z</dcterms:modified>
</cp:coreProperties>
</file>