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4E75B7" w:rsidRPr="003231FE" w14:paraId="423722D9" w14:textId="77777777" w:rsidTr="00EC694B">
        <w:tc>
          <w:tcPr>
            <w:tcW w:w="10598" w:type="dxa"/>
            <w:tcBorders>
              <w:bottom w:val="double" w:sz="4" w:space="0" w:color="auto"/>
            </w:tcBorders>
          </w:tcPr>
          <w:p w14:paraId="7A44F34F" w14:textId="77777777" w:rsidR="004E75B7" w:rsidRPr="003231FE" w:rsidRDefault="004E75B7" w:rsidP="00D669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Информационное сообщение о проведении </w:t>
            </w:r>
            <w:r w:rsidR="000621D8"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публичного предложения (по типу голландского </w:t>
            </w:r>
            <w:r w:rsidR="001F0B3C"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аукциона</w:t>
            </w:r>
            <w:r w:rsidR="000621D8"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)</w:t>
            </w:r>
            <w:r w:rsidR="001F0B3C"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в электронной форме </w:t>
            </w:r>
          </w:p>
        </w:tc>
      </w:tr>
    </w:tbl>
    <w:p w14:paraId="5840B021" w14:textId="77777777" w:rsidR="00C46594" w:rsidRPr="003231FE" w:rsidRDefault="00C46594" w:rsidP="00D6699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rPr>
          <w:rFonts w:eastAsia="Times New Roman"/>
          <w:b/>
          <w:sz w:val="24"/>
          <w:szCs w:val="24"/>
        </w:rPr>
      </w:pPr>
    </w:p>
    <w:p w14:paraId="44B1BEE6" w14:textId="77777777" w:rsidR="0097784E" w:rsidRPr="003231FE" w:rsidRDefault="0097784E" w:rsidP="00D66999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426"/>
        <w:rPr>
          <w:rFonts w:eastAsia="Times New Roman"/>
          <w:b/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1. Информация о Продавце и Организаторе продажи</w:t>
      </w:r>
    </w:p>
    <w:p w14:paraId="71F56062" w14:textId="77777777" w:rsidR="0097784E" w:rsidRPr="003231FE" w:rsidRDefault="0097784E" w:rsidP="00D66999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14:paraId="6D7F7FD7" w14:textId="77777777" w:rsidR="0097784E" w:rsidRPr="003231FE" w:rsidRDefault="00F3289E" w:rsidP="00D66999">
      <w:pPr>
        <w:shd w:val="clear" w:color="auto" w:fill="FFFFFF"/>
        <w:spacing w:after="0" w:line="240" w:lineRule="auto"/>
        <w:ind w:firstLine="426"/>
        <w:rPr>
          <w:b/>
          <w:sz w:val="24"/>
          <w:szCs w:val="24"/>
        </w:rPr>
      </w:pPr>
      <w:r w:rsidRPr="003231FE">
        <w:rPr>
          <w:b/>
          <w:sz w:val="24"/>
          <w:szCs w:val="24"/>
        </w:rPr>
        <w:t>Информация о продавце:</w:t>
      </w:r>
    </w:p>
    <w:p w14:paraId="61E81B3E" w14:textId="77777777" w:rsidR="005F6842" w:rsidRPr="003231FE" w:rsidRDefault="005F6842" w:rsidP="005F6842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 xml:space="preserve">Наименование: Публичное акционерное общество Национальный банк «ТРАСТ» </w:t>
      </w:r>
    </w:p>
    <w:p w14:paraId="2069FB3B" w14:textId="77777777" w:rsidR="005F6842" w:rsidRPr="003231FE" w:rsidRDefault="005F6842" w:rsidP="005F6842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>ОГРН / ИНН: 1027800000480 / 7831001567</w:t>
      </w:r>
    </w:p>
    <w:p w14:paraId="6EDEF315" w14:textId="77777777" w:rsidR="00F3289E" w:rsidRPr="003231FE" w:rsidRDefault="00F3289E" w:rsidP="005F6842">
      <w:pPr>
        <w:shd w:val="clear" w:color="auto" w:fill="FFFFFF"/>
        <w:spacing w:before="120" w:after="0" w:line="240" w:lineRule="auto"/>
        <w:ind w:firstLine="425"/>
        <w:rPr>
          <w:b/>
          <w:sz w:val="24"/>
          <w:szCs w:val="24"/>
        </w:rPr>
      </w:pPr>
      <w:r w:rsidRPr="003231FE">
        <w:rPr>
          <w:b/>
          <w:sz w:val="24"/>
          <w:szCs w:val="24"/>
        </w:rPr>
        <w:t>Информация об организаторе:</w:t>
      </w:r>
    </w:p>
    <w:p w14:paraId="7A207093" w14:textId="77777777" w:rsidR="00F3289E" w:rsidRPr="003231FE" w:rsidRDefault="00F3289E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 xml:space="preserve">Наименование: </w:t>
      </w:r>
      <w:r w:rsidR="008C2100" w:rsidRPr="003231FE">
        <w:rPr>
          <w:sz w:val="24"/>
          <w:szCs w:val="24"/>
        </w:rPr>
        <w:t>АО "ЭТС"</w:t>
      </w:r>
    </w:p>
    <w:p w14:paraId="498BB2A9" w14:textId="77777777" w:rsidR="00F3289E" w:rsidRPr="003231FE" w:rsidRDefault="00F3289E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 xml:space="preserve">ОГРН / ИНН: </w:t>
      </w:r>
      <w:r w:rsidR="00020B24" w:rsidRPr="003231FE">
        <w:rPr>
          <w:sz w:val="24"/>
          <w:szCs w:val="24"/>
        </w:rPr>
        <w:t xml:space="preserve">1087746762597 </w:t>
      </w:r>
      <w:r w:rsidRPr="003231FE">
        <w:rPr>
          <w:sz w:val="24"/>
          <w:szCs w:val="24"/>
        </w:rPr>
        <w:t xml:space="preserve">/ </w:t>
      </w:r>
      <w:r w:rsidR="00020B24" w:rsidRPr="003231FE">
        <w:rPr>
          <w:sz w:val="24"/>
          <w:szCs w:val="24"/>
        </w:rPr>
        <w:t>7703668940</w:t>
      </w:r>
    </w:p>
    <w:p w14:paraId="0F51CF98" w14:textId="77777777" w:rsidR="00F3289E" w:rsidRPr="003231FE" w:rsidRDefault="00F3289E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 xml:space="preserve">Контактный телефон: </w:t>
      </w:r>
      <w:r w:rsidR="004D1E94" w:rsidRPr="003231FE">
        <w:rPr>
          <w:sz w:val="24"/>
          <w:szCs w:val="24"/>
        </w:rPr>
        <w:t>+7 495</w:t>
      </w:r>
      <w:r w:rsidR="00FA5C58" w:rsidRPr="003231FE">
        <w:rPr>
          <w:sz w:val="24"/>
          <w:szCs w:val="24"/>
        </w:rPr>
        <w:t> 109 75 75</w:t>
      </w:r>
      <w:r w:rsidR="00CC6E42" w:rsidRPr="003231FE">
        <w:rPr>
          <w:sz w:val="24"/>
          <w:szCs w:val="24"/>
        </w:rPr>
        <w:t xml:space="preserve"> доб. 1030</w:t>
      </w:r>
    </w:p>
    <w:p w14:paraId="5095B7A9" w14:textId="77777777" w:rsidR="00F3289E" w:rsidRPr="003231FE" w:rsidRDefault="00F3289E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>Адрес электронной почты:</w:t>
      </w:r>
      <w:r w:rsidR="00991520" w:rsidRPr="003231FE">
        <w:rPr>
          <w:sz w:val="24"/>
          <w:szCs w:val="24"/>
        </w:rPr>
        <w:t xml:space="preserve"> </w:t>
      </w:r>
      <w:hyperlink r:id="rId8" w:history="1">
        <w:r w:rsidR="008C2100" w:rsidRPr="003231FE">
          <w:rPr>
            <w:sz w:val="24"/>
            <w:szCs w:val="24"/>
          </w:rPr>
          <w:t>realty@etpz.ru</w:t>
        </w:r>
      </w:hyperlink>
      <w:r w:rsidR="004B113E" w:rsidRPr="003231FE">
        <w:rPr>
          <w:sz w:val="24"/>
          <w:szCs w:val="24"/>
        </w:rPr>
        <w:t xml:space="preserve"> </w:t>
      </w:r>
    </w:p>
    <w:p w14:paraId="1AB3A623" w14:textId="77777777" w:rsidR="008C2100" w:rsidRPr="003231FE" w:rsidRDefault="008C2100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</w:p>
    <w:p w14:paraId="78F95B16" w14:textId="77777777" w:rsidR="00C46594" w:rsidRPr="003231FE" w:rsidRDefault="003F2D1A" w:rsidP="00D66999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426"/>
        <w:rPr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2</w:t>
      </w:r>
      <w:r w:rsidR="0031437B" w:rsidRPr="003231FE">
        <w:rPr>
          <w:rFonts w:eastAsia="Times New Roman"/>
          <w:b/>
          <w:sz w:val="24"/>
          <w:szCs w:val="24"/>
        </w:rPr>
        <w:t xml:space="preserve">. </w:t>
      </w:r>
      <w:r w:rsidR="00F30E88" w:rsidRPr="003231FE">
        <w:rPr>
          <w:rFonts w:eastAsia="Times New Roman"/>
          <w:b/>
          <w:sz w:val="24"/>
          <w:szCs w:val="24"/>
        </w:rPr>
        <w:t xml:space="preserve">Форма </w:t>
      </w:r>
      <w:r w:rsidR="00B567C6" w:rsidRPr="003231FE">
        <w:rPr>
          <w:rFonts w:eastAsia="Times New Roman"/>
          <w:b/>
          <w:sz w:val="24"/>
          <w:szCs w:val="24"/>
        </w:rPr>
        <w:t>процедуры</w:t>
      </w:r>
      <w:r w:rsidR="00F30E88" w:rsidRPr="003231FE">
        <w:rPr>
          <w:rFonts w:eastAsia="Times New Roman"/>
          <w:b/>
          <w:sz w:val="24"/>
          <w:szCs w:val="24"/>
        </w:rPr>
        <w:t>, с</w:t>
      </w:r>
      <w:r w:rsidR="00FC052F" w:rsidRPr="003231FE">
        <w:rPr>
          <w:rFonts w:eastAsia="Times New Roman"/>
          <w:b/>
          <w:sz w:val="24"/>
          <w:szCs w:val="24"/>
        </w:rPr>
        <w:t>ведения об Имуществе</w:t>
      </w:r>
      <w:r w:rsidR="00F30E88" w:rsidRPr="003231FE">
        <w:rPr>
          <w:rFonts w:eastAsia="Times New Roman"/>
          <w:b/>
          <w:sz w:val="24"/>
          <w:szCs w:val="24"/>
        </w:rPr>
        <w:t xml:space="preserve">, финансовые условия проведения </w:t>
      </w:r>
      <w:r w:rsidR="007A380E" w:rsidRPr="003231FE">
        <w:rPr>
          <w:rFonts w:eastAsia="Times New Roman"/>
          <w:b/>
          <w:sz w:val="24"/>
          <w:szCs w:val="24"/>
        </w:rPr>
        <w:t>процедуры</w:t>
      </w:r>
    </w:p>
    <w:p w14:paraId="11285B0C" w14:textId="77777777" w:rsidR="00C46594" w:rsidRPr="003231FE" w:rsidRDefault="00C46594" w:rsidP="00D66999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360"/>
        <w:jc w:val="center"/>
        <w:rPr>
          <w:sz w:val="24"/>
          <w:szCs w:val="24"/>
        </w:rPr>
      </w:pPr>
    </w:p>
    <w:p w14:paraId="54399F2B" w14:textId="77777777" w:rsidR="00F30E88" w:rsidRPr="003231FE" w:rsidRDefault="00B62140" w:rsidP="00D66999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3231FE">
        <w:rPr>
          <w:b/>
          <w:sz w:val="24"/>
          <w:szCs w:val="24"/>
        </w:rPr>
        <w:t>2.1.</w:t>
      </w:r>
      <w:r w:rsidR="009D2BC0" w:rsidRPr="003231FE">
        <w:rPr>
          <w:b/>
          <w:sz w:val="24"/>
          <w:szCs w:val="24"/>
        </w:rPr>
        <w:t xml:space="preserve"> </w:t>
      </w:r>
      <w:r w:rsidR="00F30E88" w:rsidRPr="003231FE">
        <w:rPr>
          <w:b/>
          <w:sz w:val="24"/>
          <w:szCs w:val="24"/>
        </w:rPr>
        <w:t xml:space="preserve">Форма </w:t>
      </w:r>
      <w:r w:rsidR="007A380E" w:rsidRPr="003231FE">
        <w:rPr>
          <w:b/>
          <w:sz w:val="24"/>
          <w:szCs w:val="24"/>
        </w:rPr>
        <w:t>процедуры</w:t>
      </w:r>
      <w:r w:rsidR="008F3A6D" w:rsidRPr="003231FE">
        <w:rPr>
          <w:sz w:val="24"/>
          <w:szCs w:val="24"/>
        </w:rPr>
        <w:t xml:space="preserve"> –</w:t>
      </w:r>
      <w:r w:rsidR="00991520" w:rsidRPr="003231FE">
        <w:rPr>
          <w:sz w:val="24"/>
          <w:szCs w:val="24"/>
        </w:rPr>
        <w:t xml:space="preserve"> </w:t>
      </w:r>
      <w:r w:rsidR="00282FF6" w:rsidRPr="003231FE">
        <w:rPr>
          <w:sz w:val="24"/>
          <w:szCs w:val="24"/>
        </w:rPr>
        <w:t>публичное предложение (по типу голландского аукциона)</w:t>
      </w:r>
      <w:r w:rsidR="00F30E88" w:rsidRPr="003231FE">
        <w:rPr>
          <w:sz w:val="24"/>
          <w:szCs w:val="24"/>
        </w:rPr>
        <w:t>.</w:t>
      </w:r>
    </w:p>
    <w:p w14:paraId="7DF1D4D9" w14:textId="77777777" w:rsidR="00166933" w:rsidRPr="003231FE" w:rsidRDefault="00166933" w:rsidP="00D66999">
      <w:pPr>
        <w:shd w:val="clear" w:color="auto" w:fill="FFFFFF"/>
        <w:spacing w:after="0" w:line="240" w:lineRule="auto"/>
        <w:ind w:firstLine="425"/>
        <w:jc w:val="both"/>
        <w:rPr>
          <w:color w:val="151515"/>
          <w:sz w:val="24"/>
          <w:szCs w:val="24"/>
          <w:shd w:val="clear" w:color="auto" w:fill="FBFBFB"/>
        </w:rPr>
      </w:pPr>
      <w:r w:rsidRPr="003231FE">
        <w:rPr>
          <w:color w:val="151515"/>
          <w:sz w:val="24"/>
          <w:szCs w:val="24"/>
          <w:shd w:val="clear" w:color="auto" w:fill="FBFBFB"/>
        </w:rPr>
        <w:t>Порядок взаимодействия между Организатором процедуры, Оператором электронной площадки (Оператор ЭТП), Пользователями, Претендентами, Участниками и иными лицами при проведении публичного предложения (по типу голландского аукциона) в электронной форме регулируется Регламентом работы ЭТП Фабрикант с коммерческими продажами, размещённым на электронной площадке по адресу: </w:t>
      </w:r>
      <w:hyperlink r:id="rId9" w:tgtFrame="_blank" w:history="1">
        <w:r w:rsidRPr="003231FE">
          <w:rPr>
            <w:rStyle w:val="afc"/>
            <w:color w:val="2067B0"/>
            <w:sz w:val="24"/>
            <w:szCs w:val="24"/>
            <w:shd w:val="clear" w:color="auto" w:fill="FBFBFB"/>
          </w:rPr>
          <w:t>https://www.fabrikant.ru/rules/common?category-id=1717</w:t>
        </w:r>
      </w:hyperlink>
      <w:r w:rsidRPr="003231FE">
        <w:rPr>
          <w:color w:val="151515"/>
          <w:sz w:val="24"/>
          <w:szCs w:val="24"/>
          <w:shd w:val="clear" w:color="auto" w:fill="FBFBFB"/>
        </w:rPr>
        <w:t>, Общими правилами работы на ЭТП, размещенных по адресу: </w:t>
      </w:r>
      <w:hyperlink r:id="rId10" w:tgtFrame="_blank" w:history="1">
        <w:r w:rsidRPr="003231FE">
          <w:rPr>
            <w:rStyle w:val="afc"/>
            <w:color w:val="2067B0"/>
            <w:sz w:val="24"/>
            <w:szCs w:val="24"/>
            <w:shd w:val="clear" w:color="auto" w:fill="FBFBFB"/>
          </w:rPr>
          <w:t>https://www.fabrikant.ru/rules/common?category-id=1547</w:t>
        </w:r>
      </w:hyperlink>
      <w:r w:rsidRPr="003231FE">
        <w:rPr>
          <w:color w:val="151515"/>
          <w:sz w:val="24"/>
          <w:szCs w:val="24"/>
          <w:shd w:val="clear" w:color="auto" w:fill="FBFBFB"/>
        </w:rPr>
        <w:t>, а также Извещением о проведении процедуры продажи и настоящим Информационным сообщением.</w:t>
      </w:r>
    </w:p>
    <w:p w14:paraId="3334E24F" w14:textId="19961970" w:rsidR="00166933" w:rsidRDefault="00166933" w:rsidP="00D66999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</w:rPr>
      </w:pPr>
      <w:r w:rsidRPr="003231FE">
        <w:rPr>
          <w:color w:val="151515"/>
          <w:sz w:val="24"/>
          <w:szCs w:val="24"/>
          <w:shd w:val="clear" w:color="auto" w:fill="FBFBFB"/>
        </w:rPr>
        <w:t>В тексте настоящего Информационного сообщения слова «процедура» и «публичное предложение» являются равнозначными и обозначают процедуру по продаже имущества, условия которой описаны в настоящем Информационном сообщении.</w:t>
      </w:r>
      <w:r w:rsidRPr="003231FE">
        <w:rPr>
          <w:sz w:val="24"/>
          <w:szCs w:val="24"/>
        </w:rPr>
        <w:t xml:space="preserve"> </w:t>
      </w:r>
    </w:p>
    <w:p w14:paraId="24203A80" w14:textId="16172E81" w:rsidR="00AB72E5" w:rsidRPr="00DD6660" w:rsidRDefault="00AB72E5" w:rsidP="00DD6660">
      <w:pPr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DD6660">
        <w:rPr>
          <w:sz w:val="24"/>
          <w:szCs w:val="24"/>
          <w:shd w:val="clear" w:color="auto" w:fill="FFFFFF"/>
        </w:rPr>
        <w:t xml:space="preserve">Публичное предложение, проводимое в соответствии с настоящим </w:t>
      </w:r>
      <w:r w:rsidR="00466BAA" w:rsidRPr="00DD6660">
        <w:rPr>
          <w:sz w:val="24"/>
          <w:szCs w:val="24"/>
          <w:shd w:val="clear" w:color="auto" w:fill="FFFFFF"/>
        </w:rPr>
        <w:t>Информационным сообщением</w:t>
      </w:r>
      <w:r w:rsidRPr="00DD6660">
        <w:rPr>
          <w:sz w:val="24"/>
          <w:szCs w:val="24"/>
          <w:shd w:val="clear" w:color="auto" w:fill="FFFFFF"/>
        </w:rPr>
        <w:t>, не является торгами и не регулируется статьями 447-449 Гражданского кодекса РФ.</w:t>
      </w:r>
    </w:p>
    <w:p w14:paraId="0E7C97D2" w14:textId="77777777" w:rsidR="00AB72E5" w:rsidRPr="00DD6660" w:rsidRDefault="00AB72E5" w:rsidP="00DD6660">
      <w:pPr>
        <w:spacing w:after="0" w:line="240" w:lineRule="auto"/>
        <w:ind w:firstLine="425"/>
        <w:jc w:val="both"/>
        <w:rPr>
          <w:sz w:val="24"/>
          <w:szCs w:val="24"/>
        </w:rPr>
      </w:pPr>
    </w:p>
    <w:p w14:paraId="044281FD" w14:textId="77777777" w:rsidR="00EB63AB" w:rsidRPr="003231FE" w:rsidRDefault="00F30E88" w:rsidP="00166933">
      <w:pPr>
        <w:shd w:val="clear" w:color="auto" w:fill="FFFFFF"/>
        <w:spacing w:before="120" w:line="240" w:lineRule="auto"/>
        <w:ind w:firstLine="425"/>
        <w:jc w:val="both"/>
        <w:rPr>
          <w:sz w:val="24"/>
          <w:szCs w:val="24"/>
        </w:rPr>
      </w:pPr>
      <w:r w:rsidRPr="003231FE">
        <w:rPr>
          <w:b/>
          <w:sz w:val="24"/>
          <w:szCs w:val="24"/>
        </w:rPr>
        <w:t>2.2.</w:t>
      </w:r>
      <w:r w:rsidR="00775C79" w:rsidRPr="003231FE">
        <w:rPr>
          <w:b/>
          <w:sz w:val="24"/>
          <w:szCs w:val="24"/>
        </w:rPr>
        <w:t xml:space="preserve"> </w:t>
      </w:r>
      <w:r w:rsidR="00A4557F" w:rsidRPr="003231FE">
        <w:rPr>
          <w:b/>
          <w:sz w:val="24"/>
          <w:szCs w:val="24"/>
        </w:rPr>
        <w:t xml:space="preserve">Сведения </w:t>
      </w:r>
      <w:r w:rsidRPr="003231FE">
        <w:rPr>
          <w:b/>
          <w:sz w:val="24"/>
          <w:szCs w:val="24"/>
        </w:rPr>
        <w:t xml:space="preserve">об имуществе, </w:t>
      </w:r>
      <w:r w:rsidR="00A4557F" w:rsidRPr="003231FE">
        <w:rPr>
          <w:b/>
          <w:sz w:val="24"/>
          <w:szCs w:val="24"/>
        </w:rPr>
        <w:t>реализуем</w:t>
      </w:r>
      <w:r w:rsidRPr="003231FE">
        <w:rPr>
          <w:b/>
          <w:sz w:val="24"/>
          <w:szCs w:val="24"/>
        </w:rPr>
        <w:t xml:space="preserve">ом </w:t>
      </w:r>
      <w:r w:rsidR="008F3A6D" w:rsidRPr="003231FE">
        <w:rPr>
          <w:b/>
          <w:sz w:val="24"/>
          <w:szCs w:val="24"/>
        </w:rPr>
        <w:t xml:space="preserve">посредством </w:t>
      </w:r>
      <w:r w:rsidR="00282FF6" w:rsidRPr="003231FE">
        <w:rPr>
          <w:b/>
          <w:sz w:val="24"/>
          <w:szCs w:val="24"/>
        </w:rPr>
        <w:t>публичного предложения</w:t>
      </w:r>
      <w:r w:rsidR="00E735E7" w:rsidRPr="003231FE">
        <w:rPr>
          <w:b/>
          <w:sz w:val="24"/>
          <w:szCs w:val="24"/>
        </w:rPr>
        <w:t xml:space="preserve"> </w:t>
      </w:r>
      <w:r w:rsidR="00B27808" w:rsidRPr="003231FE">
        <w:rPr>
          <w:sz w:val="24"/>
          <w:szCs w:val="24"/>
        </w:rPr>
        <w:t>(далее – Объект</w:t>
      </w:r>
      <w:r w:rsidR="00EB63AB" w:rsidRPr="003231FE">
        <w:rPr>
          <w:sz w:val="24"/>
          <w:szCs w:val="24"/>
        </w:rPr>
        <w:t xml:space="preserve">, Лот). </w:t>
      </w:r>
    </w:p>
    <w:p w14:paraId="06816BDB" w14:textId="785C486F" w:rsidR="00821873" w:rsidRPr="003231FE" w:rsidRDefault="00727E2E" w:rsidP="00821873">
      <w:pPr>
        <w:shd w:val="clear" w:color="auto" w:fill="FFFFFF"/>
        <w:spacing w:after="0" w:line="240" w:lineRule="auto"/>
        <w:ind w:firstLine="425"/>
        <w:jc w:val="both"/>
        <w:rPr>
          <w:b/>
          <w:sz w:val="24"/>
          <w:szCs w:val="24"/>
        </w:rPr>
      </w:pPr>
      <w:r w:rsidRPr="003231FE">
        <w:rPr>
          <w:b/>
          <w:sz w:val="24"/>
          <w:szCs w:val="24"/>
        </w:rPr>
        <w:t xml:space="preserve">Лот № 1. </w:t>
      </w:r>
    </w:p>
    <w:p w14:paraId="4C1B02CF" w14:textId="77777777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>Единый лот в составе:</w:t>
      </w:r>
    </w:p>
    <w:p w14:paraId="4347AF38" w14:textId="77777777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>•</w:t>
      </w:r>
      <w:r w:rsidRPr="001B6075">
        <w:rPr>
          <w:sz w:val="24"/>
          <w:szCs w:val="24"/>
        </w:rPr>
        <w:tab/>
        <w:t>100% долей ООО «Реверс» (ОГРН 1207700233069, ИНН 9721100921) (далее также – «Общество»).</w:t>
      </w:r>
    </w:p>
    <w:p w14:paraId="3019C007" w14:textId="77777777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>Сведения об Обществе:</w:t>
      </w:r>
    </w:p>
    <w:p w14:paraId="66E8875C" w14:textId="77777777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>- Полное наименование: Общество с ограниченной ответственностью «Реверс». Сокращенное наименование: ООО «Реверс».</w:t>
      </w:r>
    </w:p>
    <w:p w14:paraId="019DC4D2" w14:textId="77777777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>- Адрес юридического лица: 121471. Г.Москва, Вн.Тер.г.Муниципальный округ Можайский, ш. Можайское, д. 31, к. 1</w:t>
      </w:r>
    </w:p>
    <w:p w14:paraId="1C944B16" w14:textId="77777777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 xml:space="preserve">- Сведения о регистрации Общества: создание юридического лица 14.07.2020, наименование регистрирующего органа: Межрайонная инспекция Федеральной налоговой службы № 46 по г. Москве, ОГРН 1207700233069, </w:t>
      </w:r>
    </w:p>
    <w:p w14:paraId="00115793" w14:textId="77777777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>ИНН 9721100921, КПП773101001;</w:t>
      </w:r>
    </w:p>
    <w:p w14:paraId="34595372" w14:textId="77777777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>- Уставный капитал Общества составляет 1 000 000 (Один миллион) рублей 00 копеек;</w:t>
      </w:r>
    </w:p>
    <w:p w14:paraId="61E2FE9D" w14:textId="77777777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>- Основной вид деятельности: 64.99.3 Капиталовложения в уставные капиталы, венчурное инвестирование, в том числе посредством инвестиционных компаний;</w:t>
      </w:r>
    </w:p>
    <w:p w14:paraId="5C4EB3B9" w14:textId="323F81C2" w:rsidR="001B6075" w:rsidRP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t>- Перечень имущества ООО «Реверс» указан в приложении № 1 к настояще</w:t>
      </w:r>
      <w:r w:rsidR="00C821A6">
        <w:rPr>
          <w:sz w:val="24"/>
          <w:szCs w:val="24"/>
        </w:rPr>
        <w:t>му</w:t>
      </w:r>
      <w:r w:rsidRPr="001B6075">
        <w:rPr>
          <w:sz w:val="24"/>
          <w:szCs w:val="24"/>
        </w:rPr>
        <w:t xml:space="preserve"> </w:t>
      </w:r>
      <w:r w:rsidR="00C821A6">
        <w:rPr>
          <w:sz w:val="24"/>
          <w:szCs w:val="24"/>
        </w:rPr>
        <w:t>Информационному сообщению</w:t>
      </w:r>
      <w:r w:rsidRPr="001B6075">
        <w:rPr>
          <w:sz w:val="24"/>
          <w:szCs w:val="24"/>
        </w:rPr>
        <w:t>.</w:t>
      </w:r>
    </w:p>
    <w:p w14:paraId="30EEFB22" w14:textId="77777777" w:rsidR="001B6075" w:rsidRDefault="001B6075" w:rsidP="001B6075">
      <w:pPr>
        <w:ind w:left="2" w:firstLine="424"/>
        <w:contextualSpacing/>
        <w:jc w:val="both"/>
        <w:rPr>
          <w:sz w:val="24"/>
          <w:szCs w:val="24"/>
        </w:rPr>
      </w:pPr>
      <w:r w:rsidRPr="001B6075">
        <w:rPr>
          <w:sz w:val="24"/>
          <w:szCs w:val="24"/>
        </w:rPr>
        <w:lastRenderedPageBreak/>
        <w:t>•</w:t>
      </w:r>
      <w:r w:rsidRPr="001B6075">
        <w:rPr>
          <w:sz w:val="24"/>
          <w:szCs w:val="24"/>
        </w:rPr>
        <w:tab/>
        <w:t xml:space="preserve">Права требования Банка «ТРАСТ» (ПАО) в полном объеме к ООО «Реверс» (ОГРН 1207700233069, ИНН 9721100921) по договору возобновляемой кредитной линии № 30/К/0623 от 10.11.2021 (с учетом всех изменений и дополнений). </w:t>
      </w:r>
    </w:p>
    <w:p w14:paraId="34513B44" w14:textId="77777777" w:rsidR="001B6075" w:rsidRPr="001B6075" w:rsidRDefault="001B6075" w:rsidP="001B6075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1B6075">
        <w:rPr>
          <w:rFonts w:eastAsia="Times New Roman"/>
          <w:color w:val="auto"/>
          <w:sz w:val="24"/>
          <w:szCs w:val="24"/>
        </w:rPr>
        <w:t xml:space="preserve">Для сведения: </w:t>
      </w:r>
    </w:p>
    <w:p w14:paraId="2B5B6730" w14:textId="2BAE41ED" w:rsidR="001B6075" w:rsidRPr="001B6075" w:rsidRDefault="001B6075" w:rsidP="001B6075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1B6075">
        <w:rPr>
          <w:rFonts w:eastAsia="Times New Roman"/>
          <w:color w:val="auto"/>
          <w:sz w:val="24"/>
          <w:szCs w:val="24"/>
        </w:rPr>
        <w:t>•</w:t>
      </w:r>
      <w:r w:rsidRPr="001B6075">
        <w:rPr>
          <w:rFonts w:eastAsia="Times New Roman"/>
          <w:color w:val="auto"/>
          <w:sz w:val="24"/>
          <w:szCs w:val="24"/>
        </w:rPr>
        <w:tab/>
        <w:t xml:space="preserve">Банк «ТРАСТ» (ПАО) уведомляет, о возможном частичном погашении Должником текущей задолженности по Договору возобновляемой кредитной линии № 30/К/0623 от 10.11.2021 (далее –«Кредитный договор») </w:t>
      </w:r>
      <w:r w:rsidRPr="00C94964">
        <w:rPr>
          <w:rFonts w:eastAsia="Times New Roman"/>
          <w:color w:val="auto"/>
          <w:sz w:val="24"/>
          <w:szCs w:val="24"/>
        </w:rPr>
        <w:t xml:space="preserve">в пределах </w:t>
      </w:r>
      <w:r w:rsidR="00C94964" w:rsidRPr="00C94964">
        <w:rPr>
          <w:rFonts w:eastAsia="Times New Roman"/>
          <w:color w:val="auto"/>
          <w:sz w:val="24"/>
          <w:szCs w:val="24"/>
        </w:rPr>
        <w:t xml:space="preserve">32 210 </w:t>
      </w:r>
      <w:r w:rsidRPr="00C94964">
        <w:rPr>
          <w:rFonts w:eastAsia="Times New Roman"/>
          <w:color w:val="auto"/>
          <w:sz w:val="24"/>
          <w:szCs w:val="24"/>
        </w:rPr>
        <w:t>000 рублей 00 копеек</w:t>
      </w:r>
      <w:r w:rsidRPr="001B6075">
        <w:rPr>
          <w:rFonts w:eastAsia="Times New Roman"/>
          <w:color w:val="auto"/>
          <w:sz w:val="24"/>
          <w:szCs w:val="24"/>
        </w:rPr>
        <w:t xml:space="preserve">. В случае частичного погашения Должником задолженности по Кредитному договору. Банк «ТРАСТ» (ПАО) уведомит Претендентов об указанных событиях не позднее дня, предшествующего дате окончания срока подачи заявок на участие в </w:t>
      </w:r>
      <w:r w:rsidR="00E6712E">
        <w:rPr>
          <w:rFonts w:eastAsia="Times New Roman"/>
          <w:color w:val="auto"/>
          <w:sz w:val="24"/>
          <w:szCs w:val="24"/>
        </w:rPr>
        <w:t>процедуре</w:t>
      </w:r>
      <w:r w:rsidRPr="001B6075">
        <w:rPr>
          <w:rFonts w:eastAsia="Times New Roman"/>
          <w:color w:val="auto"/>
          <w:sz w:val="24"/>
          <w:szCs w:val="24"/>
        </w:rPr>
        <w:t xml:space="preserve"> (посредством размещения соответствующей информации Организато</w:t>
      </w:r>
      <w:r>
        <w:rPr>
          <w:rFonts w:eastAsia="Times New Roman"/>
          <w:color w:val="auto"/>
          <w:sz w:val="24"/>
          <w:szCs w:val="24"/>
        </w:rPr>
        <w:t xml:space="preserve">ром </w:t>
      </w:r>
      <w:r w:rsidR="00E6712E">
        <w:rPr>
          <w:rFonts w:eastAsia="Times New Roman"/>
          <w:color w:val="auto"/>
          <w:sz w:val="24"/>
          <w:szCs w:val="24"/>
        </w:rPr>
        <w:t>процедуры</w:t>
      </w:r>
      <w:r>
        <w:rPr>
          <w:rFonts w:eastAsia="Times New Roman"/>
          <w:color w:val="auto"/>
          <w:sz w:val="24"/>
          <w:szCs w:val="24"/>
        </w:rPr>
        <w:t xml:space="preserve"> на сайте </w:t>
      </w:r>
      <w:r w:rsidRPr="001B6075">
        <w:rPr>
          <w:rFonts w:eastAsia="Times New Roman"/>
          <w:color w:val="auto"/>
          <w:sz w:val="24"/>
          <w:szCs w:val="24"/>
        </w:rPr>
        <w:t>https://www.fabrikant.ru/ в разделе «</w:t>
      </w:r>
      <w:r>
        <w:rPr>
          <w:rFonts w:eastAsia="Times New Roman"/>
          <w:color w:val="auto"/>
          <w:sz w:val="24"/>
          <w:szCs w:val="24"/>
        </w:rPr>
        <w:t>Документация</w:t>
      </w:r>
      <w:r w:rsidRPr="001B6075">
        <w:rPr>
          <w:rFonts w:eastAsia="Times New Roman"/>
          <w:color w:val="auto"/>
          <w:sz w:val="24"/>
          <w:szCs w:val="24"/>
        </w:rPr>
        <w:t>»), при этом стоимость прав (требований) по Кредитному договору и стоимость долей не изменяется;</w:t>
      </w:r>
    </w:p>
    <w:p w14:paraId="6C92687D" w14:textId="77777777" w:rsidR="001B6075" w:rsidRPr="00C94964" w:rsidRDefault="001B6075" w:rsidP="001B6075">
      <w:pPr>
        <w:ind w:left="2" w:firstLine="424"/>
        <w:contextualSpacing/>
        <w:jc w:val="both"/>
        <w:rPr>
          <w:rFonts w:eastAsia="Times New Roman"/>
          <w:vanish/>
          <w:color w:val="auto"/>
          <w:sz w:val="24"/>
          <w:szCs w:val="24"/>
          <w:specVanish/>
        </w:rPr>
      </w:pPr>
      <w:r w:rsidRPr="001B6075">
        <w:rPr>
          <w:rFonts w:eastAsia="Times New Roman"/>
          <w:color w:val="auto"/>
          <w:sz w:val="24"/>
          <w:szCs w:val="24"/>
        </w:rPr>
        <w:t>•</w:t>
      </w:r>
      <w:r w:rsidRPr="001B6075">
        <w:rPr>
          <w:rFonts w:eastAsia="Times New Roman"/>
          <w:color w:val="auto"/>
          <w:sz w:val="24"/>
          <w:szCs w:val="24"/>
        </w:rPr>
        <w:tab/>
        <w:t>Во избежание сомнений Права (требования) не включают в себя деликтные права (требования), а также права выступать в качестве потерпевшего и/или гражданского истца в уголовных делах, а также заявителя в ходе доследственных проверок (которые не переходят к Цессионарию в соответствии с условиями Договора уступки Прав (требований) и остаются полностью у Цедента), связанные с причинением Цеденту убытков действиями или в связи с действиями соответствующих лиц, в том числе, но не ограничиваясь, контролирующих лиц и участников/ единоличного исполнительного органа ООО «Реверс» (ОГРН 1207700233069), их супругов, родственников и номинальных лиц (то есть лиц, юридически и/или фактически действующих в интересах, указанных выше лиц), в результате заключения Кредитных договоров и/или Договоров обеспечения. В связи с этим все денежные средства и/или иные активы, полученные/взысканные либо подлежащие получению/взысканию с указанных лиц в результате осуществления таких не передаваемых Цессионарию прав (требований), не подлежат передаче Цессионарию и не могут быть признаны объектом каких-либо прав Цессионария на них.</w:t>
      </w:r>
    </w:p>
    <w:p w14:paraId="47BF6B43" w14:textId="5EF5C7FE" w:rsidR="001B6075" w:rsidRPr="001B6075" w:rsidRDefault="000F2664" w:rsidP="001B6075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1B6075" w:rsidRPr="001B6075">
        <w:rPr>
          <w:rFonts w:eastAsia="Times New Roman"/>
          <w:color w:val="auto"/>
          <w:sz w:val="24"/>
          <w:szCs w:val="24"/>
        </w:rPr>
        <w:t>•</w:t>
      </w:r>
      <w:r w:rsidR="001B6075" w:rsidRPr="001B6075">
        <w:rPr>
          <w:rFonts w:eastAsia="Times New Roman"/>
          <w:color w:val="auto"/>
          <w:sz w:val="24"/>
          <w:szCs w:val="24"/>
        </w:rPr>
        <w:tab/>
        <w:t>Банк «ТРАСТ» (ПАО) уведомляет о наличии договоров, обеспечивающих исполнение Кредитного договора:</w:t>
      </w:r>
    </w:p>
    <w:p w14:paraId="1582B9E4" w14:textId="77777777" w:rsidR="001B6075" w:rsidRPr="001B6075" w:rsidRDefault="001B6075" w:rsidP="001B6075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1B6075">
        <w:rPr>
          <w:rFonts w:eastAsia="Times New Roman"/>
          <w:color w:val="auto"/>
          <w:sz w:val="24"/>
          <w:szCs w:val="24"/>
        </w:rPr>
        <w:t>1.</w:t>
      </w:r>
      <w:r w:rsidRPr="001B6075">
        <w:rPr>
          <w:rFonts w:eastAsia="Times New Roman"/>
          <w:color w:val="auto"/>
          <w:sz w:val="24"/>
          <w:szCs w:val="24"/>
        </w:rPr>
        <w:tab/>
        <w:t xml:space="preserve">Договора об ипотеке (залоге здания/помещения/сооружения) № 30/И01/0623 от 28.09.2022. </w:t>
      </w:r>
    </w:p>
    <w:p w14:paraId="53221D6B" w14:textId="77777777" w:rsidR="001B6075" w:rsidRPr="001B6075" w:rsidRDefault="001B6075" w:rsidP="001B6075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1B6075">
        <w:rPr>
          <w:rFonts w:eastAsia="Times New Roman"/>
          <w:color w:val="auto"/>
          <w:sz w:val="24"/>
          <w:szCs w:val="24"/>
        </w:rPr>
        <w:t>•</w:t>
      </w:r>
      <w:r w:rsidRPr="001B6075">
        <w:rPr>
          <w:rFonts w:eastAsia="Times New Roman"/>
          <w:color w:val="auto"/>
          <w:sz w:val="24"/>
          <w:szCs w:val="24"/>
        </w:rPr>
        <w:tab/>
        <w:t>Договора залога движимого имущества № 30/ДИ1/0623 от 28.09.2022.</w:t>
      </w:r>
    </w:p>
    <w:p w14:paraId="5ECF778C" w14:textId="08018E82" w:rsidR="001B6075" w:rsidRPr="00C94964" w:rsidRDefault="001B6075" w:rsidP="001B6075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1B6075">
        <w:rPr>
          <w:rFonts w:eastAsia="Times New Roman"/>
          <w:color w:val="auto"/>
          <w:sz w:val="24"/>
          <w:szCs w:val="24"/>
        </w:rPr>
        <w:t>•</w:t>
      </w:r>
      <w:r w:rsidRPr="001B6075">
        <w:rPr>
          <w:rFonts w:eastAsia="Times New Roman"/>
          <w:color w:val="auto"/>
          <w:sz w:val="24"/>
          <w:szCs w:val="24"/>
        </w:rPr>
        <w:tab/>
      </w:r>
      <w:r w:rsidRPr="00C94964">
        <w:rPr>
          <w:rFonts w:eastAsia="Times New Roman"/>
          <w:color w:val="auto"/>
          <w:sz w:val="24"/>
          <w:szCs w:val="24"/>
        </w:rPr>
        <w:t xml:space="preserve">Размер задолженности по договору возобновляемой кредитной линии № 30/К/0623 от 10.11.2021 по состоянию на </w:t>
      </w:r>
      <w:r w:rsidR="00CF078E" w:rsidRPr="00C94964">
        <w:rPr>
          <w:rFonts w:eastAsia="Times New Roman"/>
          <w:color w:val="auto"/>
          <w:sz w:val="24"/>
          <w:szCs w:val="24"/>
        </w:rPr>
        <w:t>15</w:t>
      </w:r>
      <w:r w:rsidRPr="00C94964">
        <w:rPr>
          <w:rFonts w:eastAsia="Times New Roman"/>
          <w:color w:val="auto"/>
          <w:sz w:val="24"/>
          <w:szCs w:val="24"/>
        </w:rPr>
        <w:t>.0</w:t>
      </w:r>
      <w:r w:rsidR="00CF078E" w:rsidRPr="00C94964">
        <w:rPr>
          <w:rFonts w:eastAsia="Times New Roman"/>
          <w:color w:val="auto"/>
          <w:sz w:val="24"/>
          <w:szCs w:val="24"/>
        </w:rPr>
        <w:t>2</w:t>
      </w:r>
      <w:r w:rsidRPr="00C94964">
        <w:rPr>
          <w:rFonts w:eastAsia="Times New Roman"/>
          <w:color w:val="auto"/>
          <w:sz w:val="24"/>
          <w:szCs w:val="24"/>
        </w:rPr>
        <w:t>.202</w:t>
      </w:r>
      <w:r w:rsidR="00CF078E" w:rsidRPr="00C94964">
        <w:rPr>
          <w:rFonts w:eastAsia="Times New Roman"/>
          <w:color w:val="auto"/>
          <w:sz w:val="24"/>
          <w:szCs w:val="24"/>
        </w:rPr>
        <w:t>4</w:t>
      </w:r>
      <w:r w:rsidRPr="00C94964">
        <w:rPr>
          <w:rFonts w:eastAsia="Times New Roman"/>
          <w:color w:val="auto"/>
          <w:sz w:val="24"/>
          <w:szCs w:val="24"/>
        </w:rPr>
        <w:t xml:space="preserve"> (включительно) составляет: 1 2</w:t>
      </w:r>
      <w:r w:rsidR="00CF078E" w:rsidRPr="00C94964">
        <w:rPr>
          <w:rFonts w:eastAsia="Times New Roman"/>
          <w:color w:val="auto"/>
          <w:sz w:val="24"/>
          <w:szCs w:val="24"/>
        </w:rPr>
        <w:t>83</w:t>
      </w:r>
      <w:r w:rsidRPr="00C94964">
        <w:rPr>
          <w:rFonts w:eastAsia="Times New Roman"/>
          <w:color w:val="auto"/>
          <w:sz w:val="24"/>
          <w:szCs w:val="24"/>
        </w:rPr>
        <w:t xml:space="preserve"> </w:t>
      </w:r>
      <w:r w:rsidR="00CF078E" w:rsidRPr="00C94964">
        <w:rPr>
          <w:rFonts w:eastAsia="Times New Roman"/>
          <w:color w:val="auto"/>
          <w:sz w:val="24"/>
          <w:szCs w:val="24"/>
        </w:rPr>
        <w:t>465 790</w:t>
      </w:r>
      <w:r w:rsidRPr="00C94964">
        <w:rPr>
          <w:rFonts w:eastAsia="Times New Roman"/>
          <w:color w:val="auto"/>
          <w:sz w:val="24"/>
          <w:szCs w:val="24"/>
        </w:rPr>
        <w:t xml:space="preserve"> руб. </w:t>
      </w:r>
      <w:r w:rsidR="00CF078E" w:rsidRPr="00C94964">
        <w:rPr>
          <w:rFonts w:eastAsia="Times New Roman"/>
          <w:color w:val="auto"/>
          <w:sz w:val="24"/>
          <w:szCs w:val="24"/>
        </w:rPr>
        <w:t>82</w:t>
      </w:r>
      <w:r w:rsidRPr="00C94964">
        <w:rPr>
          <w:rFonts w:eastAsia="Times New Roman"/>
          <w:color w:val="auto"/>
          <w:sz w:val="24"/>
          <w:szCs w:val="24"/>
        </w:rPr>
        <w:t xml:space="preserve"> коп., в том числе:</w:t>
      </w:r>
    </w:p>
    <w:p w14:paraId="655DCBF4" w14:textId="2AABA27F" w:rsidR="00FD3E27" w:rsidRPr="00FD3E27" w:rsidRDefault="001B6075" w:rsidP="001B6075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C94964">
        <w:rPr>
          <w:rFonts w:eastAsia="Times New Roman"/>
          <w:color w:val="auto"/>
          <w:sz w:val="24"/>
          <w:szCs w:val="24"/>
        </w:rPr>
        <w:t>•</w:t>
      </w:r>
      <w:r w:rsidRPr="00C94964">
        <w:rPr>
          <w:rFonts w:eastAsia="Times New Roman"/>
          <w:color w:val="auto"/>
          <w:sz w:val="24"/>
          <w:szCs w:val="24"/>
        </w:rPr>
        <w:tab/>
        <w:t>1</w:t>
      </w:r>
      <w:r w:rsidR="00CF078E" w:rsidRPr="00C94964">
        <w:rPr>
          <w:rFonts w:eastAsia="Times New Roman"/>
          <w:color w:val="auto"/>
          <w:sz w:val="24"/>
          <w:szCs w:val="24"/>
        </w:rPr>
        <w:t> 267 533 617</w:t>
      </w:r>
      <w:r w:rsidRPr="00C94964">
        <w:rPr>
          <w:rFonts w:eastAsia="Times New Roman"/>
          <w:color w:val="auto"/>
          <w:sz w:val="24"/>
          <w:szCs w:val="24"/>
        </w:rPr>
        <w:t xml:space="preserve"> руб. 2</w:t>
      </w:r>
      <w:r w:rsidR="00CF078E" w:rsidRPr="00C94964">
        <w:rPr>
          <w:rFonts w:eastAsia="Times New Roman"/>
          <w:color w:val="auto"/>
          <w:sz w:val="24"/>
          <w:szCs w:val="24"/>
        </w:rPr>
        <w:t>1</w:t>
      </w:r>
      <w:r w:rsidRPr="00C94964">
        <w:rPr>
          <w:rFonts w:eastAsia="Times New Roman"/>
          <w:color w:val="auto"/>
          <w:sz w:val="24"/>
          <w:szCs w:val="24"/>
        </w:rPr>
        <w:t xml:space="preserve"> коп. – задолженность по основному долгу; </w:t>
      </w:r>
      <w:r w:rsidR="00CF078E" w:rsidRPr="00C94964">
        <w:rPr>
          <w:rFonts w:eastAsia="Times New Roman"/>
          <w:color w:val="auto"/>
          <w:sz w:val="24"/>
          <w:szCs w:val="24"/>
        </w:rPr>
        <w:t>15 93</w:t>
      </w:r>
      <w:r w:rsidR="007F48F9" w:rsidRPr="00C94964">
        <w:rPr>
          <w:rFonts w:eastAsia="Times New Roman"/>
          <w:color w:val="auto"/>
          <w:sz w:val="24"/>
          <w:szCs w:val="24"/>
        </w:rPr>
        <w:t>2</w:t>
      </w:r>
      <w:r w:rsidR="00CF078E" w:rsidRPr="00C94964">
        <w:rPr>
          <w:rFonts w:eastAsia="Times New Roman"/>
          <w:color w:val="auto"/>
          <w:sz w:val="24"/>
          <w:szCs w:val="24"/>
        </w:rPr>
        <w:t> 173</w:t>
      </w:r>
      <w:r w:rsidRPr="00C94964">
        <w:rPr>
          <w:rFonts w:eastAsia="Times New Roman"/>
          <w:color w:val="auto"/>
          <w:sz w:val="24"/>
          <w:szCs w:val="24"/>
        </w:rPr>
        <w:t xml:space="preserve"> руб. </w:t>
      </w:r>
      <w:r w:rsidR="00CF078E" w:rsidRPr="00C94964">
        <w:rPr>
          <w:rFonts w:eastAsia="Times New Roman"/>
          <w:color w:val="auto"/>
          <w:sz w:val="24"/>
          <w:szCs w:val="24"/>
        </w:rPr>
        <w:t>61</w:t>
      </w:r>
      <w:r w:rsidRPr="00C94964">
        <w:rPr>
          <w:rFonts w:eastAsia="Times New Roman"/>
          <w:color w:val="auto"/>
          <w:sz w:val="24"/>
          <w:szCs w:val="24"/>
        </w:rPr>
        <w:t xml:space="preserve"> коп. – задолженность по процентам.</w:t>
      </w:r>
    </w:p>
    <w:p w14:paraId="5A663E75" w14:textId="36D3B93D" w:rsidR="00FD3E27" w:rsidRPr="00FD3E27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b/>
          <w:color w:val="auto"/>
          <w:sz w:val="24"/>
          <w:szCs w:val="24"/>
        </w:rPr>
        <w:t>Начальная цена продажи Лота:</w:t>
      </w:r>
      <w:r w:rsidRPr="00FD3E27">
        <w:rPr>
          <w:rFonts w:eastAsia="Times New Roman"/>
          <w:color w:val="auto"/>
          <w:sz w:val="24"/>
          <w:szCs w:val="24"/>
        </w:rPr>
        <w:t xml:space="preserve"> </w:t>
      </w:r>
      <w:r w:rsidR="001B6075" w:rsidRPr="001B6075">
        <w:rPr>
          <w:rFonts w:eastAsia="Times New Roman"/>
          <w:color w:val="auto"/>
          <w:sz w:val="24"/>
          <w:szCs w:val="24"/>
        </w:rPr>
        <w:t>1 294 149 084 (Один миллиард двести девяносто четыре миллиона сто сорок девять тысяч восемьдесят четыре) рубля 84 копейки, НДС не облагается.</w:t>
      </w:r>
    </w:p>
    <w:p w14:paraId="153854AF" w14:textId="50372E78" w:rsidR="00F95135" w:rsidRPr="003231FE" w:rsidRDefault="00F95135" w:rsidP="00D66999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="001B6075" w:rsidRPr="001B6075">
        <w:rPr>
          <w:sz w:val="24"/>
          <w:szCs w:val="24"/>
        </w:rPr>
        <w:t>880 524 772 (Восемьсот восемьдесят миллионов пятьсот двадцать четыре тысячи семьсот семьдесят два) рубля 90 копеек</w:t>
      </w:r>
      <w:r w:rsidR="001B6075" w:rsidRPr="001B6075">
        <w:rPr>
          <w:rFonts w:eastAsia="Times New Roman"/>
          <w:color w:val="auto"/>
          <w:sz w:val="24"/>
          <w:szCs w:val="24"/>
        </w:rPr>
        <w:t>, НДС не облагается</w:t>
      </w:r>
      <w:r w:rsidR="001B6075" w:rsidRPr="001B6075">
        <w:rPr>
          <w:sz w:val="24"/>
          <w:szCs w:val="24"/>
        </w:rPr>
        <w:t>.</w:t>
      </w:r>
    </w:p>
    <w:p w14:paraId="2D156A75" w14:textId="677AC0DE" w:rsidR="00F95135" w:rsidRPr="003231FE" w:rsidRDefault="00F95135" w:rsidP="00D66999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466BAA">
        <w:rPr>
          <w:b/>
          <w:sz w:val="24"/>
          <w:szCs w:val="24"/>
        </w:rPr>
        <w:t>Шаг понижения</w:t>
      </w:r>
      <w:r w:rsidRPr="00466BAA">
        <w:rPr>
          <w:rFonts w:eastAsia="Times New Roman"/>
          <w:b/>
          <w:color w:val="auto"/>
          <w:sz w:val="24"/>
          <w:szCs w:val="24"/>
          <w:lang w:eastAsia="zh-CN"/>
        </w:rPr>
        <w:t>: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="001B6075" w:rsidRPr="001B6075">
        <w:rPr>
          <w:rFonts w:eastAsia="Times New Roman"/>
          <w:color w:val="auto"/>
          <w:sz w:val="24"/>
          <w:szCs w:val="24"/>
          <w:lang w:eastAsia="zh-CN"/>
        </w:rPr>
        <w:t>59 089 187 (Пятьдесят девять миллионов восемьдесят девять тысяч сто восемьдесят семь) рублей 42 копейки</w:t>
      </w:r>
      <w:r w:rsidR="00FD3E27" w:rsidRPr="001B6075">
        <w:rPr>
          <w:rFonts w:eastAsia="Times New Roman"/>
          <w:color w:val="auto"/>
          <w:sz w:val="24"/>
          <w:szCs w:val="24"/>
          <w:lang w:eastAsia="zh-CN"/>
        </w:rPr>
        <w:t>.</w:t>
      </w:r>
    </w:p>
    <w:p w14:paraId="29A1DCC7" w14:textId="354DE7DE" w:rsidR="00F95135" w:rsidRPr="003231FE" w:rsidRDefault="00F95135" w:rsidP="00D66999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466BAA">
        <w:rPr>
          <w:b/>
          <w:sz w:val="24"/>
          <w:szCs w:val="24"/>
        </w:rPr>
        <w:t>Шаг повышения:</w:t>
      </w:r>
      <w:r w:rsidRPr="003231FE">
        <w:rPr>
          <w:sz w:val="24"/>
          <w:szCs w:val="24"/>
        </w:rPr>
        <w:t xml:space="preserve"> </w:t>
      </w:r>
      <w:r w:rsidR="001B6075" w:rsidRPr="001B6075">
        <w:rPr>
          <w:rFonts w:eastAsia="Times New Roman"/>
          <w:color w:val="auto"/>
          <w:sz w:val="24"/>
          <w:szCs w:val="24"/>
          <w:lang w:eastAsia="zh-CN"/>
        </w:rPr>
        <w:t>29 544 593 (Двадцать девять миллионов пятьсот сорок четыре тысячи пятьсот девяносто три) рубля 71 копейка</w:t>
      </w:r>
      <w:r w:rsidRPr="001B6075">
        <w:rPr>
          <w:rFonts w:eastAsia="Times New Roman"/>
          <w:color w:val="auto"/>
          <w:sz w:val="24"/>
          <w:szCs w:val="24"/>
          <w:lang w:eastAsia="zh-CN"/>
        </w:rPr>
        <w:t>.</w:t>
      </w:r>
    </w:p>
    <w:p w14:paraId="419F82B4" w14:textId="474ADC1E" w:rsidR="00F95135" w:rsidRDefault="00F95135" w:rsidP="00D66999">
      <w:pPr>
        <w:shd w:val="clear" w:color="auto" w:fill="FFFFFF"/>
        <w:spacing w:after="120" w:line="240" w:lineRule="auto"/>
        <w:ind w:firstLine="425"/>
        <w:rPr>
          <w:sz w:val="24"/>
          <w:szCs w:val="24"/>
          <w:shd w:val="clear" w:color="auto" w:fill="FFFFFF"/>
        </w:rPr>
      </w:pPr>
      <w:r w:rsidRPr="003231FE">
        <w:rPr>
          <w:sz w:val="24"/>
          <w:szCs w:val="24"/>
          <w:shd w:val="clear" w:color="auto" w:fill="FFFFFF"/>
        </w:rPr>
        <w:t>Форма подачи предложений: открытая.</w:t>
      </w:r>
    </w:p>
    <w:p w14:paraId="1DEB573F" w14:textId="77777777" w:rsidR="00FD3E27" w:rsidRPr="003231FE" w:rsidRDefault="00FD3E27" w:rsidP="00D66999">
      <w:pPr>
        <w:shd w:val="clear" w:color="auto" w:fill="FFFFFF"/>
        <w:spacing w:after="120" w:line="240" w:lineRule="auto"/>
        <w:ind w:firstLine="425"/>
        <w:rPr>
          <w:sz w:val="24"/>
          <w:szCs w:val="24"/>
          <w:shd w:val="clear" w:color="auto" w:fill="FFFFFF"/>
        </w:rPr>
      </w:pPr>
    </w:p>
    <w:p w14:paraId="1F660703" w14:textId="77777777" w:rsidR="00B62140" w:rsidRPr="003231FE" w:rsidRDefault="006B4CD4" w:rsidP="00D66999">
      <w:pPr>
        <w:shd w:val="clear" w:color="auto" w:fill="FFFFFF"/>
        <w:spacing w:line="240" w:lineRule="auto"/>
        <w:ind w:firstLine="426"/>
        <w:rPr>
          <w:b/>
          <w:sz w:val="24"/>
          <w:szCs w:val="24"/>
        </w:rPr>
      </w:pPr>
      <w:r w:rsidRPr="003231FE">
        <w:rPr>
          <w:b/>
          <w:sz w:val="24"/>
          <w:szCs w:val="24"/>
        </w:rPr>
        <w:t>2.3</w:t>
      </w:r>
      <w:r w:rsidR="00B62140" w:rsidRPr="003231FE">
        <w:rPr>
          <w:b/>
          <w:sz w:val="24"/>
          <w:szCs w:val="24"/>
        </w:rPr>
        <w:t>. Финансовые условия:</w:t>
      </w:r>
    </w:p>
    <w:p w14:paraId="2827CCD7" w14:textId="69960098" w:rsidR="007E3378" w:rsidRPr="003231FE" w:rsidRDefault="006B4CD4" w:rsidP="00BF68AA">
      <w:pPr>
        <w:shd w:val="clear" w:color="auto" w:fill="FFFFFF"/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3231FE">
        <w:rPr>
          <w:b/>
          <w:sz w:val="24"/>
          <w:szCs w:val="24"/>
        </w:rPr>
        <w:t>2.3</w:t>
      </w:r>
      <w:r w:rsidR="00B62140" w:rsidRPr="003231FE">
        <w:rPr>
          <w:b/>
          <w:sz w:val="24"/>
          <w:szCs w:val="24"/>
        </w:rPr>
        <w:t>.1.</w:t>
      </w:r>
      <w:r w:rsidR="008D37A0" w:rsidRPr="003231FE">
        <w:rPr>
          <w:sz w:val="24"/>
          <w:szCs w:val="24"/>
        </w:rPr>
        <w:t xml:space="preserve"> </w:t>
      </w:r>
      <w:r w:rsidR="008D37A0" w:rsidRPr="003231FE">
        <w:rPr>
          <w:b/>
          <w:sz w:val="24"/>
          <w:szCs w:val="24"/>
        </w:rPr>
        <w:t>Сумма задатк</w:t>
      </w:r>
      <w:r w:rsidR="00EB1709" w:rsidRPr="003231FE">
        <w:rPr>
          <w:b/>
          <w:sz w:val="24"/>
          <w:szCs w:val="24"/>
        </w:rPr>
        <w:t>а</w:t>
      </w:r>
      <w:r w:rsidR="008D37A0" w:rsidRPr="003231FE">
        <w:rPr>
          <w:b/>
          <w:sz w:val="24"/>
          <w:szCs w:val="24"/>
        </w:rPr>
        <w:t xml:space="preserve"> составляет </w:t>
      </w:r>
      <w:r w:rsidR="007A30A1" w:rsidRPr="003231FE">
        <w:rPr>
          <w:sz w:val="24"/>
          <w:szCs w:val="24"/>
        </w:rPr>
        <w:t>10</w:t>
      </w:r>
      <w:r w:rsidR="007A30A1" w:rsidRPr="003231FE">
        <w:rPr>
          <w:color w:val="auto"/>
          <w:sz w:val="24"/>
          <w:szCs w:val="24"/>
          <w:shd w:val="clear" w:color="auto" w:fill="FFFFFF"/>
        </w:rPr>
        <w:t xml:space="preserve"> </w:t>
      </w:r>
      <w:r w:rsidR="007A30A1" w:rsidRPr="003231FE">
        <w:rPr>
          <w:color w:val="auto"/>
          <w:sz w:val="24"/>
          <w:szCs w:val="24"/>
        </w:rPr>
        <w:t xml:space="preserve">% </w:t>
      </w:r>
      <w:r w:rsidR="00A63179" w:rsidRPr="00A63179">
        <w:rPr>
          <w:color w:val="auto"/>
          <w:sz w:val="24"/>
          <w:szCs w:val="24"/>
        </w:rPr>
        <w:t>от начальной цены продажи Лота</w:t>
      </w:r>
      <w:r w:rsidR="001B6075">
        <w:rPr>
          <w:color w:val="auto"/>
          <w:sz w:val="24"/>
          <w:szCs w:val="24"/>
        </w:rPr>
        <w:t xml:space="preserve">, что составляет </w:t>
      </w:r>
      <w:r w:rsidR="001B6075" w:rsidRPr="001B6075">
        <w:rPr>
          <w:color w:val="auto"/>
          <w:sz w:val="24"/>
          <w:szCs w:val="24"/>
        </w:rPr>
        <w:t>129</w:t>
      </w:r>
      <w:r w:rsidR="001B6075">
        <w:rPr>
          <w:color w:val="auto"/>
          <w:sz w:val="24"/>
          <w:szCs w:val="24"/>
        </w:rPr>
        <w:t> </w:t>
      </w:r>
      <w:r w:rsidR="001B6075" w:rsidRPr="001B6075">
        <w:rPr>
          <w:color w:val="auto"/>
          <w:sz w:val="24"/>
          <w:szCs w:val="24"/>
        </w:rPr>
        <w:t>414</w:t>
      </w:r>
      <w:r w:rsidR="001B6075">
        <w:rPr>
          <w:color w:val="auto"/>
          <w:sz w:val="24"/>
          <w:szCs w:val="24"/>
        </w:rPr>
        <w:t> </w:t>
      </w:r>
      <w:r w:rsidR="001B6075" w:rsidRPr="001B6075">
        <w:rPr>
          <w:color w:val="auto"/>
          <w:sz w:val="24"/>
          <w:szCs w:val="24"/>
        </w:rPr>
        <w:t>908 (Сто двадцать девять миллионов четыреста четырнадцать тысяч девятьсот восемь) рублей 48 копеек.</w:t>
      </w:r>
      <w:r w:rsidR="007E3378" w:rsidRPr="003231FE">
        <w:rPr>
          <w:color w:val="auto"/>
          <w:sz w:val="24"/>
          <w:szCs w:val="24"/>
        </w:rPr>
        <w:t xml:space="preserve"> </w:t>
      </w:r>
    </w:p>
    <w:p w14:paraId="3D3AF87C" w14:textId="7FCB796C" w:rsidR="00C821A6" w:rsidRPr="00C821A6" w:rsidRDefault="00C821A6" w:rsidP="00C821A6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C821A6">
        <w:rPr>
          <w:sz w:val="24"/>
          <w:szCs w:val="24"/>
          <w:shd w:val="clear" w:color="auto" w:fill="FFFFFF"/>
        </w:rPr>
        <w:t xml:space="preserve">Задаток победителя </w:t>
      </w:r>
      <w:r w:rsidR="00E6712E">
        <w:rPr>
          <w:sz w:val="24"/>
          <w:szCs w:val="24"/>
          <w:shd w:val="clear" w:color="auto" w:fill="FFFFFF"/>
        </w:rPr>
        <w:t>процедуры</w:t>
      </w:r>
      <w:r w:rsidRPr="00C821A6">
        <w:rPr>
          <w:sz w:val="24"/>
          <w:szCs w:val="24"/>
          <w:shd w:val="clear" w:color="auto" w:fill="FFFFFF"/>
        </w:rPr>
        <w:t xml:space="preserve"> в случае не подписания договора купли-продажи доли (далее - ДКП доли)  и/или договора уступки прав (требований) (далее - ДУПТ) с победителем </w:t>
      </w:r>
      <w:r w:rsidR="00E6712E">
        <w:rPr>
          <w:sz w:val="24"/>
          <w:szCs w:val="24"/>
          <w:shd w:val="clear" w:color="auto" w:fill="FFFFFF"/>
        </w:rPr>
        <w:t>Процедуры</w:t>
      </w:r>
      <w:r w:rsidRPr="00C821A6">
        <w:rPr>
          <w:sz w:val="24"/>
          <w:szCs w:val="24"/>
          <w:shd w:val="clear" w:color="auto" w:fill="FFFFFF"/>
        </w:rPr>
        <w:t xml:space="preserve">, участника </w:t>
      </w:r>
      <w:r w:rsidR="00E6712E">
        <w:rPr>
          <w:sz w:val="24"/>
          <w:szCs w:val="24"/>
          <w:shd w:val="clear" w:color="auto" w:fill="FFFFFF"/>
        </w:rPr>
        <w:t>процедуры</w:t>
      </w:r>
      <w:r w:rsidRPr="00C821A6">
        <w:rPr>
          <w:sz w:val="24"/>
          <w:szCs w:val="24"/>
          <w:shd w:val="clear" w:color="auto" w:fill="FFFFFF"/>
        </w:rPr>
        <w:t xml:space="preserve">, который сделал предпоследнее предложение по цене, или единственного участника, или лица, которое подало заявку на участие в </w:t>
      </w:r>
      <w:r w:rsidR="00E6712E">
        <w:rPr>
          <w:sz w:val="24"/>
          <w:szCs w:val="24"/>
          <w:shd w:val="clear" w:color="auto" w:fill="FFFFFF"/>
        </w:rPr>
        <w:t>процедуре</w:t>
      </w:r>
      <w:r w:rsidRPr="00C821A6">
        <w:rPr>
          <w:sz w:val="24"/>
          <w:szCs w:val="24"/>
          <w:shd w:val="clear" w:color="auto" w:fill="FFFFFF"/>
        </w:rPr>
        <w:t xml:space="preserve"> первым относительно прочих лиц, допущенных к участию в </w:t>
      </w:r>
      <w:r w:rsidR="00E6712E">
        <w:rPr>
          <w:sz w:val="24"/>
          <w:szCs w:val="24"/>
          <w:shd w:val="clear" w:color="auto" w:fill="FFFFFF"/>
        </w:rPr>
        <w:t>процедуре</w:t>
      </w:r>
      <w:r w:rsidRPr="00C821A6">
        <w:rPr>
          <w:sz w:val="24"/>
          <w:szCs w:val="24"/>
          <w:shd w:val="clear" w:color="auto" w:fill="FFFFFF"/>
        </w:rPr>
        <w:t xml:space="preserve">, при условии не совершения никем из участников </w:t>
      </w:r>
      <w:r w:rsidR="00E6712E">
        <w:rPr>
          <w:sz w:val="24"/>
          <w:szCs w:val="24"/>
          <w:shd w:val="clear" w:color="auto" w:fill="FFFFFF"/>
        </w:rPr>
        <w:t>процедуры</w:t>
      </w:r>
      <w:r w:rsidRPr="00C821A6">
        <w:rPr>
          <w:sz w:val="24"/>
          <w:szCs w:val="24"/>
          <w:shd w:val="clear" w:color="auto" w:fill="FFFFFF"/>
        </w:rPr>
        <w:t xml:space="preserve"> шагов, обеспечивает заключение ДУПТ и ДКП доли и оплату приобретенного имущества/имущественных прав (является обеспечительным платежом). </w:t>
      </w:r>
    </w:p>
    <w:p w14:paraId="648FF5AC" w14:textId="22F1EC38" w:rsidR="00C821A6" w:rsidRDefault="00C821A6" w:rsidP="00C821A6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C821A6">
        <w:rPr>
          <w:sz w:val="24"/>
          <w:szCs w:val="24"/>
          <w:shd w:val="clear" w:color="auto" w:fill="FFFFFF"/>
        </w:rPr>
        <w:t>Сумма задат</w:t>
      </w:r>
      <w:r w:rsidR="00E6712E">
        <w:rPr>
          <w:sz w:val="24"/>
          <w:szCs w:val="24"/>
          <w:shd w:val="clear" w:color="auto" w:fill="FFFFFF"/>
        </w:rPr>
        <w:t>ка, внесенного победителем процедуры</w:t>
      </w:r>
      <w:r w:rsidRPr="00C821A6">
        <w:rPr>
          <w:sz w:val="24"/>
          <w:szCs w:val="24"/>
          <w:shd w:val="clear" w:color="auto" w:fill="FFFFFF"/>
        </w:rPr>
        <w:t>,</w:t>
      </w:r>
      <w:r w:rsidR="007F48F9">
        <w:rPr>
          <w:sz w:val="24"/>
          <w:szCs w:val="24"/>
          <w:shd w:val="clear" w:color="auto" w:fill="FFFFFF"/>
        </w:rPr>
        <w:t xml:space="preserve"> или</w:t>
      </w:r>
      <w:r w:rsidRPr="00C821A6">
        <w:rPr>
          <w:sz w:val="24"/>
          <w:szCs w:val="24"/>
          <w:shd w:val="clear" w:color="auto" w:fill="FFFFFF"/>
        </w:rPr>
        <w:t xml:space="preserve"> в случае неподписания ДКП доли и/или ДУПТ с победителем </w:t>
      </w:r>
      <w:r w:rsidR="00E6712E">
        <w:rPr>
          <w:sz w:val="24"/>
          <w:szCs w:val="24"/>
          <w:shd w:val="clear" w:color="auto" w:fill="FFFFFF"/>
        </w:rPr>
        <w:t>процедуры</w:t>
      </w:r>
      <w:r w:rsidRPr="00C821A6">
        <w:rPr>
          <w:sz w:val="24"/>
          <w:szCs w:val="24"/>
          <w:shd w:val="clear" w:color="auto" w:fill="FFFFFF"/>
        </w:rPr>
        <w:t xml:space="preserve">, участником </w:t>
      </w:r>
      <w:r w:rsidR="00E6712E">
        <w:rPr>
          <w:sz w:val="24"/>
          <w:szCs w:val="24"/>
          <w:shd w:val="clear" w:color="auto" w:fill="FFFFFF"/>
        </w:rPr>
        <w:t>процедуры</w:t>
      </w:r>
      <w:r w:rsidRPr="00C821A6">
        <w:rPr>
          <w:sz w:val="24"/>
          <w:szCs w:val="24"/>
          <w:shd w:val="clear" w:color="auto" w:fill="FFFFFF"/>
        </w:rPr>
        <w:t xml:space="preserve">, который сделал предпоследнее предложение по цене, или единственным участником, или лицом, которое подало заявку на участие в </w:t>
      </w:r>
      <w:r w:rsidR="00E6712E">
        <w:rPr>
          <w:sz w:val="24"/>
          <w:szCs w:val="24"/>
          <w:shd w:val="clear" w:color="auto" w:fill="FFFFFF"/>
        </w:rPr>
        <w:t>процедуре</w:t>
      </w:r>
      <w:r w:rsidRPr="00C821A6">
        <w:rPr>
          <w:sz w:val="24"/>
          <w:szCs w:val="24"/>
          <w:shd w:val="clear" w:color="auto" w:fill="FFFFFF"/>
        </w:rPr>
        <w:t xml:space="preserve"> первым относительно прочих лиц, допущенных к участию в </w:t>
      </w:r>
      <w:r w:rsidR="00E6712E">
        <w:rPr>
          <w:sz w:val="24"/>
          <w:szCs w:val="24"/>
          <w:shd w:val="clear" w:color="auto" w:fill="FFFFFF"/>
        </w:rPr>
        <w:t>процедуре</w:t>
      </w:r>
      <w:r w:rsidRPr="00C821A6">
        <w:rPr>
          <w:sz w:val="24"/>
          <w:szCs w:val="24"/>
          <w:shd w:val="clear" w:color="auto" w:fill="FFFFFF"/>
        </w:rPr>
        <w:t xml:space="preserve">, при условии несовершения никем из участников </w:t>
      </w:r>
      <w:r w:rsidR="00E6712E">
        <w:rPr>
          <w:sz w:val="24"/>
          <w:szCs w:val="24"/>
          <w:shd w:val="clear" w:color="auto" w:fill="FFFFFF"/>
        </w:rPr>
        <w:t>процедуры</w:t>
      </w:r>
      <w:r w:rsidRPr="00C821A6">
        <w:rPr>
          <w:sz w:val="24"/>
          <w:szCs w:val="24"/>
          <w:shd w:val="clear" w:color="auto" w:fill="FFFFFF"/>
        </w:rPr>
        <w:t xml:space="preserve"> шагов, на счет Организатора </w:t>
      </w:r>
      <w:r w:rsidR="00E6712E">
        <w:rPr>
          <w:sz w:val="24"/>
          <w:szCs w:val="24"/>
          <w:shd w:val="clear" w:color="auto" w:fill="FFFFFF"/>
        </w:rPr>
        <w:t>процедуры</w:t>
      </w:r>
      <w:r w:rsidRPr="00C821A6">
        <w:rPr>
          <w:sz w:val="24"/>
          <w:szCs w:val="24"/>
          <w:shd w:val="clear" w:color="auto" w:fill="FFFFFF"/>
        </w:rPr>
        <w:t xml:space="preserve">, в полном объеме засчитывается в счет оплаты обеспечительного платежа по ДУПТ в соответствии с условиями ДУПТ и не подлежит возврату в случае использования </w:t>
      </w:r>
      <w:r w:rsidR="00E6712E">
        <w:rPr>
          <w:sz w:val="24"/>
          <w:szCs w:val="24"/>
          <w:shd w:val="clear" w:color="auto" w:fill="FFFFFF"/>
        </w:rPr>
        <w:t>Продавцом</w:t>
      </w:r>
      <w:r w:rsidRPr="00C821A6">
        <w:rPr>
          <w:sz w:val="24"/>
          <w:szCs w:val="24"/>
          <w:shd w:val="clear" w:color="auto" w:fill="FFFFFF"/>
        </w:rPr>
        <w:t xml:space="preserve"> права на односторонний отказ от ДУПТ по основанию неисполнения или ненадлежащего исполнения </w:t>
      </w:r>
      <w:r w:rsidR="007D6B03">
        <w:rPr>
          <w:sz w:val="24"/>
          <w:szCs w:val="24"/>
          <w:shd w:val="clear" w:color="auto" w:fill="FFFFFF"/>
        </w:rPr>
        <w:t>покупателем</w:t>
      </w:r>
      <w:r w:rsidRPr="00C821A6">
        <w:rPr>
          <w:sz w:val="24"/>
          <w:szCs w:val="24"/>
          <w:shd w:val="clear" w:color="auto" w:fill="FFFFFF"/>
        </w:rPr>
        <w:t xml:space="preserve"> обязательств по оплате цены ДУПТ.</w:t>
      </w:r>
    </w:p>
    <w:p w14:paraId="2BD0893C" w14:textId="4FC6B786" w:rsidR="007D6B03" w:rsidRDefault="007D6B03" w:rsidP="007D6B03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7D6B03">
        <w:rPr>
          <w:sz w:val="24"/>
          <w:szCs w:val="24"/>
          <w:shd w:val="clear" w:color="auto" w:fill="FFFFFF"/>
        </w:rPr>
        <w:t xml:space="preserve">Организатор </w:t>
      </w:r>
      <w:r>
        <w:rPr>
          <w:sz w:val="24"/>
          <w:szCs w:val="24"/>
          <w:shd w:val="clear" w:color="auto" w:fill="FFFFFF"/>
        </w:rPr>
        <w:t>процедуры</w:t>
      </w:r>
      <w:r w:rsidRPr="007D6B03">
        <w:rPr>
          <w:sz w:val="24"/>
          <w:szCs w:val="24"/>
          <w:shd w:val="clear" w:color="auto" w:fill="FFFFFF"/>
        </w:rPr>
        <w:t xml:space="preserve"> в течение 3 (Трех) рабочих дней с даты подведения итогов </w:t>
      </w:r>
      <w:r>
        <w:rPr>
          <w:sz w:val="24"/>
          <w:szCs w:val="24"/>
          <w:shd w:val="clear" w:color="auto" w:fill="FFFFFF"/>
        </w:rPr>
        <w:t>процедуры</w:t>
      </w:r>
      <w:r w:rsidRPr="007D6B03">
        <w:rPr>
          <w:sz w:val="24"/>
          <w:szCs w:val="24"/>
          <w:shd w:val="clear" w:color="auto" w:fill="FFFFFF"/>
        </w:rPr>
        <w:t xml:space="preserve"> перечисляет </w:t>
      </w:r>
      <w:r>
        <w:rPr>
          <w:sz w:val="24"/>
          <w:szCs w:val="24"/>
          <w:shd w:val="clear" w:color="auto" w:fill="FFFFFF"/>
        </w:rPr>
        <w:t>Продавцу</w:t>
      </w:r>
      <w:r w:rsidRPr="007D6B03">
        <w:rPr>
          <w:sz w:val="24"/>
          <w:szCs w:val="24"/>
          <w:shd w:val="clear" w:color="auto" w:fill="FFFFFF"/>
        </w:rPr>
        <w:t xml:space="preserve"> сумму задатка, поступившую от победителя или единственного участника, или лица, которое подало заявку на участие в </w:t>
      </w:r>
      <w:r>
        <w:rPr>
          <w:sz w:val="24"/>
          <w:szCs w:val="24"/>
          <w:shd w:val="clear" w:color="auto" w:fill="FFFFFF"/>
        </w:rPr>
        <w:t>процедуре</w:t>
      </w:r>
      <w:r w:rsidRPr="007D6B03">
        <w:rPr>
          <w:sz w:val="24"/>
          <w:szCs w:val="24"/>
          <w:shd w:val="clear" w:color="auto" w:fill="FFFFFF"/>
        </w:rPr>
        <w:t xml:space="preserve"> первым относительно прочих лиц, допущенных к участию в </w:t>
      </w:r>
      <w:r>
        <w:rPr>
          <w:sz w:val="24"/>
          <w:szCs w:val="24"/>
          <w:shd w:val="clear" w:color="auto" w:fill="FFFFFF"/>
        </w:rPr>
        <w:t>процедуре</w:t>
      </w:r>
      <w:r w:rsidRPr="007D6B03">
        <w:rPr>
          <w:sz w:val="24"/>
          <w:szCs w:val="24"/>
          <w:shd w:val="clear" w:color="auto" w:fill="FFFFFF"/>
        </w:rPr>
        <w:t xml:space="preserve">, при условии несовершения никем из участников </w:t>
      </w:r>
      <w:r>
        <w:rPr>
          <w:sz w:val="24"/>
          <w:szCs w:val="24"/>
          <w:shd w:val="clear" w:color="auto" w:fill="FFFFFF"/>
        </w:rPr>
        <w:t>процедуры</w:t>
      </w:r>
      <w:r w:rsidRPr="007D6B03">
        <w:rPr>
          <w:sz w:val="24"/>
          <w:szCs w:val="24"/>
          <w:shd w:val="clear" w:color="auto" w:fill="FFFFFF"/>
        </w:rPr>
        <w:t xml:space="preserve"> шагов. Организатор </w:t>
      </w:r>
      <w:r>
        <w:rPr>
          <w:sz w:val="24"/>
          <w:szCs w:val="24"/>
          <w:shd w:val="clear" w:color="auto" w:fill="FFFFFF"/>
        </w:rPr>
        <w:t>процедуры</w:t>
      </w:r>
      <w:r w:rsidRPr="007D6B03">
        <w:rPr>
          <w:sz w:val="24"/>
          <w:szCs w:val="24"/>
          <w:shd w:val="clear" w:color="auto" w:fill="FFFFFF"/>
        </w:rPr>
        <w:t xml:space="preserve"> в течение 5 (Пяти) рабочих дней с даты истечения срока для заключения ДКП доли и ДУПТ с победителем </w:t>
      </w:r>
      <w:r>
        <w:rPr>
          <w:sz w:val="24"/>
          <w:szCs w:val="24"/>
          <w:shd w:val="clear" w:color="auto" w:fill="FFFFFF"/>
        </w:rPr>
        <w:t>процедуры</w:t>
      </w:r>
      <w:r w:rsidRPr="007D6B03">
        <w:rPr>
          <w:sz w:val="24"/>
          <w:szCs w:val="24"/>
          <w:shd w:val="clear" w:color="auto" w:fill="FFFFFF"/>
        </w:rPr>
        <w:t xml:space="preserve"> в случае не подписания ДКП доли и/или ДУПТ с победителем </w:t>
      </w:r>
      <w:r>
        <w:rPr>
          <w:sz w:val="24"/>
          <w:szCs w:val="24"/>
          <w:shd w:val="clear" w:color="auto" w:fill="FFFFFF"/>
        </w:rPr>
        <w:t>процедуры</w:t>
      </w:r>
      <w:r w:rsidRPr="007D6B03">
        <w:rPr>
          <w:sz w:val="24"/>
          <w:szCs w:val="24"/>
          <w:shd w:val="clear" w:color="auto" w:fill="FFFFFF"/>
        </w:rPr>
        <w:t xml:space="preserve">, перечисляет </w:t>
      </w:r>
      <w:r>
        <w:rPr>
          <w:sz w:val="24"/>
          <w:szCs w:val="24"/>
          <w:shd w:val="clear" w:color="auto" w:fill="FFFFFF"/>
        </w:rPr>
        <w:t>продавцу</w:t>
      </w:r>
      <w:r w:rsidRPr="007D6B03">
        <w:rPr>
          <w:sz w:val="24"/>
          <w:szCs w:val="24"/>
          <w:shd w:val="clear" w:color="auto" w:fill="FFFFFF"/>
        </w:rPr>
        <w:t xml:space="preserve"> сумму задатка, поступившую от участника </w:t>
      </w:r>
      <w:r>
        <w:rPr>
          <w:sz w:val="24"/>
          <w:szCs w:val="24"/>
          <w:shd w:val="clear" w:color="auto" w:fill="FFFFFF"/>
        </w:rPr>
        <w:t>процедуры</w:t>
      </w:r>
      <w:r w:rsidRPr="007D6B03">
        <w:rPr>
          <w:sz w:val="24"/>
          <w:szCs w:val="24"/>
          <w:shd w:val="clear" w:color="auto" w:fill="FFFFFF"/>
        </w:rPr>
        <w:t>, который сделал предпоследнее предложение по цене.</w:t>
      </w:r>
    </w:p>
    <w:p w14:paraId="157B5F7B" w14:textId="245B160B" w:rsidR="001C2AEA" w:rsidRPr="00001CFE" w:rsidRDefault="001C2AEA" w:rsidP="00001CFE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DF0FCB">
        <w:rPr>
          <w:sz w:val="24"/>
          <w:szCs w:val="24"/>
          <w:shd w:val="clear" w:color="auto" w:fill="FFFFFF"/>
        </w:rPr>
        <w:t xml:space="preserve">Задаток, перечисленный участником, который сделал предпоследнее предложение по цене, </w:t>
      </w:r>
      <w:r w:rsidR="00980C38" w:rsidRPr="00DF0FCB">
        <w:rPr>
          <w:sz w:val="24"/>
          <w:szCs w:val="24"/>
          <w:shd w:val="clear" w:color="auto" w:fill="FFFFFF"/>
        </w:rPr>
        <w:t>подлежит возврату</w:t>
      </w:r>
      <w:r w:rsidRPr="00DF0FCB">
        <w:rPr>
          <w:sz w:val="24"/>
          <w:szCs w:val="24"/>
          <w:shd w:val="clear" w:color="auto" w:fill="FFFFFF"/>
        </w:rPr>
        <w:t xml:space="preserve"> такому участнику</w:t>
      </w:r>
      <w:r w:rsidR="00980C38" w:rsidRPr="00DF0FCB">
        <w:rPr>
          <w:sz w:val="24"/>
          <w:szCs w:val="24"/>
          <w:shd w:val="clear" w:color="auto" w:fill="FFFFFF"/>
        </w:rPr>
        <w:t xml:space="preserve"> с момента истечения срока на заключение ДКП доли и ДУПТ с победителем процедуры (10 рабочих дней)</w:t>
      </w:r>
      <w:r w:rsidR="00001CFE" w:rsidRPr="00DF0FCB">
        <w:rPr>
          <w:sz w:val="24"/>
          <w:szCs w:val="24"/>
          <w:shd w:val="clear" w:color="auto" w:fill="FFFFFF"/>
        </w:rPr>
        <w:t>, в течение 5 (пяти) рабочих дней со дня получения заявления о возврате задатка Организатором от такого участника</w:t>
      </w:r>
      <w:r w:rsidR="003C2014" w:rsidRPr="00DF0FCB">
        <w:rPr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740116A" w14:textId="6E0A9B6D" w:rsidR="007D6B03" w:rsidRPr="00C821A6" w:rsidRDefault="007D6B03" w:rsidP="007D6B03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7D6B03">
        <w:rPr>
          <w:sz w:val="24"/>
          <w:szCs w:val="24"/>
          <w:shd w:val="clear" w:color="auto" w:fill="FFFFFF"/>
        </w:rPr>
        <w:t xml:space="preserve">В случае если на момент заключения ДКП доли и ДУПТ с участником </w:t>
      </w:r>
      <w:r>
        <w:rPr>
          <w:sz w:val="24"/>
          <w:szCs w:val="24"/>
          <w:shd w:val="clear" w:color="auto" w:fill="FFFFFF"/>
        </w:rPr>
        <w:t>процедуры</w:t>
      </w:r>
      <w:r w:rsidRPr="007D6B03">
        <w:rPr>
          <w:sz w:val="24"/>
          <w:szCs w:val="24"/>
          <w:shd w:val="clear" w:color="auto" w:fill="FFFFFF"/>
        </w:rPr>
        <w:t xml:space="preserve">, который сделал предпоследнее предложение по цене, задаток такому участнику возвращен в соответствии с условиями </w:t>
      </w:r>
      <w:r>
        <w:rPr>
          <w:sz w:val="24"/>
          <w:szCs w:val="24"/>
          <w:shd w:val="clear" w:color="auto" w:fill="FFFFFF"/>
        </w:rPr>
        <w:t>настоящего информационного сообщения</w:t>
      </w:r>
      <w:r w:rsidRPr="007D6B03">
        <w:rPr>
          <w:sz w:val="24"/>
          <w:szCs w:val="24"/>
          <w:shd w:val="clear" w:color="auto" w:fill="FFFFFF"/>
        </w:rPr>
        <w:t>, оплата таким участником полной цены ДУПТ осуществляется без зачета задатка.</w:t>
      </w:r>
    </w:p>
    <w:p w14:paraId="0354F6E2" w14:textId="4C3A727A" w:rsidR="00477311" w:rsidRPr="00477311" w:rsidRDefault="00477311" w:rsidP="00477311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477311">
        <w:rPr>
          <w:sz w:val="24"/>
          <w:szCs w:val="24"/>
          <w:shd w:val="clear" w:color="auto" w:fill="FFFFFF"/>
        </w:rPr>
        <w:t xml:space="preserve">Задаток возвращается всем участникам </w:t>
      </w:r>
      <w:r>
        <w:rPr>
          <w:sz w:val="24"/>
          <w:szCs w:val="24"/>
          <w:shd w:val="clear" w:color="auto" w:fill="FFFFFF"/>
        </w:rPr>
        <w:t>процедуры</w:t>
      </w:r>
      <w:r w:rsidRPr="00477311">
        <w:rPr>
          <w:sz w:val="24"/>
          <w:szCs w:val="24"/>
          <w:shd w:val="clear" w:color="auto" w:fill="FFFFFF"/>
        </w:rPr>
        <w:t xml:space="preserve"> кроме победителя / участник</w:t>
      </w:r>
      <w:r>
        <w:rPr>
          <w:sz w:val="24"/>
          <w:szCs w:val="24"/>
          <w:shd w:val="clear" w:color="auto" w:fill="FFFFFF"/>
        </w:rPr>
        <w:t>а</w:t>
      </w:r>
      <w:r w:rsidRPr="00477311">
        <w:rPr>
          <w:sz w:val="24"/>
          <w:szCs w:val="24"/>
          <w:shd w:val="clear" w:color="auto" w:fill="FFFFFF"/>
        </w:rPr>
        <w:t>, сделавш</w:t>
      </w:r>
      <w:r>
        <w:rPr>
          <w:sz w:val="24"/>
          <w:szCs w:val="24"/>
          <w:shd w:val="clear" w:color="auto" w:fill="FFFFFF"/>
        </w:rPr>
        <w:t>его</w:t>
      </w:r>
      <w:r w:rsidRPr="00477311">
        <w:rPr>
          <w:sz w:val="24"/>
          <w:szCs w:val="24"/>
          <w:shd w:val="clear" w:color="auto" w:fill="FFFFFF"/>
        </w:rPr>
        <w:t xml:space="preserve"> предпоследнее предложение о цене</w:t>
      </w:r>
      <w:r>
        <w:rPr>
          <w:sz w:val="24"/>
          <w:szCs w:val="24"/>
          <w:shd w:val="clear" w:color="auto" w:fill="FFFFFF"/>
        </w:rPr>
        <w:t>/</w:t>
      </w:r>
      <w:r w:rsidRPr="00477311">
        <w:rPr>
          <w:sz w:val="24"/>
          <w:szCs w:val="24"/>
          <w:shd w:val="clear" w:color="auto" w:fill="FFFFFF"/>
        </w:rPr>
        <w:t xml:space="preserve"> единственного участн</w:t>
      </w:r>
      <w:r w:rsidR="00DD00BC">
        <w:rPr>
          <w:sz w:val="24"/>
          <w:szCs w:val="24"/>
          <w:shd w:val="clear" w:color="auto" w:fill="FFFFFF"/>
        </w:rPr>
        <w:t>ика / участника, первым подавшего</w:t>
      </w:r>
      <w:r w:rsidRPr="00477311">
        <w:rPr>
          <w:sz w:val="24"/>
          <w:szCs w:val="24"/>
          <w:shd w:val="clear" w:color="auto" w:fill="FFFFFF"/>
        </w:rPr>
        <w:t xml:space="preserve"> заявку, относительно остальных допущенных участников </w:t>
      </w:r>
      <w:r>
        <w:rPr>
          <w:sz w:val="24"/>
          <w:szCs w:val="24"/>
          <w:shd w:val="clear" w:color="auto" w:fill="FFFFFF"/>
        </w:rPr>
        <w:t>публичного предложения</w:t>
      </w:r>
      <w:r w:rsidRPr="00477311">
        <w:rPr>
          <w:sz w:val="24"/>
          <w:szCs w:val="24"/>
          <w:shd w:val="clear" w:color="auto" w:fill="FFFFFF"/>
        </w:rPr>
        <w:t xml:space="preserve">, при отсутствии предложений о цене в ходе </w:t>
      </w:r>
      <w:r>
        <w:rPr>
          <w:sz w:val="24"/>
          <w:szCs w:val="24"/>
          <w:shd w:val="clear" w:color="auto" w:fill="FFFFFF"/>
        </w:rPr>
        <w:t>процедуры</w:t>
      </w:r>
      <w:r w:rsidRPr="00477311">
        <w:rPr>
          <w:sz w:val="24"/>
          <w:szCs w:val="24"/>
          <w:shd w:val="clear" w:color="auto" w:fill="FFFFFF"/>
        </w:rPr>
        <w:t xml:space="preserve">, не позднее 5 (пяти) рабочих дней с даты получения Организатором заявления о возврате задатка, после подведения итогов </w:t>
      </w:r>
      <w:r>
        <w:rPr>
          <w:sz w:val="24"/>
          <w:szCs w:val="24"/>
          <w:shd w:val="clear" w:color="auto" w:fill="FFFFFF"/>
        </w:rPr>
        <w:t>процедуры</w:t>
      </w:r>
      <w:r w:rsidRPr="00477311">
        <w:rPr>
          <w:sz w:val="24"/>
          <w:szCs w:val="24"/>
          <w:shd w:val="clear" w:color="auto" w:fill="FFFFFF"/>
        </w:rPr>
        <w:t xml:space="preserve">. </w:t>
      </w:r>
    </w:p>
    <w:p w14:paraId="1BBD17C8" w14:textId="461641F2" w:rsidR="00477311" w:rsidRDefault="00477311" w:rsidP="00477311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477311">
        <w:rPr>
          <w:sz w:val="24"/>
          <w:szCs w:val="24"/>
          <w:shd w:val="clear" w:color="auto" w:fill="FFFFFF"/>
        </w:rPr>
        <w:t xml:space="preserve">В случае если победитель/ </w:t>
      </w:r>
      <w:r w:rsidRPr="00477311">
        <w:rPr>
          <w:rFonts w:eastAsia="Times New Roman"/>
          <w:iCs/>
          <w:sz w:val="24"/>
          <w:szCs w:val="24"/>
        </w:rPr>
        <w:t>участник, сделавший предпоследнее предложение о цене/</w:t>
      </w:r>
      <w:r w:rsidRPr="00477311">
        <w:rPr>
          <w:sz w:val="24"/>
          <w:szCs w:val="24"/>
          <w:shd w:val="clear" w:color="auto" w:fill="FFFFFF"/>
        </w:rPr>
        <w:t xml:space="preserve"> единственный участник/</w:t>
      </w:r>
      <w:r>
        <w:rPr>
          <w:sz w:val="24"/>
          <w:szCs w:val="24"/>
          <w:shd w:val="clear" w:color="auto" w:fill="FFFFFF"/>
        </w:rPr>
        <w:t xml:space="preserve"> </w:t>
      </w:r>
      <w:r w:rsidRPr="00477311">
        <w:rPr>
          <w:sz w:val="24"/>
          <w:szCs w:val="24"/>
          <w:shd w:val="clear" w:color="auto" w:fill="FFFFFF"/>
        </w:rPr>
        <w:t xml:space="preserve">участник первым относительно иных лиц, допущенных к участию в </w:t>
      </w:r>
      <w:r w:rsidR="00176630">
        <w:rPr>
          <w:sz w:val="24"/>
          <w:szCs w:val="24"/>
          <w:shd w:val="clear" w:color="auto" w:fill="FFFFFF"/>
        </w:rPr>
        <w:t>процедуре</w:t>
      </w:r>
      <w:r w:rsidRPr="00477311">
        <w:rPr>
          <w:sz w:val="24"/>
          <w:szCs w:val="24"/>
          <w:shd w:val="clear" w:color="auto" w:fill="FFFFFF"/>
        </w:rPr>
        <w:t>, подавший заявку признается уклонившимся от заключения ДКП, то денежные средства, внесенные им в качестве обеспечения заявки (задаток), не возвращаются.</w:t>
      </w:r>
    </w:p>
    <w:p w14:paraId="1CF89374" w14:textId="77777777" w:rsidR="00164141" w:rsidRPr="003231FE" w:rsidRDefault="00164141" w:rsidP="00D66999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14:paraId="073D901A" w14:textId="77777777" w:rsidR="00812926" w:rsidRPr="003231FE" w:rsidRDefault="003F2D1A" w:rsidP="00D66999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3</w:t>
      </w:r>
      <w:r w:rsidR="0031437B" w:rsidRPr="003231FE">
        <w:rPr>
          <w:rFonts w:eastAsia="Times New Roman"/>
          <w:b/>
          <w:sz w:val="24"/>
          <w:szCs w:val="24"/>
        </w:rPr>
        <w:t xml:space="preserve">. </w:t>
      </w:r>
      <w:r w:rsidR="00FE635B" w:rsidRPr="003231FE">
        <w:rPr>
          <w:rFonts w:eastAsia="Times New Roman"/>
          <w:b/>
          <w:sz w:val="24"/>
          <w:szCs w:val="24"/>
        </w:rPr>
        <w:t>Порядок проведения</w:t>
      </w:r>
      <w:r w:rsidR="00C1502A" w:rsidRPr="003231FE">
        <w:rPr>
          <w:rFonts w:eastAsia="Times New Roman"/>
          <w:b/>
          <w:sz w:val="24"/>
          <w:szCs w:val="24"/>
        </w:rPr>
        <w:t xml:space="preserve"> </w:t>
      </w:r>
      <w:r w:rsidR="00123C80" w:rsidRPr="003231FE">
        <w:rPr>
          <w:rFonts w:eastAsia="Times New Roman"/>
          <w:b/>
          <w:sz w:val="24"/>
          <w:szCs w:val="24"/>
        </w:rPr>
        <w:t>процедуры продажи</w:t>
      </w:r>
    </w:p>
    <w:p w14:paraId="5FCDE972" w14:textId="77777777" w:rsidR="00812926" w:rsidRPr="003231FE" w:rsidRDefault="00812926" w:rsidP="00D6699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</w:rPr>
      </w:pPr>
    </w:p>
    <w:p w14:paraId="7981967F" w14:textId="4F2F8C33" w:rsidR="0061091A" w:rsidRPr="004B5895" w:rsidRDefault="00187D0B" w:rsidP="00D66999">
      <w:pPr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4B5895">
        <w:rPr>
          <w:rFonts w:eastAsia="Times New Roman"/>
          <w:b/>
          <w:bCs/>
          <w:sz w:val="24"/>
          <w:szCs w:val="24"/>
        </w:rPr>
        <w:t xml:space="preserve">3.1. </w:t>
      </w:r>
      <w:r w:rsidR="0061091A" w:rsidRPr="004B5895">
        <w:rPr>
          <w:rFonts w:eastAsia="Times New Roman"/>
          <w:b/>
          <w:bCs/>
          <w:sz w:val="24"/>
          <w:szCs w:val="24"/>
        </w:rPr>
        <w:t xml:space="preserve">Дата и время начала приема заявок </w:t>
      </w:r>
      <w:r w:rsidR="00853EC7" w:rsidRPr="004B5895">
        <w:rPr>
          <w:rFonts w:eastAsia="Times New Roman"/>
          <w:b/>
          <w:bCs/>
          <w:sz w:val="24"/>
          <w:szCs w:val="24"/>
        </w:rPr>
        <w:t>–</w:t>
      </w:r>
      <w:r w:rsidR="00756E0A" w:rsidRPr="004B5895">
        <w:rPr>
          <w:rFonts w:eastAsia="Times New Roman"/>
          <w:b/>
          <w:bCs/>
          <w:sz w:val="24"/>
          <w:szCs w:val="24"/>
        </w:rPr>
        <w:t xml:space="preserve"> </w:t>
      </w:r>
      <w:r w:rsidR="00C47C0F" w:rsidRPr="004B5895">
        <w:rPr>
          <w:rFonts w:eastAsia="Times New Roman"/>
          <w:bCs/>
          <w:sz w:val="24"/>
          <w:szCs w:val="24"/>
        </w:rPr>
        <w:t>26.02.2024 12:00</w:t>
      </w:r>
      <w:r w:rsidR="00C47C0F" w:rsidRPr="004B5895">
        <w:rPr>
          <w:rFonts w:eastAsia="Times New Roman"/>
          <w:b/>
          <w:bCs/>
          <w:sz w:val="24"/>
          <w:szCs w:val="24"/>
        </w:rPr>
        <w:t xml:space="preserve"> </w:t>
      </w:r>
      <w:r w:rsidR="00853EC7" w:rsidRPr="004B5895">
        <w:rPr>
          <w:rFonts w:eastAsia="Times New Roman"/>
          <w:bCs/>
          <w:sz w:val="24"/>
          <w:szCs w:val="24"/>
        </w:rPr>
        <w:t>(по московскому времени);</w:t>
      </w:r>
    </w:p>
    <w:p w14:paraId="7B778F67" w14:textId="0483B052" w:rsidR="00F30E88" w:rsidRPr="004B5895" w:rsidRDefault="0061091A" w:rsidP="00D6699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4B5895">
        <w:rPr>
          <w:rFonts w:eastAsia="Times New Roman"/>
          <w:b/>
          <w:bCs/>
          <w:sz w:val="24"/>
          <w:szCs w:val="24"/>
        </w:rPr>
        <w:t xml:space="preserve">3.2. </w:t>
      </w:r>
      <w:r w:rsidR="00A81E65" w:rsidRPr="004B5895">
        <w:rPr>
          <w:rFonts w:eastAsia="Times New Roman"/>
          <w:b/>
          <w:bCs/>
          <w:sz w:val="24"/>
          <w:szCs w:val="24"/>
        </w:rPr>
        <w:t>Дата и время окончания п</w:t>
      </w:r>
      <w:r w:rsidR="00187D60" w:rsidRPr="004B5895">
        <w:rPr>
          <w:rFonts w:eastAsia="Times New Roman"/>
          <w:b/>
          <w:bCs/>
          <w:sz w:val="24"/>
          <w:szCs w:val="24"/>
        </w:rPr>
        <w:t>одачи</w:t>
      </w:r>
      <w:r w:rsidR="00A81E65" w:rsidRPr="004B5895">
        <w:rPr>
          <w:rFonts w:eastAsia="Times New Roman"/>
          <w:b/>
          <w:bCs/>
          <w:sz w:val="24"/>
          <w:szCs w:val="24"/>
        </w:rPr>
        <w:t xml:space="preserve"> заявок</w:t>
      </w:r>
      <w:r w:rsidR="0003366A" w:rsidRPr="004B5895">
        <w:rPr>
          <w:rFonts w:eastAsia="Times New Roman"/>
          <w:bCs/>
          <w:sz w:val="24"/>
          <w:szCs w:val="24"/>
        </w:rPr>
        <w:t xml:space="preserve"> –</w:t>
      </w:r>
      <w:r w:rsidR="00C47C0F" w:rsidRPr="004B5895">
        <w:rPr>
          <w:rFonts w:eastAsia="Times New Roman"/>
          <w:bCs/>
          <w:sz w:val="24"/>
          <w:szCs w:val="24"/>
        </w:rPr>
        <w:t xml:space="preserve"> </w:t>
      </w:r>
      <w:r w:rsidR="004B5895" w:rsidRPr="004B5895">
        <w:rPr>
          <w:rFonts w:eastAsia="Times New Roman"/>
          <w:bCs/>
          <w:sz w:val="24"/>
          <w:szCs w:val="24"/>
        </w:rPr>
        <w:t>27</w:t>
      </w:r>
      <w:r w:rsidR="00C47C0F" w:rsidRPr="004B5895">
        <w:rPr>
          <w:rFonts w:eastAsia="Times New Roman"/>
          <w:bCs/>
          <w:sz w:val="24"/>
          <w:szCs w:val="24"/>
        </w:rPr>
        <w:t>.0</w:t>
      </w:r>
      <w:r w:rsidR="003F4144" w:rsidRPr="004B5895">
        <w:rPr>
          <w:rFonts w:eastAsia="Times New Roman"/>
          <w:bCs/>
          <w:sz w:val="24"/>
          <w:szCs w:val="24"/>
        </w:rPr>
        <w:t>3</w:t>
      </w:r>
      <w:r w:rsidR="00C47C0F" w:rsidRPr="004B5895">
        <w:rPr>
          <w:rFonts w:eastAsia="Times New Roman"/>
          <w:bCs/>
          <w:sz w:val="24"/>
          <w:szCs w:val="24"/>
        </w:rPr>
        <w:t>.2024 12:00</w:t>
      </w:r>
      <w:r w:rsidR="0003366A" w:rsidRPr="004B5895">
        <w:rPr>
          <w:rFonts w:eastAsia="Times New Roman"/>
          <w:bCs/>
          <w:sz w:val="24"/>
          <w:szCs w:val="24"/>
        </w:rPr>
        <w:t xml:space="preserve"> </w:t>
      </w:r>
      <w:r w:rsidR="00A81E65" w:rsidRPr="004B5895">
        <w:rPr>
          <w:rFonts w:eastAsia="Times New Roman"/>
          <w:bCs/>
          <w:sz w:val="24"/>
          <w:szCs w:val="24"/>
        </w:rPr>
        <w:t xml:space="preserve">(по </w:t>
      </w:r>
      <w:r w:rsidR="00F60C57" w:rsidRPr="004B5895">
        <w:rPr>
          <w:rFonts w:eastAsia="Times New Roman"/>
          <w:bCs/>
          <w:sz w:val="24"/>
          <w:szCs w:val="24"/>
        </w:rPr>
        <w:t>м</w:t>
      </w:r>
      <w:r w:rsidR="00A81E65" w:rsidRPr="004B5895">
        <w:rPr>
          <w:rFonts w:eastAsia="Times New Roman"/>
          <w:bCs/>
          <w:sz w:val="24"/>
          <w:szCs w:val="24"/>
        </w:rPr>
        <w:t>осковскому времени);</w:t>
      </w:r>
    </w:p>
    <w:p w14:paraId="34C559A1" w14:textId="0EE0E70F" w:rsidR="00853EC7" w:rsidRPr="004B5895" w:rsidRDefault="0061091A" w:rsidP="00D6699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4B5895">
        <w:rPr>
          <w:rFonts w:eastAsia="Times New Roman"/>
          <w:b/>
          <w:sz w:val="24"/>
          <w:szCs w:val="24"/>
        </w:rPr>
        <w:t xml:space="preserve">3.3. </w:t>
      </w:r>
      <w:r w:rsidR="002C0221" w:rsidRPr="004B5895">
        <w:rPr>
          <w:rFonts w:eastAsia="Times New Roman"/>
          <w:b/>
          <w:bCs/>
          <w:sz w:val="24"/>
          <w:szCs w:val="24"/>
        </w:rPr>
        <w:t>Дата и время окончания срока рассмотрения заявок</w:t>
      </w:r>
      <w:r w:rsidR="005115C7" w:rsidRPr="004B5895">
        <w:rPr>
          <w:rFonts w:eastAsia="Times New Roman"/>
          <w:b/>
          <w:bCs/>
          <w:sz w:val="24"/>
          <w:szCs w:val="24"/>
        </w:rPr>
        <w:t xml:space="preserve"> (не позднее)</w:t>
      </w:r>
      <w:r w:rsidR="002C0221" w:rsidRPr="004B5895">
        <w:rPr>
          <w:rFonts w:eastAsia="Times New Roman"/>
          <w:b/>
          <w:bCs/>
          <w:sz w:val="24"/>
          <w:szCs w:val="24"/>
        </w:rPr>
        <w:t xml:space="preserve"> </w:t>
      </w:r>
      <w:r w:rsidR="002C0221" w:rsidRPr="004B5895">
        <w:rPr>
          <w:rFonts w:eastAsia="Times New Roman"/>
          <w:bCs/>
          <w:sz w:val="24"/>
          <w:szCs w:val="24"/>
        </w:rPr>
        <w:t>–</w:t>
      </w:r>
      <w:r w:rsidR="00DC6981" w:rsidRPr="004B5895">
        <w:rPr>
          <w:rFonts w:eastAsia="Times New Roman"/>
          <w:bCs/>
          <w:sz w:val="24"/>
          <w:szCs w:val="24"/>
        </w:rPr>
        <w:t xml:space="preserve"> </w:t>
      </w:r>
      <w:r w:rsidR="004B5895" w:rsidRPr="004B5895">
        <w:rPr>
          <w:rFonts w:eastAsia="Times New Roman"/>
          <w:bCs/>
          <w:sz w:val="24"/>
          <w:szCs w:val="24"/>
        </w:rPr>
        <w:t>03</w:t>
      </w:r>
      <w:r w:rsidR="00C47C0F" w:rsidRPr="004B5895">
        <w:rPr>
          <w:rFonts w:eastAsia="Times New Roman"/>
          <w:bCs/>
          <w:sz w:val="24"/>
          <w:szCs w:val="24"/>
        </w:rPr>
        <w:t>.0</w:t>
      </w:r>
      <w:r w:rsidR="003F4144" w:rsidRPr="004B5895">
        <w:rPr>
          <w:rFonts w:eastAsia="Times New Roman"/>
          <w:bCs/>
          <w:sz w:val="24"/>
          <w:szCs w:val="24"/>
        </w:rPr>
        <w:t>4</w:t>
      </w:r>
      <w:r w:rsidR="00C47C0F" w:rsidRPr="004B5895">
        <w:rPr>
          <w:rFonts w:eastAsia="Times New Roman"/>
          <w:bCs/>
          <w:sz w:val="24"/>
          <w:szCs w:val="24"/>
        </w:rPr>
        <w:t>.2024 1</w:t>
      </w:r>
      <w:r w:rsidR="003F4144" w:rsidRPr="004B5895">
        <w:rPr>
          <w:rFonts w:eastAsia="Times New Roman"/>
          <w:bCs/>
          <w:sz w:val="24"/>
          <w:szCs w:val="24"/>
        </w:rPr>
        <w:t>7</w:t>
      </w:r>
      <w:r w:rsidR="00C47C0F" w:rsidRPr="004B5895">
        <w:rPr>
          <w:rFonts w:eastAsia="Times New Roman"/>
          <w:bCs/>
          <w:sz w:val="24"/>
          <w:szCs w:val="24"/>
        </w:rPr>
        <w:t>:00</w:t>
      </w:r>
      <w:r w:rsidR="00C47C0F" w:rsidRPr="004B5895">
        <w:rPr>
          <w:rFonts w:eastAsia="Times New Roman"/>
          <w:b/>
          <w:bCs/>
          <w:sz w:val="24"/>
          <w:szCs w:val="24"/>
        </w:rPr>
        <w:t xml:space="preserve"> </w:t>
      </w:r>
      <w:r w:rsidR="002C0221" w:rsidRPr="004B5895">
        <w:rPr>
          <w:rFonts w:eastAsia="Times New Roman"/>
          <w:bCs/>
          <w:sz w:val="24"/>
          <w:szCs w:val="24"/>
        </w:rPr>
        <w:t>(по московскому времени);</w:t>
      </w:r>
    </w:p>
    <w:p w14:paraId="120C4F08" w14:textId="2BF213BF" w:rsidR="00F30E88" w:rsidRPr="004B5895" w:rsidRDefault="00F30E88" w:rsidP="00D6699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4B5895">
        <w:rPr>
          <w:rFonts w:eastAsia="Times New Roman"/>
          <w:b/>
          <w:sz w:val="24"/>
          <w:szCs w:val="24"/>
        </w:rPr>
        <w:t>3.</w:t>
      </w:r>
      <w:r w:rsidR="00853EC7" w:rsidRPr="004B5895">
        <w:rPr>
          <w:rFonts w:eastAsia="Times New Roman"/>
          <w:b/>
          <w:sz w:val="24"/>
          <w:szCs w:val="24"/>
        </w:rPr>
        <w:t>4</w:t>
      </w:r>
      <w:r w:rsidRPr="004B5895">
        <w:rPr>
          <w:rFonts w:eastAsia="Times New Roman"/>
          <w:b/>
          <w:sz w:val="24"/>
          <w:szCs w:val="24"/>
        </w:rPr>
        <w:t>.</w:t>
      </w:r>
      <w:r w:rsidR="00756E0A" w:rsidRPr="004B5895">
        <w:rPr>
          <w:rFonts w:eastAsia="Times New Roman"/>
          <w:b/>
          <w:sz w:val="24"/>
          <w:szCs w:val="24"/>
        </w:rPr>
        <w:t xml:space="preserve"> </w:t>
      </w:r>
      <w:r w:rsidR="002C0221" w:rsidRPr="004B5895">
        <w:rPr>
          <w:rFonts w:eastAsia="Times New Roman"/>
          <w:b/>
          <w:bCs/>
          <w:sz w:val="24"/>
          <w:szCs w:val="24"/>
        </w:rPr>
        <w:t>Дата и время начала торгов</w:t>
      </w:r>
      <w:r w:rsidR="002C0221" w:rsidRPr="004B5895">
        <w:rPr>
          <w:rFonts w:eastAsia="Times New Roman"/>
          <w:bCs/>
          <w:sz w:val="24"/>
          <w:szCs w:val="24"/>
        </w:rPr>
        <w:t xml:space="preserve"> –</w:t>
      </w:r>
      <w:r w:rsidR="00DC6981" w:rsidRPr="004B5895">
        <w:rPr>
          <w:rFonts w:eastAsia="Times New Roman"/>
          <w:bCs/>
          <w:sz w:val="24"/>
          <w:szCs w:val="24"/>
        </w:rPr>
        <w:t xml:space="preserve"> </w:t>
      </w:r>
      <w:r w:rsidR="004B5895" w:rsidRPr="004B5895">
        <w:rPr>
          <w:rFonts w:eastAsia="Times New Roman"/>
          <w:bCs/>
          <w:sz w:val="24"/>
          <w:szCs w:val="24"/>
        </w:rPr>
        <w:t>04</w:t>
      </w:r>
      <w:r w:rsidR="00C47C0F" w:rsidRPr="004B5895">
        <w:rPr>
          <w:rFonts w:eastAsia="Times New Roman"/>
          <w:bCs/>
          <w:sz w:val="24"/>
          <w:szCs w:val="24"/>
        </w:rPr>
        <w:t>.0</w:t>
      </w:r>
      <w:r w:rsidR="003F4144" w:rsidRPr="004B5895">
        <w:rPr>
          <w:rFonts w:eastAsia="Times New Roman"/>
          <w:bCs/>
          <w:sz w:val="24"/>
          <w:szCs w:val="24"/>
        </w:rPr>
        <w:t>4</w:t>
      </w:r>
      <w:r w:rsidR="00C47C0F" w:rsidRPr="004B5895">
        <w:rPr>
          <w:rFonts w:eastAsia="Times New Roman"/>
          <w:bCs/>
          <w:sz w:val="24"/>
          <w:szCs w:val="24"/>
        </w:rPr>
        <w:t>.2024 1</w:t>
      </w:r>
      <w:r w:rsidR="003F4144" w:rsidRPr="004B5895">
        <w:rPr>
          <w:rFonts w:eastAsia="Times New Roman"/>
          <w:bCs/>
          <w:sz w:val="24"/>
          <w:szCs w:val="24"/>
        </w:rPr>
        <w:t>0</w:t>
      </w:r>
      <w:r w:rsidR="00C47C0F" w:rsidRPr="004B5895">
        <w:rPr>
          <w:rFonts w:eastAsia="Times New Roman"/>
          <w:bCs/>
          <w:sz w:val="24"/>
          <w:szCs w:val="24"/>
        </w:rPr>
        <w:t>:00</w:t>
      </w:r>
      <w:r w:rsidR="00C47C0F" w:rsidRPr="004B5895">
        <w:rPr>
          <w:rFonts w:eastAsia="Times New Roman"/>
          <w:b/>
          <w:bCs/>
          <w:sz w:val="24"/>
          <w:szCs w:val="24"/>
        </w:rPr>
        <w:t xml:space="preserve"> </w:t>
      </w:r>
      <w:r w:rsidR="00B7015E" w:rsidRPr="004B5895">
        <w:rPr>
          <w:rFonts w:eastAsia="Times New Roman"/>
          <w:bCs/>
          <w:sz w:val="24"/>
          <w:szCs w:val="24"/>
        </w:rPr>
        <w:t>(по московскому времени);</w:t>
      </w:r>
    </w:p>
    <w:p w14:paraId="7D409BB4" w14:textId="31002E7D" w:rsidR="00B7015E" w:rsidRPr="003231FE" w:rsidRDefault="00F30E88" w:rsidP="00D6699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4B5895">
        <w:rPr>
          <w:rFonts w:eastAsia="Times New Roman"/>
          <w:b/>
          <w:bCs/>
          <w:sz w:val="24"/>
          <w:szCs w:val="24"/>
        </w:rPr>
        <w:t>3.</w:t>
      </w:r>
      <w:r w:rsidR="007557B5" w:rsidRPr="004B5895">
        <w:rPr>
          <w:rFonts w:eastAsia="Times New Roman"/>
          <w:b/>
          <w:bCs/>
          <w:sz w:val="24"/>
          <w:szCs w:val="24"/>
        </w:rPr>
        <w:t>5</w:t>
      </w:r>
      <w:r w:rsidRPr="004B5895">
        <w:rPr>
          <w:rFonts w:eastAsia="Times New Roman"/>
          <w:b/>
          <w:bCs/>
          <w:sz w:val="24"/>
          <w:szCs w:val="24"/>
        </w:rPr>
        <w:t xml:space="preserve">. </w:t>
      </w:r>
      <w:r w:rsidR="002C0221" w:rsidRPr="004B5895">
        <w:rPr>
          <w:rFonts w:eastAsia="Times New Roman"/>
          <w:b/>
          <w:sz w:val="24"/>
          <w:szCs w:val="24"/>
        </w:rPr>
        <w:t xml:space="preserve">Дата и время подведения итогов </w:t>
      </w:r>
      <w:r w:rsidR="002C0221" w:rsidRPr="004B5895">
        <w:rPr>
          <w:rFonts w:eastAsia="Times New Roman"/>
          <w:bCs/>
          <w:sz w:val="24"/>
          <w:szCs w:val="24"/>
        </w:rPr>
        <w:t>–</w:t>
      </w:r>
      <w:r w:rsidR="005115C7" w:rsidRPr="004B5895">
        <w:rPr>
          <w:rFonts w:eastAsia="Times New Roman"/>
          <w:bCs/>
          <w:sz w:val="24"/>
          <w:szCs w:val="24"/>
        </w:rPr>
        <w:t xml:space="preserve"> </w:t>
      </w:r>
      <w:r w:rsidR="003F4144" w:rsidRPr="004B5895">
        <w:rPr>
          <w:rFonts w:eastAsia="Times New Roman"/>
          <w:bCs/>
          <w:sz w:val="24"/>
          <w:szCs w:val="24"/>
        </w:rPr>
        <w:t>0</w:t>
      </w:r>
      <w:r w:rsidR="004B5895" w:rsidRPr="004B5895">
        <w:rPr>
          <w:rFonts w:eastAsia="Times New Roman"/>
          <w:bCs/>
          <w:sz w:val="24"/>
          <w:szCs w:val="24"/>
        </w:rPr>
        <w:t>4</w:t>
      </w:r>
      <w:r w:rsidR="00C47C0F" w:rsidRPr="004B5895">
        <w:rPr>
          <w:rFonts w:eastAsia="Times New Roman"/>
          <w:bCs/>
          <w:sz w:val="24"/>
          <w:szCs w:val="24"/>
        </w:rPr>
        <w:t>.0</w:t>
      </w:r>
      <w:r w:rsidR="003F4144" w:rsidRPr="004B5895">
        <w:rPr>
          <w:rFonts w:eastAsia="Times New Roman"/>
          <w:bCs/>
          <w:sz w:val="24"/>
          <w:szCs w:val="24"/>
        </w:rPr>
        <w:t>4</w:t>
      </w:r>
      <w:r w:rsidR="00C47C0F" w:rsidRPr="004B5895">
        <w:rPr>
          <w:rFonts w:eastAsia="Times New Roman"/>
          <w:bCs/>
          <w:sz w:val="24"/>
          <w:szCs w:val="24"/>
        </w:rPr>
        <w:t>.2024 1</w:t>
      </w:r>
      <w:r w:rsidR="003F4144" w:rsidRPr="004B5895">
        <w:rPr>
          <w:rFonts w:eastAsia="Times New Roman"/>
          <w:bCs/>
          <w:sz w:val="24"/>
          <w:szCs w:val="24"/>
        </w:rPr>
        <w:t>7</w:t>
      </w:r>
      <w:r w:rsidR="00C47C0F" w:rsidRPr="004B5895">
        <w:rPr>
          <w:rFonts w:eastAsia="Times New Roman"/>
          <w:bCs/>
          <w:sz w:val="24"/>
          <w:szCs w:val="24"/>
        </w:rPr>
        <w:t>:00</w:t>
      </w:r>
      <w:r w:rsidR="00C47C0F" w:rsidRPr="004B5895">
        <w:rPr>
          <w:rFonts w:eastAsia="Times New Roman"/>
          <w:b/>
          <w:bCs/>
          <w:sz w:val="24"/>
          <w:szCs w:val="24"/>
        </w:rPr>
        <w:t xml:space="preserve"> </w:t>
      </w:r>
      <w:r w:rsidR="002C0221" w:rsidRPr="004B5895">
        <w:rPr>
          <w:rFonts w:eastAsia="Times New Roman"/>
          <w:bCs/>
          <w:sz w:val="24"/>
          <w:szCs w:val="24"/>
        </w:rPr>
        <w:t xml:space="preserve">(по московскому </w:t>
      </w:r>
      <w:r w:rsidR="00B7015E" w:rsidRPr="004B5895">
        <w:rPr>
          <w:rFonts w:eastAsia="Times New Roman"/>
          <w:bCs/>
          <w:sz w:val="24"/>
          <w:szCs w:val="24"/>
        </w:rPr>
        <w:t>времени).</w:t>
      </w:r>
    </w:p>
    <w:p w14:paraId="2737635B" w14:textId="74CC165C" w:rsidR="00843BC0" w:rsidRPr="00843BC0" w:rsidRDefault="009721C0" w:rsidP="00843BC0">
      <w:pPr>
        <w:spacing w:after="0" w:line="240" w:lineRule="auto"/>
        <w:ind w:firstLine="42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Продавец </w:t>
      </w:r>
      <w:r w:rsidRPr="009721C0">
        <w:rPr>
          <w:rFonts w:eastAsia="Times New Roman"/>
          <w:bCs/>
          <w:sz w:val="24"/>
          <w:szCs w:val="24"/>
        </w:rPr>
        <w:t xml:space="preserve">вправе принять решение о внесении изменений в документацию о проведении </w:t>
      </w:r>
      <w:r w:rsidR="002E6E79">
        <w:rPr>
          <w:rFonts w:eastAsia="Times New Roman"/>
          <w:bCs/>
          <w:sz w:val="24"/>
          <w:szCs w:val="24"/>
        </w:rPr>
        <w:t>процедуры</w:t>
      </w:r>
      <w:r w:rsidRPr="009721C0">
        <w:rPr>
          <w:rFonts w:eastAsia="Times New Roman"/>
          <w:bCs/>
          <w:sz w:val="24"/>
          <w:szCs w:val="24"/>
        </w:rPr>
        <w:t xml:space="preserve"> в срок не позднее, чем за 1 (один) рабочий день до даты окончания срока подачи заявок на участие в </w:t>
      </w:r>
      <w:r w:rsidR="00E6712E">
        <w:rPr>
          <w:rFonts w:eastAsia="Times New Roman"/>
          <w:bCs/>
          <w:sz w:val="24"/>
          <w:szCs w:val="24"/>
        </w:rPr>
        <w:t>процедуре</w:t>
      </w:r>
      <w:r w:rsidRPr="009721C0">
        <w:rPr>
          <w:rFonts w:eastAsia="Times New Roman"/>
          <w:bCs/>
          <w:sz w:val="24"/>
          <w:szCs w:val="24"/>
        </w:rPr>
        <w:t xml:space="preserve"> (в части внесения изменений в условия сделки и условия проведения </w:t>
      </w:r>
      <w:r w:rsidR="00E6712E">
        <w:rPr>
          <w:rFonts w:eastAsia="Times New Roman"/>
          <w:bCs/>
          <w:sz w:val="24"/>
          <w:szCs w:val="24"/>
        </w:rPr>
        <w:t>процедуры</w:t>
      </w:r>
      <w:r w:rsidRPr="009721C0">
        <w:rPr>
          <w:rFonts w:eastAsia="Times New Roman"/>
          <w:bCs/>
          <w:sz w:val="24"/>
          <w:szCs w:val="24"/>
        </w:rPr>
        <w:t xml:space="preserve">) и в срок не позднее, чем до даты окончания срока подачи заявок на участие в </w:t>
      </w:r>
      <w:r w:rsidR="00E6712E">
        <w:rPr>
          <w:rFonts w:eastAsia="Times New Roman"/>
          <w:bCs/>
          <w:sz w:val="24"/>
          <w:szCs w:val="24"/>
        </w:rPr>
        <w:t>процедуре</w:t>
      </w:r>
      <w:r w:rsidRPr="009721C0">
        <w:rPr>
          <w:rFonts w:eastAsia="Times New Roman"/>
          <w:bCs/>
          <w:sz w:val="24"/>
          <w:szCs w:val="24"/>
        </w:rPr>
        <w:t xml:space="preserve"> (в части исправления технических ошибок).</w:t>
      </w:r>
    </w:p>
    <w:p w14:paraId="69159ADA" w14:textId="77777777" w:rsidR="00444188" w:rsidRPr="003231FE" w:rsidRDefault="00444188" w:rsidP="00444188">
      <w:pPr>
        <w:spacing w:after="0" w:line="240" w:lineRule="auto"/>
        <w:ind w:firstLine="425"/>
        <w:jc w:val="both"/>
        <w:rPr>
          <w:rFonts w:eastAsiaTheme="minorHAnsi"/>
          <w:color w:val="auto"/>
          <w:sz w:val="24"/>
          <w:szCs w:val="24"/>
        </w:rPr>
      </w:pPr>
      <w:r w:rsidRPr="003231FE">
        <w:rPr>
          <w:rFonts w:eastAsiaTheme="minorHAnsi"/>
          <w:color w:val="auto"/>
          <w:sz w:val="24"/>
          <w:szCs w:val="24"/>
        </w:rPr>
        <w:t>Сообщение о внесении изменений в Извещение/Информационное сообщение размещается на электронной площадке в процедуре. Любое изменение является неотъемлемой частью настоящего Информационного сообщения.</w:t>
      </w:r>
    </w:p>
    <w:p w14:paraId="21258A8A" w14:textId="1A8D677D" w:rsidR="00843BC0" w:rsidRDefault="009721C0" w:rsidP="00843BC0">
      <w:pPr>
        <w:spacing w:after="0" w:line="240" w:lineRule="auto"/>
        <w:ind w:firstLine="425"/>
        <w:jc w:val="both"/>
        <w:rPr>
          <w:rFonts w:eastAsia="Times New Roman"/>
          <w:bCs/>
          <w:sz w:val="24"/>
          <w:szCs w:val="24"/>
        </w:rPr>
      </w:pPr>
      <w:r w:rsidRPr="009721C0">
        <w:rPr>
          <w:rFonts w:eastAsia="Times New Roman"/>
          <w:bCs/>
          <w:sz w:val="24"/>
          <w:szCs w:val="24"/>
        </w:rPr>
        <w:t xml:space="preserve">Организатор </w:t>
      </w:r>
      <w:r w:rsidR="00E6712E">
        <w:rPr>
          <w:rFonts w:eastAsia="Times New Roman"/>
          <w:bCs/>
          <w:sz w:val="24"/>
          <w:szCs w:val="24"/>
        </w:rPr>
        <w:t>процедуры</w:t>
      </w:r>
      <w:r w:rsidRPr="009721C0">
        <w:rPr>
          <w:rFonts w:eastAsia="Times New Roman"/>
          <w:bCs/>
          <w:sz w:val="24"/>
          <w:szCs w:val="24"/>
        </w:rPr>
        <w:t xml:space="preserve">/Продавец вправе отказаться от проведения </w:t>
      </w:r>
      <w:r w:rsidR="00E6712E">
        <w:rPr>
          <w:rFonts w:eastAsia="Times New Roman"/>
          <w:bCs/>
          <w:sz w:val="24"/>
          <w:szCs w:val="24"/>
        </w:rPr>
        <w:t>процедуры</w:t>
      </w:r>
      <w:r w:rsidRPr="009721C0">
        <w:rPr>
          <w:rFonts w:eastAsia="Times New Roman"/>
          <w:bCs/>
          <w:sz w:val="24"/>
          <w:szCs w:val="24"/>
        </w:rPr>
        <w:t xml:space="preserve"> в любое время до окончания срока подачи заявок без объяснения причин, не неся при этом никакой ответственности перед Претендентами (Участниками </w:t>
      </w:r>
      <w:r>
        <w:rPr>
          <w:rFonts w:eastAsia="Times New Roman"/>
          <w:bCs/>
          <w:sz w:val="24"/>
          <w:szCs w:val="24"/>
        </w:rPr>
        <w:t>процедуры</w:t>
      </w:r>
      <w:r w:rsidRPr="009721C0">
        <w:rPr>
          <w:rFonts w:eastAsia="Times New Roman"/>
          <w:bCs/>
          <w:sz w:val="24"/>
          <w:szCs w:val="24"/>
        </w:rPr>
        <w:t>) или третьими лицами.</w:t>
      </w:r>
    </w:p>
    <w:p w14:paraId="19CFBEFA" w14:textId="658D6F22" w:rsidR="00C67BC6" w:rsidRDefault="00C67BC6" w:rsidP="00D66999">
      <w:pPr>
        <w:spacing w:after="0" w:line="240" w:lineRule="auto"/>
        <w:ind w:firstLine="425"/>
        <w:jc w:val="both"/>
        <w:rPr>
          <w:sz w:val="24"/>
          <w:szCs w:val="24"/>
        </w:rPr>
      </w:pPr>
      <w:r w:rsidRPr="003231FE">
        <w:rPr>
          <w:sz w:val="24"/>
          <w:szCs w:val="24"/>
        </w:rPr>
        <w:t xml:space="preserve">Сообщение об отказе проведения </w:t>
      </w:r>
      <w:r w:rsidR="00BA7DD1" w:rsidRPr="003231FE">
        <w:rPr>
          <w:sz w:val="24"/>
          <w:szCs w:val="24"/>
        </w:rPr>
        <w:t>процедуры</w:t>
      </w:r>
      <w:r w:rsidRPr="003231FE">
        <w:rPr>
          <w:sz w:val="24"/>
          <w:szCs w:val="24"/>
        </w:rPr>
        <w:t xml:space="preserve"> размещается на сайте электронной площадки.</w:t>
      </w:r>
    </w:p>
    <w:p w14:paraId="526E80EB" w14:textId="77777777" w:rsidR="00BF5BC1" w:rsidRDefault="00BF5BC1" w:rsidP="00D66999">
      <w:pPr>
        <w:spacing w:after="0" w:line="240" w:lineRule="auto"/>
        <w:ind w:firstLine="425"/>
        <w:jc w:val="both"/>
        <w:rPr>
          <w:sz w:val="24"/>
          <w:szCs w:val="24"/>
        </w:rPr>
      </w:pPr>
    </w:p>
    <w:p w14:paraId="547C7EF1" w14:textId="77777777" w:rsidR="007C152D" w:rsidRPr="003231FE" w:rsidRDefault="00187D0B" w:rsidP="00D66999">
      <w:pPr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3231FE">
        <w:rPr>
          <w:rFonts w:eastAsia="Times New Roman"/>
          <w:b/>
          <w:bCs/>
          <w:sz w:val="24"/>
          <w:szCs w:val="24"/>
        </w:rPr>
        <w:t>3.</w:t>
      </w:r>
      <w:r w:rsidR="007557B5" w:rsidRPr="003231FE">
        <w:rPr>
          <w:rFonts w:eastAsia="Times New Roman"/>
          <w:b/>
          <w:bCs/>
          <w:sz w:val="24"/>
          <w:szCs w:val="24"/>
        </w:rPr>
        <w:t>6</w:t>
      </w:r>
      <w:r w:rsidRPr="003231FE">
        <w:rPr>
          <w:rFonts w:eastAsia="Times New Roman"/>
          <w:b/>
          <w:bCs/>
          <w:sz w:val="24"/>
          <w:szCs w:val="24"/>
        </w:rPr>
        <w:t xml:space="preserve">. </w:t>
      </w:r>
      <w:r w:rsidR="007C152D" w:rsidRPr="003231FE">
        <w:rPr>
          <w:rFonts w:eastAsia="Times New Roman"/>
          <w:b/>
          <w:bCs/>
          <w:sz w:val="24"/>
          <w:szCs w:val="24"/>
        </w:rPr>
        <w:t>Порядок подачи заявок:</w:t>
      </w:r>
    </w:p>
    <w:p w14:paraId="471ED930" w14:textId="77777777" w:rsidR="00C40F18" w:rsidRPr="003231FE" w:rsidRDefault="00C40F18" w:rsidP="00D66999">
      <w:pPr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</w:p>
    <w:p w14:paraId="12A38331" w14:textId="4108F59C" w:rsidR="003C7818" w:rsidRPr="003C7818" w:rsidRDefault="003C7818" w:rsidP="003C7818">
      <w:pPr>
        <w:spacing w:after="0" w:line="240" w:lineRule="auto"/>
        <w:ind w:firstLine="425"/>
        <w:jc w:val="both"/>
        <w:rPr>
          <w:rFonts w:eastAsiaTheme="minorHAnsi"/>
          <w:color w:val="auto"/>
          <w:sz w:val="24"/>
          <w:szCs w:val="24"/>
        </w:rPr>
      </w:pPr>
      <w:r w:rsidRPr="003C7818">
        <w:rPr>
          <w:rFonts w:eastAsiaTheme="minorHAnsi"/>
          <w:color w:val="auto"/>
          <w:sz w:val="24"/>
          <w:szCs w:val="24"/>
        </w:rPr>
        <w:t>К участию в Процедуре допускаются лица, соответствующие совокупно следующим критериям:</w:t>
      </w:r>
    </w:p>
    <w:p w14:paraId="25ECAB7F" w14:textId="68BAD422" w:rsidR="003C7818" w:rsidRPr="003C7818" w:rsidRDefault="00801706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1) </w:t>
      </w:r>
      <w:r w:rsidRPr="00801706">
        <w:rPr>
          <w:rFonts w:eastAsia="Times New Roman"/>
          <w:bCs/>
          <w:color w:val="auto"/>
          <w:sz w:val="24"/>
          <w:szCs w:val="24"/>
        </w:rPr>
        <w:t xml:space="preserve">юридические и физические лица, в отношении которых получено положительное заключение Департамента безопасности </w:t>
      </w:r>
      <w:r w:rsidR="00AD6B46">
        <w:rPr>
          <w:rFonts w:eastAsia="Times New Roman"/>
          <w:bCs/>
          <w:color w:val="auto"/>
          <w:sz w:val="24"/>
          <w:szCs w:val="24"/>
        </w:rPr>
        <w:t>Продавца</w:t>
      </w:r>
      <w:r w:rsidRPr="00801706">
        <w:rPr>
          <w:rFonts w:eastAsia="Times New Roman"/>
          <w:bCs/>
          <w:color w:val="auto"/>
          <w:sz w:val="24"/>
          <w:szCs w:val="24"/>
        </w:rPr>
        <w:t xml:space="preserve"> по проверке благонадежности и деловой репутации, а также положительное заключение Юридического департамента </w:t>
      </w:r>
      <w:r w:rsidR="00AD6B46">
        <w:rPr>
          <w:rFonts w:eastAsia="Times New Roman"/>
          <w:bCs/>
          <w:color w:val="auto"/>
          <w:sz w:val="24"/>
          <w:szCs w:val="24"/>
        </w:rPr>
        <w:t>Продавца</w:t>
      </w:r>
      <w:r w:rsidRPr="00801706">
        <w:rPr>
          <w:rFonts w:eastAsia="Times New Roman"/>
          <w:bCs/>
          <w:color w:val="auto"/>
          <w:sz w:val="24"/>
          <w:szCs w:val="24"/>
        </w:rPr>
        <w:t xml:space="preserve"> о подтверждении правоспособности и полномочий представителя (в отношении претендентов-юридических лиц, чьим личным законом является право Российской Федерации) или верифицированное Юридическим департаментом </w:t>
      </w:r>
      <w:r w:rsidR="00AD6B46">
        <w:rPr>
          <w:rFonts w:eastAsia="Times New Roman"/>
          <w:bCs/>
          <w:color w:val="auto"/>
          <w:sz w:val="24"/>
          <w:szCs w:val="24"/>
        </w:rPr>
        <w:t>Продавца</w:t>
      </w:r>
      <w:r w:rsidRPr="00801706">
        <w:rPr>
          <w:rFonts w:eastAsia="Times New Roman"/>
          <w:bCs/>
          <w:color w:val="auto"/>
          <w:sz w:val="24"/>
          <w:szCs w:val="24"/>
        </w:rPr>
        <w:t xml:space="preserve"> заключение внешнего консультанта, компетентного в соответствующем иностранном праве, получение которого обеспечивается Департаментом недвижимости </w:t>
      </w:r>
      <w:r w:rsidR="00AD6B46">
        <w:rPr>
          <w:rFonts w:eastAsia="Times New Roman"/>
          <w:bCs/>
          <w:color w:val="auto"/>
          <w:sz w:val="24"/>
          <w:szCs w:val="24"/>
        </w:rPr>
        <w:t>Продавца</w:t>
      </w:r>
      <w:r w:rsidRPr="00801706">
        <w:rPr>
          <w:rFonts w:eastAsia="Times New Roman"/>
          <w:bCs/>
          <w:color w:val="auto"/>
          <w:sz w:val="24"/>
          <w:szCs w:val="24"/>
        </w:rPr>
        <w:t xml:space="preserve"> (в отношении претендентов и их представителей, чьим личным законом является право других иностранных юрисдикций), и о том, что юридическое или физическое лицо не включено в списки лиц, в отношении которых установлены блокирующие санкции (иные ограничительны</w:t>
      </w:r>
      <w:r>
        <w:rPr>
          <w:rFonts w:eastAsia="Times New Roman"/>
          <w:bCs/>
          <w:color w:val="auto"/>
          <w:sz w:val="24"/>
          <w:szCs w:val="24"/>
        </w:rPr>
        <w:t>е меры) какого-либо государства</w:t>
      </w:r>
      <w:r w:rsidR="003C7818" w:rsidRPr="003C7818">
        <w:rPr>
          <w:rFonts w:eastAsia="Times New Roman"/>
          <w:bCs/>
          <w:color w:val="auto"/>
          <w:sz w:val="24"/>
          <w:szCs w:val="24"/>
        </w:rPr>
        <w:t>;</w:t>
      </w:r>
    </w:p>
    <w:p w14:paraId="53AD3035" w14:textId="2C20FDD4" w:rsidR="00801706" w:rsidRPr="00801706" w:rsidRDefault="003C7818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2)</w:t>
      </w:r>
      <w:r w:rsidRPr="003C7818">
        <w:rPr>
          <w:rFonts w:eastAsia="Times New Roman"/>
          <w:bCs/>
          <w:color w:val="auto"/>
          <w:sz w:val="24"/>
          <w:szCs w:val="24"/>
        </w:rPr>
        <w:tab/>
      </w:r>
      <w:r w:rsidR="00801706" w:rsidRPr="00801706">
        <w:rPr>
          <w:rFonts w:eastAsia="Times New Roman"/>
          <w:bCs/>
          <w:color w:val="auto"/>
          <w:sz w:val="24"/>
          <w:szCs w:val="24"/>
        </w:rPr>
        <w:t xml:space="preserve">не являющиеся лицами недружественного государства*, </w:t>
      </w:r>
    </w:p>
    <w:p w14:paraId="361F52B2" w14:textId="77777777" w:rsidR="00801706" w:rsidRPr="00801706" w:rsidRDefault="00801706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 w:rsidRPr="00801706">
        <w:rPr>
          <w:rFonts w:eastAsia="Times New Roman"/>
          <w:bCs/>
          <w:color w:val="auto"/>
          <w:sz w:val="24"/>
          <w:szCs w:val="24"/>
        </w:rPr>
        <w:t>поименованного в перечне, утвержденном распоряжением</w:t>
      </w:r>
    </w:p>
    <w:p w14:paraId="6AB450A7" w14:textId="77777777" w:rsidR="00801706" w:rsidRPr="00801706" w:rsidRDefault="00801706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 w:rsidRPr="00801706">
        <w:rPr>
          <w:rFonts w:eastAsia="Times New Roman"/>
          <w:bCs/>
          <w:color w:val="auto"/>
          <w:sz w:val="24"/>
          <w:szCs w:val="24"/>
        </w:rPr>
        <w:t>Правительства РФ от 05.03.2022 N 430-р.</w:t>
      </w:r>
    </w:p>
    <w:p w14:paraId="2286F647" w14:textId="77777777" w:rsidR="00801706" w:rsidRPr="00801706" w:rsidRDefault="00801706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 w:rsidRPr="00801706">
        <w:rPr>
          <w:rFonts w:eastAsia="Times New Roman"/>
          <w:bCs/>
          <w:color w:val="auto"/>
          <w:sz w:val="24"/>
          <w:szCs w:val="24"/>
        </w:rPr>
        <w:t xml:space="preserve">* К лицам недружественных государств относятся: </w:t>
      </w:r>
    </w:p>
    <w:p w14:paraId="2EA2D2F1" w14:textId="2323CCD7" w:rsidR="00801706" w:rsidRPr="00801706" w:rsidRDefault="00801706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- </w:t>
      </w:r>
      <w:r w:rsidRPr="00801706">
        <w:rPr>
          <w:rFonts w:eastAsia="Times New Roman"/>
          <w:bCs/>
          <w:color w:val="auto"/>
          <w:sz w:val="24"/>
          <w:szCs w:val="24"/>
        </w:rPr>
        <w:t xml:space="preserve">иностранные лица, имеющие регистрацию и/или гражданство и/или ведущие хозяйственную деятельность в недружественном государстве; </w:t>
      </w:r>
    </w:p>
    <w:p w14:paraId="37833687" w14:textId="7B2226DE" w:rsidR="00801706" w:rsidRPr="00801706" w:rsidRDefault="00801706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- </w:t>
      </w:r>
      <w:r w:rsidRPr="00801706">
        <w:rPr>
          <w:rFonts w:eastAsia="Times New Roman"/>
          <w:bCs/>
          <w:color w:val="auto"/>
          <w:sz w:val="24"/>
          <w:szCs w:val="24"/>
        </w:rPr>
        <w:t xml:space="preserve">лица, которые находятся под контролем указанных иностранных лиц, независимо от места их регистрации и/или гражданства или места ведения ими хозяйственной деятельности. </w:t>
      </w:r>
    </w:p>
    <w:p w14:paraId="3FCF9DC1" w14:textId="77777777" w:rsidR="00801706" w:rsidRPr="00801706" w:rsidRDefault="00801706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 w:rsidRPr="00801706">
        <w:rPr>
          <w:rFonts w:eastAsia="Times New Roman"/>
          <w:bCs/>
          <w:color w:val="auto"/>
          <w:sz w:val="24"/>
          <w:szCs w:val="24"/>
        </w:rPr>
        <w:t xml:space="preserve">К лицам недружественных государств не относятся: </w:t>
      </w:r>
    </w:p>
    <w:p w14:paraId="1AE3BE3F" w14:textId="7F25F7E3" w:rsidR="00801706" w:rsidRPr="00801706" w:rsidRDefault="00801706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-</w:t>
      </w:r>
      <w:r w:rsidRPr="00801706">
        <w:rPr>
          <w:rFonts w:eastAsia="Times New Roman"/>
          <w:bCs/>
          <w:color w:val="auto"/>
          <w:sz w:val="24"/>
          <w:szCs w:val="24"/>
        </w:rPr>
        <w:tab/>
        <w:t>специальные иностранные лица, то есть находящиеся под контролем российских юридических или физических лиц (конечными бенефициарами являются РФ, российские юридические лица или физические лица), в том числе в случае если этот контроль осуществляется через иностранные юридические лица, связанные с такими иностранными государствами,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РФ;</w:t>
      </w:r>
    </w:p>
    <w:p w14:paraId="2E063527" w14:textId="5BDFE486" w:rsidR="00801706" w:rsidRPr="00801706" w:rsidRDefault="00801706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-</w:t>
      </w:r>
      <w:r w:rsidRPr="00801706">
        <w:rPr>
          <w:rFonts w:eastAsia="Times New Roman"/>
          <w:bCs/>
          <w:color w:val="auto"/>
          <w:sz w:val="24"/>
          <w:szCs w:val="24"/>
        </w:rPr>
        <w:tab/>
        <w:t>лица, которые находятся под контролем юридических лиц или физических лиц, личным законом которых является право иностранного государства, не относящегося к недружественным государствам, при условии, что такой контроль установлен до 1 марта 2022 г.;</w:t>
      </w:r>
    </w:p>
    <w:p w14:paraId="63F1DC52" w14:textId="519EE23B" w:rsidR="00801706" w:rsidRDefault="00801706" w:rsidP="00801706">
      <w:pPr>
        <w:spacing w:after="0"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-</w:t>
      </w:r>
      <w:r w:rsidRPr="00801706">
        <w:rPr>
          <w:rFonts w:eastAsia="Times New Roman"/>
          <w:bCs/>
          <w:color w:val="auto"/>
          <w:sz w:val="24"/>
          <w:szCs w:val="24"/>
        </w:rPr>
        <w:tab/>
        <w:t>лица, которые находятся под контролем иностранного государства, не относящегося к недружественным, при условии, что такой контроль установлен до 1 марта 2022 г.</w:t>
      </w:r>
    </w:p>
    <w:p w14:paraId="3A584339" w14:textId="11B5B4D5" w:rsidR="00801706" w:rsidRPr="00801706" w:rsidRDefault="00801706" w:rsidP="00801706">
      <w:pPr>
        <w:spacing w:after="0" w:line="228" w:lineRule="auto"/>
        <w:ind w:firstLine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3) </w:t>
      </w:r>
      <w:r w:rsidRPr="00801706">
        <w:rPr>
          <w:color w:val="auto"/>
          <w:sz w:val="24"/>
          <w:szCs w:val="24"/>
        </w:rPr>
        <w:t xml:space="preserve">хозяйственные общества, имеющие в составе участников (акционеров) не менее двух лиц, предоставление претендентом на участие в </w:t>
      </w:r>
      <w:r w:rsidR="00E6712E">
        <w:rPr>
          <w:color w:val="auto"/>
          <w:sz w:val="24"/>
          <w:szCs w:val="24"/>
        </w:rPr>
        <w:t>процедуре</w:t>
      </w:r>
      <w:r w:rsidRPr="00801706">
        <w:rPr>
          <w:color w:val="auto"/>
          <w:sz w:val="24"/>
          <w:szCs w:val="24"/>
        </w:rPr>
        <w:t xml:space="preserve"> письма, подписанного уполномоченным лицом претендента или его представителем, действующим на основании доверенности (с приложением такой доверенности), подтверждающего наличие в составе его участников/акционеров более одного участника/акционера;</w:t>
      </w:r>
    </w:p>
    <w:p w14:paraId="6717B3D4" w14:textId="77777777" w:rsidR="00801706" w:rsidRPr="00801706" w:rsidRDefault="00801706" w:rsidP="00801706">
      <w:pPr>
        <w:spacing w:after="0" w:line="228" w:lineRule="auto"/>
        <w:ind w:firstLine="426"/>
        <w:jc w:val="both"/>
        <w:rPr>
          <w:color w:val="auto"/>
          <w:sz w:val="24"/>
          <w:szCs w:val="24"/>
        </w:rPr>
      </w:pPr>
      <w:r w:rsidRPr="00801706">
        <w:rPr>
          <w:color w:val="auto"/>
          <w:sz w:val="24"/>
          <w:szCs w:val="24"/>
        </w:rPr>
        <w:t>4) раскрытие претендентом структуры собственников вплоть до конечных бенефициаров-физических лиц и состава органов управления;</w:t>
      </w:r>
    </w:p>
    <w:p w14:paraId="135AA8DB" w14:textId="77777777" w:rsidR="00801706" w:rsidRPr="00801706" w:rsidRDefault="00801706" w:rsidP="00801706">
      <w:pPr>
        <w:spacing w:after="0" w:line="228" w:lineRule="auto"/>
        <w:ind w:firstLine="426"/>
        <w:jc w:val="both"/>
        <w:rPr>
          <w:color w:val="auto"/>
          <w:sz w:val="24"/>
          <w:szCs w:val="24"/>
        </w:rPr>
      </w:pPr>
      <w:r w:rsidRPr="00801706">
        <w:rPr>
          <w:color w:val="auto"/>
          <w:sz w:val="24"/>
          <w:szCs w:val="24"/>
        </w:rPr>
        <w:t>5) внесение претендентом Задатка в соответствующем размере на счет Организатора по реквизитам, указанным в Извещении и Договоре о задатке;</w:t>
      </w:r>
    </w:p>
    <w:p w14:paraId="180C8F0F" w14:textId="6BAF978D" w:rsidR="00801706" w:rsidRPr="00801706" w:rsidRDefault="00801706" w:rsidP="00801706">
      <w:pPr>
        <w:spacing w:after="0" w:line="228" w:lineRule="auto"/>
        <w:ind w:firstLine="426"/>
        <w:jc w:val="both"/>
        <w:rPr>
          <w:color w:val="auto"/>
          <w:sz w:val="24"/>
          <w:szCs w:val="24"/>
        </w:rPr>
      </w:pPr>
      <w:r w:rsidRPr="00801706">
        <w:rPr>
          <w:color w:val="auto"/>
          <w:sz w:val="24"/>
          <w:szCs w:val="24"/>
        </w:rPr>
        <w:t xml:space="preserve">6) подача претендентом необходимого пакета документов (в том числе, но не исключительно, заявки на участие в публичном предложении всех необходимых одобрений и согласий третьих лиц (корпоративных одобрений, согласия супруга и т.д.), в соответствии с требованиями, указанными в настоящем Информационном сообщении, кроме согласия ФАС России (если применимо) в соответствии с требованиями, указанными в извещении о проведении </w:t>
      </w:r>
      <w:r w:rsidR="00E6712E">
        <w:rPr>
          <w:color w:val="auto"/>
          <w:sz w:val="24"/>
          <w:szCs w:val="24"/>
        </w:rPr>
        <w:t>процедуры</w:t>
      </w:r>
      <w:r w:rsidRPr="00801706">
        <w:rPr>
          <w:color w:val="auto"/>
          <w:sz w:val="24"/>
          <w:szCs w:val="24"/>
        </w:rPr>
        <w:t>.</w:t>
      </w:r>
    </w:p>
    <w:p w14:paraId="423C422C" w14:textId="3B99D333" w:rsidR="003C7818" w:rsidRPr="002D05E4" w:rsidRDefault="003C7818" w:rsidP="003C7818">
      <w:pPr>
        <w:spacing w:after="120" w:line="228" w:lineRule="auto"/>
        <w:ind w:firstLine="426"/>
        <w:jc w:val="both"/>
        <w:rPr>
          <w:rFonts w:eastAsia="Times New Roman"/>
          <w:bCs/>
          <w:color w:val="auto"/>
        </w:rPr>
      </w:pPr>
    </w:p>
    <w:p w14:paraId="0F76D60D" w14:textId="1329C008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  <w:u w:val="single"/>
        </w:rPr>
      </w:pPr>
      <w:r w:rsidRPr="003C7818">
        <w:rPr>
          <w:rFonts w:eastAsia="Times New Roman"/>
          <w:bCs/>
          <w:color w:val="auto"/>
          <w:sz w:val="24"/>
          <w:szCs w:val="24"/>
          <w:u w:val="single"/>
        </w:rPr>
        <w:t>Для участия в процедуре претендент:</w:t>
      </w:r>
    </w:p>
    <w:p w14:paraId="5CFE7A3A" w14:textId="77777777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 xml:space="preserve">1) осуществляет подачу заявки, формируя ее автоматически средствами ЭТП, в том числе путем загрузки электронных образов следующих документов: </w:t>
      </w:r>
    </w:p>
    <w:p w14:paraId="29A3E42E" w14:textId="135D626F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- заявка (для участия претендент заполняет, подписывает утвержденный бланк заявки, приложенный к Информационному сообщению (Приложение № </w:t>
      </w:r>
      <w:r w:rsidR="00801706">
        <w:rPr>
          <w:rFonts w:eastAsia="Times New Roman"/>
          <w:bCs/>
          <w:color w:val="auto"/>
          <w:sz w:val="24"/>
          <w:szCs w:val="24"/>
        </w:rPr>
        <w:t>7</w:t>
      </w:r>
      <w:r w:rsidRPr="003C7818">
        <w:rPr>
          <w:rFonts w:eastAsia="Times New Roman"/>
          <w:bCs/>
          <w:color w:val="auto"/>
          <w:sz w:val="24"/>
          <w:szCs w:val="24"/>
        </w:rPr>
        <w:t>) и загружает скан. копию;</w:t>
      </w:r>
    </w:p>
    <w:p w14:paraId="0F757BC6" w14:textId="5558A003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 xml:space="preserve">- документы согласно Перечню, включенному в Приложение № </w:t>
      </w:r>
      <w:r w:rsidR="00801706">
        <w:rPr>
          <w:rFonts w:eastAsia="Times New Roman"/>
          <w:bCs/>
          <w:color w:val="auto"/>
          <w:sz w:val="24"/>
          <w:szCs w:val="24"/>
        </w:rPr>
        <w:t>5</w:t>
      </w:r>
      <w:r w:rsidRPr="003C7818">
        <w:rPr>
          <w:rFonts w:eastAsia="Times New Roman"/>
          <w:bCs/>
          <w:color w:val="auto"/>
          <w:sz w:val="24"/>
          <w:szCs w:val="24"/>
        </w:rPr>
        <w:t xml:space="preserve"> к настоящему Информационному сообщению (файл «Перечень документов </w:t>
      </w:r>
      <w:r w:rsidR="00801706">
        <w:rPr>
          <w:rFonts w:eastAsia="Times New Roman"/>
          <w:bCs/>
          <w:color w:val="auto"/>
          <w:sz w:val="24"/>
          <w:szCs w:val="24"/>
        </w:rPr>
        <w:t xml:space="preserve">для участия в </w:t>
      </w:r>
      <w:r w:rsidR="00AD6B46">
        <w:rPr>
          <w:rFonts w:eastAsia="Times New Roman"/>
          <w:bCs/>
          <w:color w:val="auto"/>
          <w:sz w:val="24"/>
          <w:szCs w:val="24"/>
        </w:rPr>
        <w:t>процедуре</w:t>
      </w:r>
      <w:r w:rsidR="00801706">
        <w:rPr>
          <w:rFonts w:eastAsia="Times New Roman"/>
          <w:bCs/>
          <w:color w:val="auto"/>
          <w:sz w:val="24"/>
          <w:szCs w:val="24"/>
        </w:rPr>
        <w:t xml:space="preserve"> и для сделки</w:t>
      </w:r>
      <w:r w:rsidRPr="003C7818">
        <w:rPr>
          <w:rFonts w:eastAsia="Times New Roman"/>
          <w:bCs/>
          <w:color w:val="auto"/>
          <w:sz w:val="24"/>
          <w:szCs w:val="24"/>
        </w:rPr>
        <w:t>»);</w:t>
      </w:r>
    </w:p>
    <w:p w14:paraId="291A2436" w14:textId="77777777" w:rsidR="003C7818" w:rsidRPr="003C7818" w:rsidRDefault="003C7818" w:rsidP="003C7818">
      <w:pPr>
        <w:spacing w:after="0"/>
        <w:ind w:firstLine="425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3C7818">
        <w:rPr>
          <w:rFonts w:eastAsia="Times New Roman"/>
          <w:color w:val="auto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98F02B6" w14:textId="77777777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i/>
          <w:color w:val="auto"/>
          <w:sz w:val="24"/>
          <w:szCs w:val="24"/>
        </w:rPr>
        <w:t>Заявка в электронном виде и каждый из приложенных документов заверяется электронной подписью лица, имеющего право действовать от имени Заявителя</w:t>
      </w:r>
      <w:r w:rsidRPr="003C7818">
        <w:rPr>
          <w:rFonts w:eastAsia="Times New Roman"/>
          <w:bCs/>
          <w:color w:val="auto"/>
          <w:sz w:val="24"/>
          <w:szCs w:val="24"/>
        </w:rPr>
        <w:t>.</w:t>
      </w:r>
    </w:p>
    <w:p w14:paraId="7E67EEA2" w14:textId="211315EA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i/>
          <w:color w:val="auto"/>
          <w:sz w:val="24"/>
          <w:szCs w:val="24"/>
        </w:rPr>
      </w:pPr>
      <w:r w:rsidRPr="003C7818">
        <w:rPr>
          <w:rFonts w:eastAsia="Times New Roman"/>
          <w:bCs/>
          <w:i/>
          <w:color w:val="auto"/>
          <w:sz w:val="24"/>
          <w:szCs w:val="24"/>
        </w:rPr>
        <w:t>Заявка не должна содержать предложение о цене ДКП</w:t>
      </w:r>
      <w:r w:rsidR="00B348B4">
        <w:rPr>
          <w:rFonts w:eastAsia="Times New Roman"/>
          <w:bCs/>
          <w:i/>
          <w:color w:val="auto"/>
          <w:sz w:val="24"/>
          <w:szCs w:val="24"/>
        </w:rPr>
        <w:t xml:space="preserve"> и ДУПТ</w:t>
      </w:r>
      <w:r w:rsidRPr="003C7818">
        <w:rPr>
          <w:rFonts w:eastAsia="Times New Roman"/>
          <w:bCs/>
          <w:i/>
          <w:color w:val="auto"/>
          <w:sz w:val="24"/>
          <w:szCs w:val="24"/>
        </w:rPr>
        <w:t>. Предложения о цене подаются открыто в ходе п</w:t>
      </w:r>
      <w:r>
        <w:rPr>
          <w:rFonts w:eastAsia="Times New Roman"/>
          <w:bCs/>
          <w:i/>
          <w:color w:val="auto"/>
          <w:sz w:val="24"/>
          <w:szCs w:val="24"/>
        </w:rPr>
        <w:t>р</w:t>
      </w:r>
      <w:r w:rsidRPr="003C7818">
        <w:rPr>
          <w:rFonts w:eastAsia="Times New Roman"/>
          <w:bCs/>
          <w:i/>
          <w:color w:val="auto"/>
          <w:sz w:val="24"/>
          <w:szCs w:val="24"/>
        </w:rPr>
        <w:t>оцедуры.</w:t>
      </w:r>
    </w:p>
    <w:p w14:paraId="743ABA0E" w14:textId="77777777" w:rsidR="003C7818" w:rsidRPr="003C7818" w:rsidRDefault="003C7818" w:rsidP="003C7818">
      <w:pPr>
        <w:spacing w:after="120" w:line="228" w:lineRule="auto"/>
        <w:ind w:firstLine="425"/>
        <w:jc w:val="both"/>
        <w:rPr>
          <w:i/>
          <w:color w:val="auto"/>
          <w:sz w:val="24"/>
          <w:szCs w:val="24"/>
        </w:rPr>
      </w:pPr>
      <w:r w:rsidRPr="003C7818">
        <w:rPr>
          <w:i/>
          <w:color w:val="auto"/>
          <w:sz w:val="24"/>
          <w:szCs w:val="24"/>
        </w:rPr>
        <w:t>Подавая заявку на участие, участник принимает и соглашается с условиями настоящего Информационного сообщения.</w:t>
      </w:r>
    </w:p>
    <w:p w14:paraId="0DFAA730" w14:textId="209C9726" w:rsidR="003C7818" w:rsidRPr="003C7818" w:rsidRDefault="003C7818" w:rsidP="003C7818">
      <w:pPr>
        <w:ind w:firstLine="426"/>
        <w:jc w:val="both"/>
        <w:rPr>
          <w:rFonts w:eastAsia="Times New Roman"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2)</w:t>
      </w:r>
      <w:r w:rsidRPr="003C7818">
        <w:rPr>
          <w:rFonts w:eastAsia="Times New Roman"/>
          <w:color w:val="auto"/>
          <w:sz w:val="24"/>
          <w:szCs w:val="24"/>
        </w:rPr>
        <w:t xml:space="preserve"> перечисляет задаток в размере, сроки и на реквизиты, указанные Организатором </w:t>
      </w:r>
      <w:r w:rsidR="00176630">
        <w:rPr>
          <w:rFonts w:eastAsia="Times New Roman"/>
          <w:color w:val="auto"/>
          <w:sz w:val="24"/>
          <w:szCs w:val="24"/>
        </w:rPr>
        <w:t>процедуры</w:t>
      </w:r>
      <w:r w:rsidRPr="003C7818">
        <w:rPr>
          <w:rFonts w:eastAsia="Times New Roman"/>
          <w:color w:val="auto"/>
          <w:sz w:val="24"/>
          <w:szCs w:val="24"/>
        </w:rPr>
        <w:t xml:space="preserve"> в Договоре о задатке, в счет обеспечения оплаты приобретаемого имущества.</w:t>
      </w:r>
    </w:p>
    <w:p w14:paraId="078A5C77" w14:textId="13C91C6E" w:rsidR="003C7818" w:rsidRPr="003C7818" w:rsidRDefault="003C7818" w:rsidP="003C7818">
      <w:pPr>
        <w:spacing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  <w:u w:val="single"/>
        </w:rPr>
      </w:pPr>
      <w:r w:rsidRPr="003C7818">
        <w:rPr>
          <w:rFonts w:eastAsia="Times New Roman"/>
          <w:bCs/>
          <w:color w:val="auto"/>
          <w:sz w:val="24"/>
          <w:szCs w:val="24"/>
          <w:u w:val="single"/>
        </w:rPr>
        <w:t xml:space="preserve">Претендент не допускается к участию в </w:t>
      </w:r>
      <w:r w:rsidR="00176630">
        <w:rPr>
          <w:rFonts w:eastAsia="Times New Roman"/>
          <w:bCs/>
          <w:color w:val="auto"/>
          <w:sz w:val="24"/>
          <w:szCs w:val="24"/>
          <w:u w:val="single"/>
        </w:rPr>
        <w:t>процедур</w:t>
      </w:r>
      <w:r w:rsidRPr="003C7818">
        <w:rPr>
          <w:rFonts w:eastAsia="Times New Roman"/>
          <w:bCs/>
          <w:color w:val="auto"/>
          <w:sz w:val="24"/>
          <w:szCs w:val="24"/>
          <w:u w:val="single"/>
        </w:rPr>
        <w:t>е в следующих случаях:</w:t>
      </w:r>
    </w:p>
    <w:p w14:paraId="6209F647" w14:textId="77777777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заявка подана лицом, не уполномоченным на осуществление таких действий;</w:t>
      </w:r>
    </w:p>
    <w:p w14:paraId="3339F2B6" w14:textId="77777777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процедуры, либо оформление представленных документов не соответствует законодательству Российской Федерации и (или) требованиям документации;</w:t>
      </w:r>
    </w:p>
    <w:p w14:paraId="5120FFB1" w14:textId="78A0610D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 xml:space="preserve">претендент не соответствует одному или нескольким требованиям к участнику </w:t>
      </w:r>
      <w:r>
        <w:rPr>
          <w:rFonts w:eastAsia="Times New Roman"/>
          <w:bCs/>
          <w:color w:val="auto"/>
          <w:sz w:val="24"/>
          <w:szCs w:val="24"/>
        </w:rPr>
        <w:t>процедуры</w:t>
      </w:r>
      <w:r w:rsidRPr="003C7818">
        <w:rPr>
          <w:rFonts w:eastAsia="Times New Roman"/>
          <w:bCs/>
          <w:color w:val="auto"/>
          <w:sz w:val="24"/>
          <w:szCs w:val="24"/>
        </w:rPr>
        <w:t>, установленных в настоящем Информационном сообщении;</w:t>
      </w:r>
    </w:p>
    <w:p w14:paraId="79FDFF64" w14:textId="77777777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наличие в представленных в составе заявки документах недостоверных сведений;</w:t>
      </w:r>
    </w:p>
    <w:p w14:paraId="203B9438" w14:textId="77777777" w:rsidR="003C7818" w:rsidRPr="003C7818" w:rsidRDefault="003C7818" w:rsidP="003C7818">
      <w:pPr>
        <w:numPr>
          <w:ilvl w:val="0"/>
          <w:numId w:val="5"/>
        </w:numPr>
        <w:spacing w:after="0" w:line="228" w:lineRule="auto"/>
        <w:ind w:left="0" w:firstLine="425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не подтверждено поступление задатка в размере и сроки, указанные в Информационном сообщении;</w:t>
      </w:r>
    </w:p>
    <w:p w14:paraId="28B1E99C" w14:textId="77777777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не прошедшие проверку департамента Безопасности и Юридического департамента Продавца.</w:t>
      </w:r>
    </w:p>
    <w:p w14:paraId="770E4AA3" w14:textId="77777777" w:rsidR="003C7818" w:rsidRPr="003C7818" w:rsidRDefault="003C7818" w:rsidP="003C7818">
      <w:pPr>
        <w:shd w:val="clear" w:color="auto" w:fill="FFFFFF"/>
        <w:spacing w:before="24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3C7818">
        <w:rPr>
          <w:rFonts w:eastAsia="Times New Roman"/>
          <w:color w:val="auto"/>
          <w:sz w:val="24"/>
          <w:szCs w:val="24"/>
        </w:rPr>
        <w:t xml:space="preserve">Претендент вправе не позднее дня окончания подачи заявок отозвать заявку путем направления уведомления об отзыве заявки на электронную площадку. </w:t>
      </w:r>
    </w:p>
    <w:p w14:paraId="4B0F926B" w14:textId="77777777" w:rsidR="00726A1D" w:rsidRPr="003231FE" w:rsidRDefault="00726A1D" w:rsidP="00D6699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</w:rPr>
      </w:pPr>
    </w:p>
    <w:p w14:paraId="2F70EDFC" w14:textId="5C697EAA" w:rsidR="00B3557C" w:rsidRPr="003231FE" w:rsidRDefault="00187D0B" w:rsidP="00D66999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3.</w:t>
      </w:r>
      <w:r w:rsidR="00120662" w:rsidRPr="003231FE">
        <w:rPr>
          <w:rFonts w:eastAsia="Times New Roman"/>
          <w:b/>
          <w:sz w:val="24"/>
          <w:szCs w:val="24"/>
        </w:rPr>
        <w:t>7</w:t>
      </w:r>
      <w:r w:rsidRPr="003231FE">
        <w:rPr>
          <w:rFonts w:eastAsia="Times New Roman"/>
          <w:b/>
          <w:sz w:val="24"/>
          <w:szCs w:val="24"/>
        </w:rPr>
        <w:t xml:space="preserve">. </w:t>
      </w:r>
      <w:r w:rsidR="00B3557C" w:rsidRPr="003231FE">
        <w:rPr>
          <w:rFonts w:eastAsia="Times New Roman"/>
          <w:b/>
          <w:sz w:val="24"/>
          <w:szCs w:val="24"/>
        </w:rPr>
        <w:t>Порядок проведения</w:t>
      </w:r>
      <w:r w:rsidR="00027EC1" w:rsidRPr="003231FE">
        <w:rPr>
          <w:rFonts w:eastAsia="Times New Roman"/>
          <w:b/>
          <w:sz w:val="24"/>
          <w:szCs w:val="24"/>
        </w:rPr>
        <w:t xml:space="preserve"> </w:t>
      </w:r>
      <w:r w:rsidR="00BA7DD1" w:rsidRPr="003231FE">
        <w:rPr>
          <w:rFonts w:eastAsia="Times New Roman"/>
          <w:b/>
          <w:sz w:val="24"/>
          <w:szCs w:val="24"/>
        </w:rPr>
        <w:t>процедуры</w:t>
      </w:r>
      <w:r w:rsidR="00027EC1" w:rsidRPr="003231FE">
        <w:rPr>
          <w:rFonts w:eastAsia="Times New Roman"/>
          <w:b/>
          <w:sz w:val="24"/>
          <w:szCs w:val="24"/>
        </w:rPr>
        <w:t xml:space="preserve"> по продаже имущества посредством</w:t>
      </w:r>
      <w:r w:rsidR="008F41CE" w:rsidRPr="003231FE">
        <w:rPr>
          <w:rFonts w:eastAsia="Times New Roman"/>
          <w:b/>
          <w:sz w:val="24"/>
          <w:szCs w:val="24"/>
        </w:rPr>
        <w:t xml:space="preserve"> </w:t>
      </w:r>
      <w:r w:rsidR="00041CA6" w:rsidRPr="003231FE">
        <w:rPr>
          <w:rFonts w:eastAsia="Times New Roman"/>
          <w:b/>
          <w:sz w:val="24"/>
          <w:szCs w:val="24"/>
        </w:rPr>
        <w:t>публичного предложения</w:t>
      </w:r>
      <w:r w:rsidR="007E1D7F" w:rsidRPr="003231FE">
        <w:rPr>
          <w:rFonts w:eastAsia="Times New Roman"/>
          <w:b/>
          <w:sz w:val="24"/>
          <w:szCs w:val="24"/>
        </w:rPr>
        <w:t xml:space="preserve"> (по типу голландского аукциона)</w:t>
      </w:r>
      <w:r w:rsidR="00B3557C" w:rsidRPr="003231FE">
        <w:rPr>
          <w:rFonts w:eastAsia="Times New Roman"/>
          <w:b/>
          <w:sz w:val="24"/>
          <w:szCs w:val="24"/>
        </w:rPr>
        <w:t>:</w:t>
      </w:r>
    </w:p>
    <w:p w14:paraId="1A66B198" w14:textId="77777777" w:rsidR="00D034A4" w:rsidRPr="003231FE" w:rsidRDefault="00D034A4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231FE">
        <w:rPr>
          <w:sz w:val="24"/>
          <w:szCs w:val="24"/>
          <w:lang w:eastAsia="ru-RU"/>
        </w:rPr>
        <w:t xml:space="preserve">По итогам рассмотрения заявок и прилагаемых к ним документов Претендентов и установления факта поступления задатка Организатор </w:t>
      </w:r>
      <w:r w:rsidR="00246527" w:rsidRPr="003231FE">
        <w:rPr>
          <w:sz w:val="24"/>
          <w:szCs w:val="24"/>
          <w:lang w:eastAsia="ru-RU"/>
        </w:rPr>
        <w:t xml:space="preserve">в указанный в Информационном сообщении срок </w:t>
      </w:r>
      <w:r w:rsidRPr="003231FE">
        <w:rPr>
          <w:sz w:val="24"/>
          <w:szCs w:val="24"/>
          <w:lang w:eastAsia="ru-RU"/>
        </w:rPr>
        <w:t xml:space="preserve">подписывает Протокол об определении участников. </w:t>
      </w:r>
    </w:p>
    <w:p w14:paraId="70B7CDE9" w14:textId="77777777" w:rsidR="001F456F" w:rsidRPr="003231FE" w:rsidRDefault="00502B8E" w:rsidP="00D6699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3231FE">
        <w:rPr>
          <w:sz w:val="24"/>
          <w:szCs w:val="24"/>
        </w:rPr>
        <w:t xml:space="preserve">Проведение </w:t>
      </w:r>
      <w:r w:rsidR="00BA7DD1" w:rsidRPr="003231FE">
        <w:rPr>
          <w:sz w:val="24"/>
          <w:szCs w:val="24"/>
        </w:rPr>
        <w:t>процедуры</w:t>
      </w:r>
      <w:r w:rsidRPr="003231FE">
        <w:rPr>
          <w:sz w:val="24"/>
          <w:szCs w:val="24"/>
        </w:rPr>
        <w:t xml:space="preserve"> </w:t>
      </w:r>
      <w:r w:rsidR="005C0094" w:rsidRPr="003231FE">
        <w:rPr>
          <w:sz w:val="24"/>
          <w:szCs w:val="24"/>
        </w:rPr>
        <w:t>осуществляется</w:t>
      </w:r>
      <w:r w:rsidR="00277114" w:rsidRPr="003231FE">
        <w:rPr>
          <w:sz w:val="24"/>
          <w:szCs w:val="24"/>
        </w:rPr>
        <w:t xml:space="preserve"> в день и </w:t>
      </w:r>
      <w:r w:rsidRPr="003231FE">
        <w:rPr>
          <w:sz w:val="24"/>
          <w:szCs w:val="24"/>
        </w:rPr>
        <w:t>время, указанные в извещении, путем</w:t>
      </w:r>
      <w:r w:rsidRPr="003231FE">
        <w:rPr>
          <w:sz w:val="24"/>
          <w:szCs w:val="24"/>
          <w:lang w:eastAsia="ru-RU"/>
        </w:rPr>
        <w:t xml:space="preserve"> последовательного понижения</w:t>
      </w:r>
      <w:r w:rsidR="00F64BF8" w:rsidRPr="003231FE">
        <w:rPr>
          <w:sz w:val="24"/>
          <w:szCs w:val="24"/>
          <w:lang w:eastAsia="ru-RU"/>
        </w:rPr>
        <w:t xml:space="preserve"> начальной</w:t>
      </w:r>
      <w:r w:rsidRPr="003231FE">
        <w:rPr>
          <w:sz w:val="24"/>
          <w:szCs w:val="24"/>
          <w:lang w:eastAsia="ru-RU"/>
        </w:rPr>
        <w:t xml:space="preserve"> цены </w:t>
      </w:r>
      <w:r w:rsidR="00F64BF8" w:rsidRPr="003231FE">
        <w:rPr>
          <w:sz w:val="24"/>
          <w:szCs w:val="24"/>
          <w:lang w:eastAsia="ru-RU"/>
        </w:rPr>
        <w:t xml:space="preserve">объекта </w:t>
      </w:r>
      <w:r w:rsidRPr="003231FE">
        <w:rPr>
          <w:sz w:val="24"/>
          <w:szCs w:val="24"/>
          <w:lang w:eastAsia="ru-RU"/>
        </w:rPr>
        <w:t xml:space="preserve">(цена имущества, указанная в </w:t>
      </w:r>
      <w:r w:rsidR="00A107F1" w:rsidRPr="003231FE">
        <w:rPr>
          <w:sz w:val="24"/>
          <w:szCs w:val="24"/>
          <w:lang w:eastAsia="ru-RU"/>
        </w:rPr>
        <w:t>И</w:t>
      </w:r>
      <w:r w:rsidRPr="003231FE">
        <w:rPr>
          <w:sz w:val="24"/>
          <w:szCs w:val="24"/>
          <w:lang w:eastAsia="ru-RU"/>
        </w:rPr>
        <w:t xml:space="preserve">нформационном сообщении) на величину, равную величине «шага понижения», но не ниже цены отсечения. </w:t>
      </w:r>
      <w:r w:rsidR="001F456F" w:rsidRPr="003231FE">
        <w:rPr>
          <w:rFonts w:eastAsia="Times New Roman"/>
          <w:sz w:val="24"/>
          <w:szCs w:val="24"/>
        </w:rPr>
        <w:t>На любом этапе снижения цены Претенденты, которые были допущены и признаны Участниками продажи, могут подтвердить сложившуюся цену лота.</w:t>
      </w:r>
    </w:p>
    <w:p w14:paraId="56635E9A" w14:textId="77777777" w:rsidR="00502B8E" w:rsidRPr="003231FE" w:rsidRDefault="00502B8E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3231FE">
        <w:rPr>
          <w:sz w:val="24"/>
          <w:szCs w:val="24"/>
          <w:lang w:eastAsia="ru-RU"/>
        </w:rPr>
        <w:t>Время приема предложений Участников продажи о цене первоначального предложения составляет один час от времени начала проведения процедуры продажи имущества и 1</w:t>
      </w:r>
      <w:r w:rsidR="001F456F" w:rsidRPr="003231FE">
        <w:rPr>
          <w:sz w:val="24"/>
          <w:szCs w:val="24"/>
          <w:lang w:eastAsia="ru-RU"/>
        </w:rPr>
        <w:t>0</w:t>
      </w:r>
      <w:r w:rsidRPr="003231FE">
        <w:rPr>
          <w:sz w:val="24"/>
          <w:szCs w:val="24"/>
          <w:lang w:eastAsia="ru-RU"/>
        </w:rPr>
        <w:t xml:space="preserve"> минут на представление предложений о цене имущества на каждом «шаге понижения».</w:t>
      </w:r>
    </w:p>
    <w:p w14:paraId="3D3116A2" w14:textId="77777777" w:rsidR="00502B8E" w:rsidRPr="003231FE" w:rsidRDefault="0062338E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3231FE">
        <w:rPr>
          <w:sz w:val="24"/>
          <w:szCs w:val="24"/>
          <w:lang w:eastAsia="ru-RU"/>
        </w:rPr>
        <w:t>В случае если любой из Участников продажи подтвержда</w:t>
      </w:r>
      <w:r w:rsidR="00B94684" w:rsidRPr="003231FE">
        <w:rPr>
          <w:sz w:val="24"/>
          <w:szCs w:val="24"/>
          <w:lang w:eastAsia="ru-RU"/>
        </w:rPr>
        <w:t>е</w:t>
      </w:r>
      <w:r w:rsidRPr="003231FE">
        <w:rPr>
          <w:sz w:val="24"/>
          <w:szCs w:val="24"/>
          <w:lang w:eastAsia="ru-RU"/>
        </w:rPr>
        <w:t>т цену первоначального предложения или цену предложения, сложившуюся на одном из "шагов понижения", со всеми Участниками продажи проводится аукцион в порядке, установленном Р</w:t>
      </w:r>
      <w:r w:rsidR="00AB0305" w:rsidRPr="003231FE">
        <w:rPr>
          <w:sz w:val="24"/>
          <w:szCs w:val="24"/>
          <w:lang w:eastAsia="ru-RU"/>
        </w:rPr>
        <w:t xml:space="preserve">уководством </w:t>
      </w:r>
      <w:r w:rsidR="00977F1D" w:rsidRPr="003231FE">
        <w:rPr>
          <w:sz w:val="24"/>
          <w:szCs w:val="24"/>
          <w:lang w:eastAsia="ru-RU"/>
        </w:rPr>
        <w:t>проведения публичного предложения</w:t>
      </w:r>
      <w:r w:rsidR="00BA2F49" w:rsidRPr="003231FE">
        <w:rPr>
          <w:sz w:val="24"/>
          <w:szCs w:val="24"/>
          <w:lang w:eastAsia="ru-RU"/>
        </w:rPr>
        <w:t xml:space="preserve"> </w:t>
      </w:r>
      <w:hyperlink r:id="rId11" w:history="1">
        <w:r w:rsidR="00787E1B" w:rsidRPr="003231FE">
          <w:rPr>
            <w:rStyle w:val="afc"/>
            <w:sz w:val="24"/>
            <w:szCs w:val="24"/>
            <w:lang w:eastAsia="ru-RU"/>
          </w:rPr>
          <w:t>https://www.fabrikant.ru/rules/sale-procedures?category-id=1768</w:t>
        </w:r>
      </w:hyperlink>
      <w:r w:rsidRPr="003231FE">
        <w:rPr>
          <w:sz w:val="24"/>
          <w:szCs w:val="24"/>
          <w:lang w:eastAsia="ru-RU"/>
        </w:rPr>
        <w:t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продажи о цене имущества составляет 10 минут.</w:t>
      </w:r>
    </w:p>
    <w:p w14:paraId="1F3E12C8" w14:textId="01040E74" w:rsidR="0022551E" w:rsidRPr="003231FE" w:rsidRDefault="0022551E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3231FE">
        <w:rPr>
          <w:sz w:val="24"/>
          <w:szCs w:val="24"/>
          <w:lang w:eastAsia="ru-RU"/>
        </w:rPr>
        <w:t xml:space="preserve">Победителем признается участник, предложивший наиболее высокое предложение </w:t>
      </w:r>
      <w:r w:rsidR="00C40F18" w:rsidRPr="003231FE">
        <w:rPr>
          <w:sz w:val="24"/>
          <w:szCs w:val="24"/>
          <w:lang w:eastAsia="ru-RU"/>
        </w:rPr>
        <w:t>в</w:t>
      </w:r>
      <w:r w:rsidRPr="003231FE">
        <w:rPr>
          <w:sz w:val="24"/>
          <w:szCs w:val="24"/>
          <w:lang w:eastAsia="ru-RU"/>
        </w:rPr>
        <w:t xml:space="preserve"> цене в ходе аукциона</w:t>
      </w:r>
      <w:r w:rsidR="0075195C" w:rsidRPr="003231FE">
        <w:rPr>
          <w:sz w:val="24"/>
          <w:szCs w:val="24"/>
          <w:lang w:eastAsia="ru-RU"/>
        </w:rPr>
        <w:t xml:space="preserve"> на повышение</w:t>
      </w:r>
      <w:r w:rsidRPr="003231FE">
        <w:rPr>
          <w:sz w:val="24"/>
          <w:szCs w:val="24"/>
          <w:lang w:eastAsia="ru-RU"/>
        </w:rPr>
        <w:t>. В случае отсутствия в ходе аукциона предложений о цене победителем признается участник, который первым подтвердил цену первоначального предложения или цену предложения, сложившуюся на соответствующем "шаге понижения".</w:t>
      </w:r>
    </w:p>
    <w:p w14:paraId="2B633289" w14:textId="0F0EBEE4" w:rsidR="00D66999" w:rsidRDefault="00D66999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3231FE">
        <w:rPr>
          <w:sz w:val="24"/>
          <w:szCs w:val="24"/>
          <w:lang w:eastAsia="ru-RU"/>
        </w:rPr>
        <w:t xml:space="preserve">Протокол об итогах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Организатором </w:t>
      </w:r>
      <w:r w:rsidR="00CA1809">
        <w:rPr>
          <w:rFonts w:eastAsia="Times New Roman"/>
          <w:sz w:val="24"/>
          <w:szCs w:val="24"/>
        </w:rPr>
        <w:t>в течение 1</w:t>
      </w:r>
      <w:r w:rsidR="006060FA" w:rsidRPr="003231FE">
        <w:rPr>
          <w:rFonts w:eastAsia="Times New Roman"/>
          <w:sz w:val="24"/>
          <w:szCs w:val="24"/>
        </w:rPr>
        <w:t xml:space="preserve"> рабочего дня</w:t>
      </w:r>
      <w:r w:rsidR="00CA1809">
        <w:rPr>
          <w:rFonts w:eastAsia="Times New Roman"/>
          <w:sz w:val="24"/>
          <w:szCs w:val="24"/>
        </w:rPr>
        <w:t xml:space="preserve"> с даты проведения</w:t>
      </w:r>
      <w:r w:rsidR="006060FA" w:rsidRPr="003231FE">
        <w:rPr>
          <w:rFonts w:eastAsia="Times New Roman"/>
          <w:sz w:val="24"/>
          <w:szCs w:val="24"/>
        </w:rPr>
        <w:t xml:space="preserve"> </w:t>
      </w:r>
      <w:r w:rsidR="00CA1809">
        <w:rPr>
          <w:rFonts w:eastAsia="Times New Roman"/>
          <w:sz w:val="24"/>
          <w:szCs w:val="24"/>
        </w:rPr>
        <w:t>процедуры</w:t>
      </w:r>
      <w:r w:rsidRPr="003231FE">
        <w:rPr>
          <w:sz w:val="24"/>
          <w:szCs w:val="24"/>
          <w:lang w:eastAsia="ru-RU"/>
        </w:rPr>
        <w:t>. Процедура продажи имущества посредством публичного предложения считается завершенной со времени подписания Организатором протокола об итогах такой продажи.</w:t>
      </w:r>
    </w:p>
    <w:p w14:paraId="6342E95C" w14:textId="157959CD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</w:t>
      </w:r>
      <w:r w:rsidRPr="00400224">
        <w:rPr>
          <w:sz w:val="24"/>
          <w:szCs w:val="24"/>
          <w:lang w:eastAsia="ru-RU"/>
        </w:rPr>
        <w:t xml:space="preserve"> признается несостоявш</w:t>
      </w:r>
      <w:r>
        <w:rPr>
          <w:sz w:val="24"/>
          <w:szCs w:val="24"/>
          <w:lang w:eastAsia="ru-RU"/>
        </w:rPr>
        <w:t>ей</w:t>
      </w:r>
      <w:r w:rsidRPr="00400224">
        <w:rPr>
          <w:sz w:val="24"/>
          <w:szCs w:val="24"/>
          <w:lang w:eastAsia="ru-RU"/>
        </w:rPr>
        <w:t xml:space="preserve">ся в следующих случаях: </w:t>
      </w:r>
    </w:p>
    <w:p w14:paraId="18FF4F75" w14:textId="0C70D0A8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400224">
        <w:rPr>
          <w:sz w:val="24"/>
          <w:szCs w:val="24"/>
          <w:lang w:eastAsia="ru-RU"/>
        </w:rPr>
        <w:t xml:space="preserve">- не поступило ни одной заявки на участие в </w:t>
      </w:r>
      <w:r>
        <w:rPr>
          <w:sz w:val="24"/>
          <w:szCs w:val="24"/>
          <w:lang w:eastAsia="ru-RU"/>
        </w:rPr>
        <w:t>Процедуре</w:t>
      </w:r>
      <w:r w:rsidRPr="00400224">
        <w:rPr>
          <w:sz w:val="24"/>
          <w:szCs w:val="24"/>
          <w:lang w:eastAsia="ru-RU"/>
        </w:rPr>
        <w:t xml:space="preserve">; </w:t>
      </w:r>
    </w:p>
    <w:p w14:paraId="1597F799" w14:textId="4D372A06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400224">
        <w:rPr>
          <w:sz w:val="24"/>
          <w:szCs w:val="24"/>
          <w:lang w:eastAsia="ru-RU"/>
        </w:rPr>
        <w:t xml:space="preserve">- ни один претендент не допущен к участию в </w:t>
      </w:r>
      <w:r>
        <w:rPr>
          <w:sz w:val="24"/>
          <w:szCs w:val="24"/>
          <w:lang w:eastAsia="ru-RU"/>
        </w:rPr>
        <w:t>Процедур</w:t>
      </w:r>
      <w:r w:rsidRPr="00400224">
        <w:rPr>
          <w:sz w:val="24"/>
          <w:szCs w:val="24"/>
          <w:lang w:eastAsia="ru-RU"/>
        </w:rPr>
        <w:t xml:space="preserve">е; </w:t>
      </w:r>
    </w:p>
    <w:p w14:paraId="020275FD" w14:textId="77777777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400224">
        <w:rPr>
          <w:sz w:val="24"/>
          <w:szCs w:val="24"/>
          <w:lang w:eastAsia="ru-RU"/>
        </w:rPr>
        <w:t xml:space="preserve">- ни один из участников не сделал предложение о цене; </w:t>
      </w:r>
    </w:p>
    <w:p w14:paraId="6EE9CBB2" w14:textId="3FFA8FCD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400224">
        <w:rPr>
          <w:sz w:val="24"/>
          <w:szCs w:val="24"/>
          <w:lang w:eastAsia="ru-RU"/>
        </w:rPr>
        <w:t xml:space="preserve">- к участию в </w:t>
      </w:r>
      <w:r>
        <w:rPr>
          <w:sz w:val="24"/>
          <w:szCs w:val="24"/>
          <w:lang w:eastAsia="ru-RU"/>
        </w:rPr>
        <w:t>Процедур</w:t>
      </w:r>
      <w:r w:rsidRPr="00400224">
        <w:rPr>
          <w:sz w:val="24"/>
          <w:szCs w:val="24"/>
          <w:lang w:eastAsia="ru-RU"/>
        </w:rPr>
        <w:t>е допущен только один претендент.</w:t>
      </w:r>
    </w:p>
    <w:p w14:paraId="17968E3C" w14:textId="0074DDA7" w:rsidR="00726A1D" w:rsidRPr="003231FE" w:rsidRDefault="006234D1" w:rsidP="00E51E3C">
      <w:pPr>
        <w:spacing w:after="0" w:line="240" w:lineRule="auto"/>
        <w:ind w:firstLine="426"/>
        <w:jc w:val="both"/>
        <w:rPr>
          <w:rFonts w:eastAsia="Times New Roman"/>
          <w:i/>
          <w:sz w:val="24"/>
          <w:szCs w:val="24"/>
        </w:rPr>
      </w:pPr>
      <w:r w:rsidRPr="003231FE">
        <w:rPr>
          <w:rFonts w:eastAsia="Times New Roman"/>
          <w:i/>
          <w:sz w:val="24"/>
          <w:szCs w:val="24"/>
        </w:rPr>
        <w:t>Любое предложение Участника</w:t>
      </w:r>
      <w:r w:rsidR="00F70BF9" w:rsidRPr="003231FE">
        <w:rPr>
          <w:rFonts w:eastAsia="Times New Roman"/>
          <w:i/>
          <w:sz w:val="24"/>
          <w:szCs w:val="24"/>
        </w:rPr>
        <w:t xml:space="preserve"> процедуры</w:t>
      </w:r>
      <w:r w:rsidRPr="003231FE">
        <w:rPr>
          <w:rFonts w:eastAsia="Times New Roman"/>
          <w:i/>
          <w:sz w:val="24"/>
          <w:szCs w:val="24"/>
        </w:rPr>
        <w:t>, направленное через электронную площадку в ходе участия в</w:t>
      </w:r>
      <w:r w:rsidR="00502B8E" w:rsidRPr="003231FE">
        <w:rPr>
          <w:rFonts w:eastAsia="Times New Roman"/>
          <w:i/>
          <w:sz w:val="24"/>
          <w:szCs w:val="24"/>
        </w:rPr>
        <w:t xml:space="preserve"> процедуре, </w:t>
      </w:r>
      <w:r w:rsidRPr="003231FE">
        <w:rPr>
          <w:rFonts w:eastAsia="Times New Roman"/>
          <w:i/>
          <w:sz w:val="24"/>
          <w:szCs w:val="24"/>
        </w:rPr>
        <w:t xml:space="preserve">считается офертой. Участник </w:t>
      </w:r>
      <w:r w:rsidR="00502B8E" w:rsidRPr="003231FE">
        <w:rPr>
          <w:rFonts w:eastAsia="Times New Roman"/>
          <w:i/>
          <w:sz w:val="24"/>
          <w:szCs w:val="24"/>
        </w:rPr>
        <w:t xml:space="preserve">процедуры продажи </w:t>
      </w:r>
      <w:r w:rsidRPr="003231FE">
        <w:rPr>
          <w:rFonts w:eastAsia="Times New Roman"/>
          <w:i/>
          <w:sz w:val="24"/>
          <w:szCs w:val="24"/>
        </w:rPr>
        <w:t xml:space="preserve">обязуется заключить договор </w:t>
      </w:r>
      <w:r w:rsidR="00E94C1A" w:rsidRPr="003231FE">
        <w:rPr>
          <w:rFonts w:eastAsia="Times New Roman"/>
          <w:i/>
          <w:sz w:val="24"/>
          <w:szCs w:val="24"/>
        </w:rPr>
        <w:t xml:space="preserve">купли-продажи имущества </w:t>
      </w:r>
      <w:r w:rsidRPr="003231FE">
        <w:rPr>
          <w:rFonts w:eastAsia="Times New Roman"/>
          <w:i/>
          <w:sz w:val="24"/>
          <w:szCs w:val="24"/>
        </w:rPr>
        <w:t xml:space="preserve">с </w:t>
      </w:r>
      <w:r w:rsidR="00502B8E" w:rsidRPr="003231FE">
        <w:rPr>
          <w:rFonts w:eastAsia="Times New Roman"/>
          <w:i/>
          <w:sz w:val="24"/>
          <w:szCs w:val="24"/>
        </w:rPr>
        <w:t>Продавцом на предложенных условиях, а также на условиях, указанных в извещении</w:t>
      </w:r>
      <w:r w:rsidR="007D09B2">
        <w:rPr>
          <w:rFonts w:eastAsia="Times New Roman"/>
          <w:i/>
          <w:sz w:val="24"/>
          <w:szCs w:val="24"/>
        </w:rPr>
        <w:t xml:space="preserve"> и Информационном сообщении о проведении процедуры.</w:t>
      </w:r>
    </w:p>
    <w:p w14:paraId="05DB4CD2" w14:textId="77777777" w:rsidR="00FD5184" w:rsidRPr="003231FE" w:rsidRDefault="00FD5184" w:rsidP="00E51E3C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491ED088" w14:textId="77777777" w:rsidR="008C47A8" w:rsidRPr="003231FE" w:rsidRDefault="003F2D1A" w:rsidP="00D66999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4</w:t>
      </w:r>
      <w:r w:rsidR="0031437B" w:rsidRPr="003231FE">
        <w:rPr>
          <w:rFonts w:eastAsia="Times New Roman"/>
          <w:b/>
          <w:sz w:val="24"/>
          <w:szCs w:val="24"/>
        </w:rPr>
        <w:t xml:space="preserve">. </w:t>
      </w:r>
      <w:r w:rsidR="008C47A8" w:rsidRPr="003231FE">
        <w:rPr>
          <w:rFonts w:eastAsia="Times New Roman"/>
          <w:b/>
          <w:sz w:val="24"/>
          <w:szCs w:val="24"/>
        </w:rPr>
        <w:t xml:space="preserve">Срок </w:t>
      </w:r>
      <w:r w:rsidR="008342FA" w:rsidRPr="003231FE">
        <w:rPr>
          <w:rFonts w:eastAsia="Times New Roman"/>
          <w:b/>
          <w:sz w:val="24"/>
          <w:szCs w:val="24"/>
        </w:rPr>
        <w:t>и порядок заключения договора</w:t>
      </w:r>
    </w:p>
    <w:p w14:paraId="0139CD6A" w14:textId="77777777" w:rsidR="001A0934" w:rsidRPr="003231FE" w:rsidRDefault="001A0934" w:rsidP="001A0934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auto"/>
          <w:sz w:val="24"/>
          <w:szCs w:val="24"/>
        </w:rPr>
      </w:pPr>
    </w:p>
    <w:p w14:paraId="546F5313" w14:textId="12D17C2A" w:rsidR="00175D85" w:rsidRPr="00175D85" w:rsidRDefault="00175D85" w:rsidP="00175D85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75D85">
        <w:rPr>
          <w:color w:val="auto"/>
          <w:sz w:val="24"/>
          <w:szCs w:val="24"/>
        </w:rPr>
        <w:t xml:space="preserve">Договор купли-продажи заключается с победителем процедуры по цене, определенной по итогам процедуры по продаже имущества посредством публичного предложения. </w:t>
      </w:r>
    </w:p>
    <w:p w14:paraId="73B55958" w14:textId="25461535" w:rsidR="00204926" w:rsidRPr="00204926" w:rsidRDefault="00204926" w:rsidP="00204926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 xml:space="preserve">В случае неподписания ДКП доли и/или ДУПТ с Победителем, Банк вправе заключить ДКП доли и ДУПТ с участником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, который сделал предпоследнее предложение по цене, по цене не ниже Минимальной цены продажи, в сроки и при соблюдении порядка предоставления документов, аналогичным для Покупателя, с даты истечения срока для заключения ДКП доли и ДУПТ с Победителем.  </w:t>
      </w:r>
    </w:p>
    <w:p w14:paraId="738B86F0" w14:textId="1D7B4122" w:rsidR="00204926" w:rsidRDefault="00204926" w:rsidP="00204926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 xml:space="preserve">Внесенный указанным участником задаток засчитывается в счет оплаты цены ДУПТ (если задаток не был ранее возвращен соответствующему участнику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>)</w:t>
      </w:r>
    </w:p>
    <w:p w14:paraId="23732D96" w14:textId="197879D5" w:rsidR="00204926" w:rsidRDefault="00204926" w:rsidP="00B348B4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 xml:space="preserve">В случае признания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 несостоявшимся по причине участия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 xml:space="preserve"> только одного участника, Банк вправе заключить Договор купли-продажи долей и Договор уступки с единственным участником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, а в случае признания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 несостоявшимися по причине не совершения никем из участников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 шагов - с тем из лиц, допущенных к участию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 xml:space="preserve">, кто подал заявку на участие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 xml:space="preserve"> первым относительно прочих лиц, допущенных к участию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 xml:space="preserve">, по цене не ниже Минимальной цены продажи, при этом заключение Договора купли-продажи доли и Договора уступки прав требования для единственного участника и лица, которое подало заявку на участие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 xml:space="preserve"> первым относительно прочих лиц, допущенных к участию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 xml:space="preserve">, является обязательным. В случае отказа единственного участника или лица, которое подало заявку на участие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 xml:space="preserve"> первым относительно прочих лиц, допущенных к участию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>, от заключения Договора купли-продажи доли и Договора уступки прав требования задаток ему не возвращается.</w:t>
      </w:r>
    </w:p>
    <w:p w14:paraId="2876215A" w14:textId="14C7E278" w:rsidR="00204926" w:rsidRPr="00204926" w:rsidRDefault="00204926" w:rsidP="00204926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 xml:space="preserve">Договор купли-продажи долей ООО «Реверс» (далее – «ДКП долей) и Договор уступки прав (требований) (далее – «ДУПТ») заключаются с Покупателем (победитель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/единственный участник/лицо, которое подало заявку на участие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 xml:space="preserve"> первым относительно прочих лиц, допущенных к участию в </w:t>
      </w:r>
      <w:r w:rsidR="002820E6">
        <w:rPr>
          <w:color w:val="auto"/>
          <w:sz w:val="24"/>
          <w:szCs w:val="24"/>
        </w:rPr>
        <w:t>Процедуре</w:t>
      </w:r>
      <w:r w:rsidRPr="00204926">
        <w:rPr>
          <w:color w:val="auto"/>
          <w:sz w:val="24"/>
          <w:szCs w:val="24"/>
        </w:rPr>
        <w:t xml:space="preserve">, при условии несовершения никем из участников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 шагов):</w:t>
      </w:r>
    </w:p>
    <w:p w14:paraId="56EA4333" w14:textId="3DE704D7" w:rsidR="00204926" w:rsidRPr="00204926" w:rsidRDefault="00204926" w:rsidP="00204926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D50387">
        <w:rPr>
          <w:color w:val="auto"/>
          <w:sz w:val="24"/>
          <w:szCs w:val="24"/>
          <w:u w:val="single"/>
        </w:rPr>
        <w:t>Вариант 1.</w:t>
      </w:r>
      <w:r w:rsidRPr="00204926">
        <w:rPr>
          <w:color w:val="auto"/>
          <w:sz w:val="24"/>
          <w:szCs w:val="24"/>
        </w:rPr>
        <w:t xml:space="preserve"> </w:t>
      </w:r>
      <w:r w:rsidR="00D50387">
        <w:rPr>
          <w:color w:val="auto"/>
          <w:sz w:val="24"/>
          <w:szCs w:val="24"/>
        </w:rPr>
        <w:t>В</w:t>
      </w:r>
      <w:r w:rsidRPr="00204926">
        <w:rPr>
          <w:color w:val="auto"/>
          <w:sz w:val="24"/>
          <w:szCs w:val="24"/>
        </w:rPr>
        <w:t xml:space="preserve"> течение 10 (Десяти) рабочих дней с даты подписания протокола о результатах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, в случае предоставления письма Покупателя, содержащее мотивированное обоснование об отсутствии необходимости получения согласия антимонопольного органа на совершение ДКП доли (с приложением бухгалтерской отчетности (бухгалтерского баланса) Покупателя и его Группы лиц (как этот термин определен в ст. 9 Федерального закона от 26.07.2006 N 135-ФЗ «О защите конкуренции») по состоянию на последнюю отчетную дату, предшествующую дате представления соответствующего письма), подписанного уполномоченным лицом Покупателя или его представителем, действующим на основании доверенности (с приложением такой доверенности). </w:t>
      </w:r>
    </w:p>
    <w:p w14:paraId="0CBE73EC" w14:textId="77777777" w:rsidR="00D50387" w:rsidRDefault="00204926" w:rsidP="00204926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D50387">
        <w:rPr>
          <w:color w:val="auto"/>
          <w:sz w:val="24"/>
          <w:szCs w:val="24"/>
          <w:u w:val="single"/>
        </w:rPr>
        <w:t>Вариант 2.</w:t>
      </w:r>
      <w:r w:rsidRPr="00204926">
        <w:rPr>
          <w:color w:val="auto"/>
          <w:sz w:val="24"/>
          <w:szCs w:val="24"/>
        </w:rPr>
        <w:t xml:space="preserve"> </w:t>
      </w:r>
      <w:r w:rsidR="00D50387">
        <w:rPr>
          <w:color w:val="auto"/>
          <w:sz w:val="24"/>
          <w:szCs w:val="24"/>
        </w:rPr>
        <w:t>В</w:t>
      </w:r>
      <w:r w:rsidRPr="00204926">
        <w:rPr>
          <w:color w:val="auto"/>
          <w:sz w:val="24"/>
          <w:szCs w:val="24"/>
        </w:rPr>
        <w:t xml:space="preserve"> течение 10 (десяти) календарных дней с даты предоставления Покупателем: </w:t>
      </w:r>
    </w:p>
    <w:p w14:paraId="58C76CAA" w14:textId="77777777" w:rsidR="00D50387" w:rsidRDefault="00204926" w:rsidP="00204926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 xml:space="preserve">1) согласия антимонопольного органа на совершение ДКП доли (Покупатель предоставляет его оригинал/нотариально удостоверенную копию) либо </w:t>
      </w:r>
    </w:p>
    <w:p w14:paraId="7420DCA2" w14:textId="7B03B86F" w:rsidR="00204926" w:rsidRPr="00204926" w:rsidRDefault="00204926" w:rsidP="00204926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 xml:space="preserve">2) предоставления Покупателем оригинала/нотариально удостоверенной копии официального ответа антимонопольного органа на обращение Покупателя с ходатайством о получении согласия на совершение ДКП доли о том, что такое согласие получать не требуется, но в любом случае в срок не позднее 45 (сорока пяти) дней с даты подписания протокола о результатах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 (при этом если Покупатель до истечения указанного срока предоставил оригинал/нотариально заверенную копию документа антимонопольного органа о продлении срока рассмотрения ходатайства о предоставлении вышеописанного согласия, по основаниям, не связанным с действиями/бездействиями Покупателя (его сотрудников), повлекших несоответствие ходатайства о предоставлении согласия антимонопольного органа и приложенных к нему документов требованиям применимых норм и правил либо нарушение сроков подачи такого ходатайства (приложенных к нему документов), то указанный выше срок в 45 (сорок пять) календарных дней продлевается на срок продления рассмотрения соответствующего ходатайства, указанный в соответствующем документе антимонопольного органа).</w:t>
      </w:r>
    </w:p>
    <w:p w14:paraId="2BBD1C47" w14:textId="05FCBF45" w:rsidR="00204926" w:rsidRPr="00204926" w:rsidRDefault="00204926" w:rsidP="00204926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 xml:space="preserve">При этом, если Покупателю требуется получение согласия антимонопольного органа, то в случае, если такое согласие не будет получено в течение 45 (сорока пяти) дней с даты подписания протокола о результатах </w:t>
      </w:r>
      <w:r w:rsidR="00AD6B46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, Продавец будет иметь право в одностороннем внесудебном порядке отказаться от заключения ДКП доли и ДУПТ (за исключением случая продления антимонопольным органом срока рассмотрения соответствующего ходатайства по основаниям, не связанным с описанными выше действиями/бездействиями Покупателя (его сотрудников) – в этом случае право на отказ Продавца от заключения ДКП доли и ДУПТ возникает по истечении соответствующего срока продления, указанного в документе антимонопольного органа). </w:t>
      </w:r>
    </w:p>
    <w:p w14:paraId="10F29927" w14:textId="6B47B2D8" w:rsidR="00204926" w:rsidRPr="00204926" w:rsidRDefault="00204926" w:rsidP="00204926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 xml:space="preserve">Если согласие антимонопольного органа не было получено в связи с действиями/бездействиями Покупателя (его сотрудников), повлекших несоответствие ходатайства о предоставлении согласия антимонопольного органа и приложенных к нему документов требованиям применимых норм и правил либо нарушение сроков подачи такого ходатайства (приложенных к нему документов), в том числе по дополнительным запросам антимонопольного органа – совершение таких действий/бездействий, повлекших за собой неполучение вышеописанного согласия антимонопольного органа признается уклонением Покупателя от заключения ДКП Доли и ДУПТ в срок, установленный </w:t>
      </w:r>
      <w:r w:rsidR="00E6712E">
        <w:rPr>
          <w:color w:val="auto"/>
          <w:sz w:val="24"/>
          <w:szCs w:val="24"/>
        </w:rPr>
        <w:t>настоящим Информационным сообщением</w:t>
      </w:r>
      <w:r w:rsidRPr="00204926">
        <w:rPr>
          <w:color w:val="auto"/>
          <w:sz w:val="24"/>
          <w:szCs w:val="24"/>
        </w:rPr>
        <w:t>.</w:t>
      </w:r>
    </w:p>
    <w:p w14:paraId="45EA19FA" w14:textId="77777777" w:rsidR="00204926" w:rsidRPr="00204926" w:rsidRDefault="00204926" w:rsidP="00204926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>•</w:t>
      </w:r>
      <w:r w:rsidRPr="00204926">
        <w:rPr>
          <w:color w:val="auto"/>
          <w:sz w:val="24"/>
          <w:szCs w:val="24"/>
        </w:rPr>
        <w:tab/>
        <w:t>Если просрочка исполнения обязательств по оплате цены ДКП долей и/или ДУПТ превысит 10 (десять) календарных дней, то в случае использования Банком права на односторонний отказ от договоров внесенная ранее в качестве оплаты задатка сумма остается за Банком.</w:t>
      </w:r>
    </w:p>
    <w:p w14:paraId="7B3666DD" w14:textId="49DD2D82" w:rsidR="00204926" w:rsidRPr="00B8183A" w:rsidRDefault="00B8183A" w:rsidP="00B8183A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B8183A">
        <w:rPr>
          <w:color w:val="auto"/>
          <w:sz w:val="24"/>
          <w:szCs w:val="24"/>
        </w:rPr>
        <w:t>•</w:t>
      </w:r>
      <w:r w:rsidRPr="00B8183A">
        <w:rPr>
          <w:color w:val="auto"/>
          <w:sz w:val="24"/>
          <w:szCs w:val="24"/>
        </w:rPr>
        <w:tab/>
        <w:t>При уклонении или отказе Покупателя от одновременного заключения в установленный срок ДКП доли и/или ДУПТ, Покупатель утрачивает право на заключение указанных договоров, задаток ему не возвращается.</w:t>
      </w:r>
    </w:p>
    <w:p w14:paraId="52DBC850" w14:textId="5D368F6C" w:rsidR="00B348B4" w:rsidRPr="00B348B4" w:rsidRDefault="00B348B4" w:rsidP="00B348B4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B348B4">
        <w:rPr>
          <w:color w:val="auto"/>
          <w:sz w:val="24"/>
          <w:szCs w:val="24"/>
        </w:rPr>
        <w:t xml:space="preserve">Сделки по итогам </w:t>
      </w:r>
      <w:r w:rsidR="00E6712E">
        <w:rPr>
          <w:color w:val="auto"/>
          <w:sz w:val="24"/>
          <w:szCs w:val="24"/>
        </w:rPr>
        <w:t>процедуры</w:t>
      </w:r>
      <w:r w:rsidRPr="00B348B4">
        <w:rPr>
          <w:color w:val="auto"/>
          <w:sz w:val="24"/>
          <w:szCs w:val="24"/>
        </w:rPr>
        <w:t xml:space="preserve"> подлежат заключению с учетом положений Указа Президента РФ № 81 от 01.03.2022, Указа Президента Российской Федерации от 05.03.2022 № 95, Указа Президента Российской Федерации от 08.09.2022 № 618, иных антисанкционных законодательных и/или подзаконных актов, устанавливающих ограничения относительно заключения договоров, действующих на момент заключения договоров.</w:t>
      </w:r>
    </w:p>
    <w:p w14:paraId="02C2B6BB" w14:textId="78CA6076" w:rsidR="00B348B4" w:rsidRDefault="00B348B4" w:rsidP="00B348B4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B348B4">
        <w:rPr>
          <w:color w:val="auto"/>
          <w:sz w:val="24"/>
          <w:szCs w:val="24"/>
        </w:rPr>
        <w:t xml:space="preserve">Принципалом может быть отказано в заключении договоров по </w:t>
      </w:r>
      <w:r w:rsidR="00E6712E">
        <w:rPr>
          <w:color w:val="auto"/>
          <w:sz w:val="24"/>
          <w:szCs w:val="24"/>
        </w:rPr>
        <w:t>итогам процедуры</w:t>
      </w:r>
      <w:r w:rsidRPr="00B348B4">
        <w:rPr>
          <w:color w:val="auto"/>
          <w:sz w:val="24"/>
          <w:szCs w:val="24"/>
        </w:rPr>
        <w:t xml:space="preserve">, а также в возврате задатка в случае несоответствия Победителя (лица, имеющего право на заключение договоров по </w:t>
      </w:r>
      <w:r w:rsidR="00E6712E">
        <w:rPr>
          <w:color w:val="auto"/>
          <w:sz w:val="24"/>
          <w:szCs w:val="24"/>
        </w:rPr>
        <w:t>итогам процедуры</w:t>
      </w:r>
      <w:r w:rsidRPr="00B348B4">
        <w:rPr>
          <w:color w:val="auto"/>
          <w:sz w:val="24"/>
          <w:szCs w:val="24"/>
        </w:rPr>
        <w:t xml:space="preserve">), требованиям указанных выше нормативных актов (в редакции, действующей на момент заключения договоров). </w:t>
      </w:r>
    </w:p>
    <w:p w14:paraId="76A71D1F" w14:textId="7D59978C" w:rsidR="00B348B4" w:rsidRDefault="00B348B4" w:rsidP="00B348B4">
      <w:pPr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B348B4">
        <w:rPr>
          <w:color w:val="auto"/>
          <w:sz w:val="24"/>
          <w:szCs w:val="24"/>
        </w:rPr>
        <w:t xml:space="preserve">Риски, связанные с отказом Банка от заключения договоров по </w:t>
      </w:r>
      <w:r w:rsidR="00E6712E">
        <w:rPr>
          <w:color w:val="auto"/>
          <w:sz w:val="24"/>
          <w:szCs w:val="24"/>
        </w:rPr>
        <w:t>итогам процедуры</w:t>
      </w:r>
      <w:r w:rsidRPr="00B348B4">
        <w:rPr>
          <w:color w:val="auto"/>
          <w:sz w:val="24"/>
          <w:szCs w:val="24"/>
        </w:rPr>
        <w:t xml:space="preserve"> в этом случае, несёт победитель (лицо, имеющее право на заключение договоров по </w:t>
      </w:r>
      <w:r w:rsidR="00E6712E">
        <w:rPr>
          <w:color w:val="auto"/>
          <w:sz w:val="24"/>
          <w:szCs w:val="24"/>
        </w:rPr>
        <w:t>итогам процедуры</w:t>
      </w:r>
      <w:r w:rsidRPr="00B348B4">
        <w:rPr>
          <w:color w:val="auto"/>
          <w:sz w:val="24"/>
          <w:szCs w:val="24"/>
        </w:rPr>
        <w:t>).</w:t>
      </w:r>
    </w:p>
    <w:p w14:paraId="143B6916" w14:textId="2A926C74" w:rsidR="00B348B4" w:rsidRDefault="00B348B4" w:rsidP="00E51C7F">
      <w:pPr>
        <w:spacing w:after="120" w:line="240" w:lineRule="auto"/>
        <w:ind w:firstLine="425"/>
        <w:jc w:val="both"/>
        <w:rPr>
          <w:color w:val="auto"/>
          <w:sz w:val="24"/>
          <w:szCs w:val="24"/>
        </w:rPr>
      </w:pPr>
    </w:p>
    <w:p w14:paraId="4E57628D" w14:textId="06D40AFC" w:rsidR="00204926" w:rsidRDefault="00204926" w:rsidP="00E51C7F">
      <w:pPr>
        <w:spacing w:after="120" w:line="240" w:lineRule="auto"/>
        <w:ind w:firstLine="425"/>
        <w:jc w:val="both"/>
        <w:rPr>
          <w:color w:val="auto"/>
          <w:sz w:val="24"/>
          <w:szCs w:val="24"/>
        </w:rPr>
      </w:pPr>
      <w:r w:rsidRPr="00204926">
        <w:rPr>
          <w:color w:val="auto"/>
          <w:sz w:val="24"/>
          <w:szCs w:val="24"/>
        </w:rPr>
        <w:t xml:space="preserve">Заключая договоры по </w:t>
      </w:r>
      <w:r w:rsidR="00E6712E">
        <w:rPr>
          <w:color w:val="auto"/>
          <w:sz w:val="24"/>
          <w:szCs w:val="24"/>
        </w:rPr>
        <w:t>итогам процедуры</w:t>
      </w:r>
      <w:r w:rsidR="00D50387">
        <w:rPr>
          <w:color w:val="auto"/>
          <w:sz w:val="24"/>
          <w:szCs w:val="24"/>
        </w:rPr>
        <w:t>,</w:t>
      </w:r>
      <w:r w:rsidRPr="00204926">
        <w:rPr>
          <w:color w:val="auto"/>
          <w:sz w:val="24"/>
          <w:szCs w:val="24"/>
        </w:rPr>
        <w:t xml:space="preserve"> Покупатель подтверждает, что им была запрошена и получена вся необходимая для заключения и исполнения сделок информация, в том числе, но не исключительно, о состоянии Предмета </w:t>
      </w:r>
      <w:r w:rsidR="00E6712E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>, его  прав</w:t>
      </w:r>
      <w:r w:rsidR="00D50387">
        <w:rPr>
          <w:color w:val="auto"/>
          <w:sz w:val="24"/>
          <w:szCs w:val="24"/>
        </w:rPr>
        <w:t>овом статусе, о правах Продавца</w:t>
      </w:r>
      <w:r w:rsidRPr="00204926">
        <w:rPr>
          <w:color w:val="auto"/>
          <w:sz w:val="24"/>
          <w:szCs w:val="24"/>
        </w:rPr>
        <w:t xml:space="preserve"> на Предмет </w:t>
      </w:r>
      <w:r w:rsidR="00E6712E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 xml:space="preserve"> и на распоряжение Предметом </w:t>
      </w:r>
      <w:r w:rsidR="00E6712E">
        <w:rPr>
          <w:color w:val="auto"/>
          <w:sz w:val="24"/>
          <w:szCs w:val="24"/>
        </w:rPr>
        <w:t>процедуры</w:t>
      </w:r>
      <w:r w:rsidRPr="00204926">
        <w:rPr>
          <w:color w:val="auto"/>
          <w:sz w:val="24"/>
          <w:szCs w:val="24"/>
        </w:rPr>
        <w:t>, о финансовом и ином положении ООО «Реверс», о составе и размере уступаемых по ДУПТ прав (требований), и  то, что Покупателем (привлеченными им третьими лицами) был проведен компетентный анализ всей указанной информации, в рамках которого Покупатель выявил и учел при заключении сделок все риски и факторы, оказывающие влияние на его решение заключить сделки;</w:t>
      </w:r>
    </w:p>
    <w:p w14:paraId="527402F2" w14:textId="77777777" w:rsidR="00204926" w:rsidRPr="00204926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  <w:u w:val="single"/>
        </w:rPr>
      </w:pPr>
      <w:r w:rsidRPr="00204926">
        <w:rPr>
          <w:rFonts w:eastAsia="Times New Roman"/>
          <w:color w:val="auto"/>
          <w:sz w:val="24"/>
          <w:szCs w:val="24"/>
          <w:u w:val="single"/>
        </w:rPr>
        <w:t>Порядок оплаты:</w:t>
      </w:r>
    </w:p>
    <w:p w14:paraId="47A1E5D7" w14:textId="77777777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>По договору купли продажи доли:</w:t>
      </w:r>
    </w:p>
    <w:p w14:paraId="28FB4079" w14:textId="26BEAB1A" w:rsidR="00204926" w:rsidRPr="00D50387" w:rsidRDefault="00D50387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- </w:t>
      </w:r>
      <w:r w:rsidR="00204926" w:rsidRPr="00D50387">
        <w:rPr>
          <w:rFonts w:eastAsia="Times New Roman"/>
          <w:color w:val="auto"/>
          <w:sz w:val="24"/>
          <w:szCs w:val="24"/>
        </w:rPr>
        <w:t>не позднее 5 (Пяти) рабочих дней с даты подписания договора купли-продажи доли путем перечисления Покупателем на счет Продавца, указанный в разделе 9 договора купли-продажи доли</w:t>
      </w:r>
    </w:p>
    <w:p w14:paraId="49E533DA" w14:textId="77777777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>По договору уступки прав (требований):</w:t>
      </w:r>
    </w:p>
    <w:p w14:paraId="7903207D" w14:textId="77777777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  <w:u w:val="single"/>
        </w:rPr>
        <w:t>Вариант 1</w:t>
      </w:r>
      <w:r w:rsidRPr="00D50387">
        <w:rPr>
          <w:rFonts w:eastAsia="Times New Roman"/>
          <w:color w:val="auto"/>
          <w:sz w:val="24"/>
          <w:szCs w:val="24"/>
        </w:rPr>
        <w:t xml:space="preserve"> (для оплаты без использования аккредитива)</w:t>
      </w:r>
    </w:p>
    <w:p w14:paraId="080243A4" w14:textId="279F6F50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 xml:space="preserve">В дату подписания договора уступки прав (требований) покупатель обязан перечислить </w:t>
      </w:r>
      <w:r w:rsidR="00AD6B46" w:rsidRPr="00D50387">
        <w:rPr>
          <w:rFonts w:eastAsia="Times New Roman"/>
          <w:color w:val="auto"/>
          <w:sz w:val="24"/>
          <w:szCs w:val="24"/>
        </w:rPr>
        <w:t>Продавцу</w:t>
      </w:r>
      <w:r w:rsidRPr="00D50387">
        <w:rPr>
          <w:rFonts w:eastAsia="Times New Roman"/>
          <w:color w:val="auto"/>
          <w:sz w:val="24"/>
          <w:szCs w:val="24"/>
        </w:rPr>
        <w:t xml:space="preserve"> обеспечительный платеж в размере 129 414 908 (Сто двадцать девять миллионов четыреста четырнадцать тысяч девятьсот восемь) рублей 48 копеек в целях обеспечения надлежащего исполнения обязательств, указанных в п. 2.2.1 договора уступки прав (требований) (далее – «Обеспечительный платеж»). </w:t>
      </w:r>
    </w:p>
    <w:p w14:paraId="59E9912A" w14:textId="025973E3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 xml:space="preserve">В качестве оплаты Обеспечительного платежа засчитывается сумма задатка, уплаченная покупателем на счет Агента (Организатора </w:t>
      </w:r>
      <w:r w:rsidR="00E6712E" w:rsidRPr="00D50387">
        <w:rPr>
          <w:rFonts w:eastAsia="Times New Roman"/>
          <w:color w:val="auto"/>
          <w:sz w:val="24"/>
          <w:szCs w:val="24"/>
        </w:rPr>
        <w:t>процедуры</w:t>
      </w:r>
      <w:r w:rsidRPr="00D50387">
        <w:rPr>
          <w:rFonts w:eastAsia="Times New Roman"/>
          <w:color w:val="auto"/>
          <w:sz w:val="24"/>
          <w:szCs w:val="24"/>
        </w:rPr>
        <w:t xml:space="preserve">) для участия в </w:t>
      </w:r>
      <w:r w:rsidR="00E6712E" w:rsidRPr="00D50387">
        <w:rPr>
          <w:rFonts w:eastAsia="Times New Roman"/>
          <w:color w:val="auto"/>
          <w:sz w:val="24"/>
          <w:szCs w:val="24"/>
        </w:rPr>
        <w:t>процедуре</w:t>
      </w:r>
      <w:r w:rsidRPr="00D50387">
        <w:rPr>
          <w:rFonts w:eastAsia="Times New Roman"/>
          <w:color w:val="auto"/>
          <w:sz w:val="24"/>
          <w:szCs w:val="24"/>
        </w:rPr>
        <w:t>.</w:t>
      </w:r>
    </w:p>
    <w:p w14:paraId="7072E700" w14:textId="77777777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>Обеспечительный платеж не возвращается в случае расторжения договора уступки прав (требований) в связи с неоплатой покупателем суммы, указанной в пункте 2.2.1.2 договора уступки прав (требований).</w:t>
      </w:r>
    </w:p>
    <w:p w14:paraId="0314D6AD" w14:textId="77777777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 xml:space="preserve">В течение 5 (Пяти) рабочих дней с даты подписания договора уступки прав (требований) покупатель перечисляет денежные средства в размере «цена уступки минус сумма Обеспечительного платежа».  </w:t>
      </w:r>
    </w:p>
    <w:p w14:paraId="517C5F12" w14:textId="77777777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  <w:u w:val="single"/>
        </w:rPr>
        <w:t>Вариант 2</w:t>
      </w:r>
      <w:r w:rsidRPr="00D50387">
        <w:rPr>
          <w:rFonts w:eastAsia="Times New Roman"/>
          <w:color w:val="auto"/>
          <w:sz w:val="24"/>
          <w:szCs w:val="24"/>
        </w:rPr>
        <w:t xml:space="preserve"> (для оплаты посредством аккредитива)</w:t>
      </w:r>
    </w:p>
    <w:p w14:paraId="2B582689" w14:textId="42D814B1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 xml:space="preserve">В дату подписания Договора уступки прав (требований) покупатель обязан перечислить </w:t>
      </w:r>
      <w:r w:rsidR="00AD6B46" w:rsidRPr="00D50387">
        <w:rPr>
          <w:rFonts w:eastAsia="Times New Roman"/>
          <w:color w:val="auto"/>
          <w:sz w:val="24"/>
          <w:szCs w:val="24"/>
        </w:rPr>
        <w:t>Продавцу</w:t>
      </w:r>
      <w:r w:rsidRPr="00D50387">
        <w:rPr>
          <w:rFonts w:eastAsia="Times New Roman"/>
          <w:color w:val="auto"/>
          <w:sz w:val="24"/>
          <w:szCs w:val="24"/>
        </w:rPr>
        <w:t xml:space="preserve"> обеспечительный платеж в размере 129 414 908 (Сто двадцать девять миллионов четыреста четырнадцать тысяч девятьсот восемь) рублей 48 копеек в целях обеспечения надлежащего исполнения обязательств, указанных в п. 2.2.1 договора уступки прав (требований) (далее – «Обеспечительный платеж»). </w:t>
      </w:r>
    </w:p>
    <w:p w14:paraId="6FCB1CF3" w14:textId="7569AC7E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 xml:space="preserve">В качестве оплаты Обеспечительного платежа засчитывается сумма задатка, уплаченная покупателем на счет Агента (Организатора </w:t>
      </w:r>
      <w:r w:rsidR="00E6712E" w:rsidRPr="00D50387">
        <w:rPr>
          <w:rFonts w:eastAsia="Times New Roman"/>
          <w:color w:val="auto"/>
          <w:sz w:val="24"/>
          <w:szCs w:val="24"/>
        </w:rPr>
        <w:t>процедуры</w:t>
      </w:r>
      <w:r w:rsidRPr="00D50387">
        <w:rPr>
          <w:rFonts w:eastAsia="Times New Roman"/>
          <w:color w:val="auto"/>
          <w:sz w:val="24"/>
          <w:szCs w:val="24"/>
        </w:rPr>
        <w:t xml:space="preserve">) для участия в </w:t>
      </w:r>
      <w:r w:rsidR="00E6712E" w:rsidRPr="00D50387">
        <w:rPr>
          <w:rFonts w:eastAsia="Times New Roman"/>
          <w:color w:val="auto"/>
          <w:sz w:val="24"/>
          <w:szCs w:val="24"/>
        </w:rPr>
        <w:t>процедуре</w:t>
      </w:r>
      <w:r w:rsidRPr="00D50387">
        <w:rPr>
          <w:rFonts w:eastAsia="Times New Roman"/>
          <w:color w:val="auto"/>
          <w:sz w:val="24"/>
          <w:szCs w:val="24"/>
        </w:rPr>
        <w:t xml:space="preserve">. </w:t>
      </w:r>
    </w:p>
    <w:p w14:paraId="5E22858B" w14:textId="77777777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>Обеспечительный платеж не возвращается в случае расторжения Договора в связи с неоплатой покупателем суммы, указанной в пункте 2.2.1.2 договора уступки прав (требований).</w:t>
      </w:r>
    </w:p>
    <w:p w14:paraId="6D6A1BA8" w14:textId="77777777" w:rsidR="00204926" w:rsidRPr="00D50387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 xml:space="preserve">Оставшаяся часть цены ДУПТ оплачивается покупателем в течение 5 (Пяти) рабочих дней с даты подписания ДУПТ в полном объеме путем открытия и наполнения аккредитива (покрытие на сумму, равную цене ДУПТ за вычетом суммы в размере ранее уплаченного Цессионарием задатка) на условиях, изложенных в Приложении №4 к Договору уступки прав (требований). </w:t>
      </w:r>
    </w:p>
    <w:p w14:paraId="54887C4F" w14:textId="52B66CFF" w:rsidR="005F0190" w:rsidRDefault="00204926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>Оплата может быть произведена с использованием кредитных средств банка. При этом в ДУПТ должны содержаться: реквизиты кредитного договора, место заключения кредитного договора, реквизиты и лицензия банка по кредитному договору</w:t>
      </w:r>
      <w:r w:rsidR="005F0190" w:rsidRPr="00D50387">
        <w:rPr>
          <w:rFonts w:eastAsia="Times New Roman"/>
          <w:color w:val="auto"/>
          <w:sz w:val="24"/>
          <w:szCs w:val="24"/>
        </w:rPr>
        <w:t>.</w:t>
      </w:r>
    </w:p>
    <w:p w14:paraId="3B806414" w14:textId="02DEE8EC" w:rsidR="00D50387" w:rsidRPr="00D50387" w:rsidRDefault="00D50387" w:rsidP="00204926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D50387">
        <w:rPr>
          <w:rFonts w:eastAsia="Times New Roman"/>
          <w:color w:val="auto"/>
          <w:sz w:val="24"/>
          <w:szCs w:val="24"/>
        </w:rPr>
        <w:t>Условия аккредитива указаны в приложении № 4 к ДУПТ.</w:t>
      </w:r>
    </w:p>
    <w:p w14:paraId="7FA55619" w14:textId="77777777" w:rsidR="001A0934" w:rsidRPr="003231FE" w:rsidRDefault="001A0934" w:rsidP="001A0934">
      <w:pPr>
        <w:shd w:val="clear" w:color="auto" w:fill="FFFFFF"/>
        <w:ind w:firstLine="426"/>
        <w:contextualSpacing/>
        <w:jc w:val="both"/>
        <w:rPr>
          <w:rFonts w:eastAsia="Times New Roman"/>
          <w:color w:val="auto"/>
          <w:sz w:val="24"/>
          <w:szCs w:val="24"/>
        </w:rPr>
      </w:pPr>
    </w:p>
    <w:p w14:paraId="04E50BC0" w14:textId="77777777" w:rsidR="001A0934" w:rsidRPr="003231FE" w:rsidRDefault="001A0934" w:rsidP="001A0934">
      <w:pPr>
        <w:shd w:val="clear" w:color="auto" w:fill="FFFFFF"/>
        <w:ind w:firstLine="426"/>
        <w:jc w:val="both"/>
        <w:rPr>
          <w:rFonts w:eastAsia="Times New Roman"/>
          <w:b/>
          <w:color w:val="auto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</w:rPr>
        <w:t>5. Порядок ознакомления с документацией</w:t>
      </w:r>
    </w:p>
    <w:p w14:paraId="462B2517" w14:textId="77777777" w:rsidR="001A0934" w:rsidRPr="003231FE" w:rsidRDefault="001A0934" w:rsidP="001A0934">
      <w:pPr>
        <w:shd w:val="clear" w:color="auto" w:fill="FFFFFF"/>
        <w:spacing w:after="0"/>
        <w:ind w:firstLine="425"/>
        <w:jc w:val="both"/>
        <w:rPr>
          <w:color w:val="auto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</w:rPr>
        <w:t>5.1.</w:t>
      </w:r>
      <w:r w:rsidRPr="003231FE">
        <w:rPr>
          <w:rFonts w:eastAsia="Times New Roman"/>
          <w:color w:val="auto"/>
          <w:sz w:val="24"/>
          <w:szCs w:val="24"/>
        </w:rPr>
        <w:t xml:space="preserve"> Любое заинтересованное лицо независимо от регистрации на электронной площадке со дня начала подачи заявок вправе ознакомиться с выставленным на продажу Лотом. В процедуре сформирована комната данных (раздел "Документация") в которой размещены презентационные материалы по активу, </w:t>
      </w:r>
      <w:r w:rsidRPr="003231FE">
        <w:rPr>
          <w:color w:val="auto"/>
          <w:sz w:val="24"/>
          <w:szCs w:val="24"/>
        </w:rPr>
        <w:t>доступные для широкого круга пользователей.</w:t>
      </w:r>
    </w:p>
    <w:p w14:paraId="003AAD2A" w14:textId="1B2A682E" w:rsidR="001A0934" w:rsidRDefault="001A0934" w:rsidP="001A0934">
      <w:pPr>
        <w:pStyle w:val="af9"/>
        <w:spacing w:before="0" w:after="0"/>
        <w:ind w:firstLine="425"/>
        <w:jc w:val="both"/>
      </w:pPr>
      <w:r w:rsidRPr="003231FE">
        <w:rPr>
          <w:rFonts w:eastAsia="Calibri"/>
          <w:b/>
          <w:lang w:eastAsia="en-US"/>
        </w:rPr>
        <w:t>5.2.</w:t>
      </w:r>
      <w:r w:rsidRPr="003231FE">
        <w:rPr>
          <w:rFonts w:eastAsia="Calibri"/>
          <w:lang w:eastAsia="en-US"/>
        </w:rPr>
        <w:t xml:space="preserve"> </w:t>
      </w:r>
      <w:r w:rsidR="007C7BED" w:rsidRPr="007C7BED">
        <w:t xml:space="preserve">Документы для ознакомления потенциальным покупателям </w:t>
      </w:r>
      <w:r w:rsidR="005F0190" w:rsidRPr="005F0190">
        <w:t xml:space="preserve">предоставляются претендентам только после заключения с претендентом соглашения о конфиденциальности, по форме, согласованной с Продавцом (NDA) и направления в адрес Продавца документов согласно Перечню документов (Приложение № </w:t>
      </w:r>
      <w:r w:rsidR="009721C0">
        <w:t>2</w:t>
      </w:r>
      <w:r w:rsidR="005F0190" w:rsidRPr="005F0190">
        <w:t xml:space="preserve">). </w:t>
      </w:r>
    </w:p>
    <w:p w14:paraId="6611D482" w14:textId="77777777" w:rsidR="001A0934" w:rsidRPr="003231FE" w:rsidRDefault="001A0934" w:rsidP="001A0934">
      <w:pPr>
        <w:shd w:val="clear" w:color="auto" w:fill="FFFFFF"/>
        <w:ind w:firstLine="708"/>
        <w:jc w:val="both"/>
        <w:rPr>
          <w:rFonts w:eastAsia="Times New Roman"/>
          <w:b/>
          <w:color w:val="auto"/>
          <w:sz w:val="24"/>
          <w:szCs w:val="24"/>
        </w:rPr>
      </w:pPr>
    </w:p>
    <w:p w14:paraId="55127E88" w14:textId="77777777" w:rsidR="001A0934" w:rsidRPr="003231FE" w:rsidRDefault="001A0934" w:rsidP="001A0934">
      <w:pPr>
        <w:shd w:val="clear" w:color="auto" w:fill="FFFFFF"/>
        <w:ind w:firstLine="708"/>
        <w:jc w:val="both"/>
        <w:rPr>
          <w:rFonts w:eastAsia="Times New Roman"/>
          <w:b/>
          <w:color w:val="auto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</w:rPr>
        <w:t>Приложения:</w:t>
      </w:r>
    </w:p>
    <w:p w14:paraId="6259A903" w14:textId="77777777" w:rsidR="009721C0" w:rsidRDefault="009721C0" w:rsidP="009721C0">
      <w:pPr>
        <w:numPr>
          <w:ilvl w:val="0"/>
          <w:numId w:val="22"/>
        </w:numPr>
        <w:shd w:val="clear" w:color="auto" w:fill="FFFFFF"/>
        <w:spacing w:line="24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Перечень имущества ООО «Реверс»;</w:t>
      </w:r>
    </w:p>
    <w:p w14:paraId="24B5B2AE" w14:textId="77777777" w:rsidR="009721C0" w:rsidRDefault="009721C0" w:rsidP="009721C0">
      <w:pPr>
        <w:numPr>
          <w:ilvl w:val="0"/>
          <w:numId w:val="22"/>
        </w:numPr>
        <w:shd w:val="clear" w:color="auto" w:fill="FFFFFF"/>
        <w:spacing w:line="24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0E785C">
        <w:rPr>
          <w:rFonts w:eastAsia="Times New Roman"/>
          <w:color w:val="auto"/>
          <w:sz w:val="24"/>
          <w:szCs w:val="24"/>
        </w:rPr>
        <w:t>Общий перечень документов, предоставляемых для подписания NDA</w:t>
      </w:r>
      <w:r>
        <w:rPr>
          <w:rFonts w:eastAsia="Times New Roman"/>
          <w:color w:val="auto"/>
          <w:sz w:val="24"/>
          <w:szCs w:val="24"/>
        </w:rPr>
        <w:t>;</w:t>
      </w:r>
    </w:p>
    <w:p w14:paraId="699487D6" w14:textId="77777777" w:rsidR="009721C0" w:rsidRDefault="009721C0" w:rsidP="009721C0">
      <w:pPr>
        <w:numPr>
          <w:ilvl w:val="0"/>
          <w:numId w:val="22"/>
        </w:numPr>
        <w:shd w:val="clear" w:color="auto" w:fill="FFFFFF"/>
        <w:spacing w:line="24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9B5329">
        <w:rPr>
          <w:rFonts w:eastAsia="Times New Roman"/>
          <w:color w:val="auto"/>
          <w:sz w:val="24"/>
          <w:szCs w:val="24"/>
        </w:rPr>
        <w:t xml:space="preserve">Проект </w:t>
      </w:r>
      <w:r w:rsidRPr="009B5329">
        <w:rPr>
          <w:color w:val="auto"/>
          <w:sz w:val="24"/>
          <w:szCs w:val="24"/>
          <w:shd w:val="clear" w:color="auto" w:fill="FFFFFF"/>
        </w:rPr>
        <w:t xml:space="preserve">договора купли-продажи </w:t>
      </w:r>
      <w:r w:rsidRPr="000E785C">
        <w:rPr>
          <w:rFonts w:eastAsia="Times New Roman"/>
          <w:color w:val="auto"/>
          <w:sz w:val="24"/>
          <w:szCs w:val="24"/>
        </w:rPr>
        <w:t>долей ООО «Реверс»</w:t>
      </w:r>
      <w:r w:rsidRPr="009B5329">
        <w:rPr>
          <w:color w:val="auto"/>
          <w:sz w:val="24"/>
          <w:szCs w:val="24"/>
          <w:shd w:val="clear" w:color="auto" w:fill="FFFFFF"/>
        </w:rPr>
        <w:t xml:space="preserve"> (</w:t>
      </w:r>
      <w:r w:rsidRPr="009B5329">
        <w:rPr>
          <w:rFonts w:eastAsia="Times New Roman"/>
          <w:color w:val="auto"/>
          <w:sz w:val="24"/>
          <w:szCs w:val="24"/>
        </w:rPr>
        <w:t>ДКП</w:t>
      </w:r>
      <w:r>
        <w:rPr>
          <w:rFonts w:eastAsia="Times New Roman"/>
          <w:color w:val="auto"/>
          <w:sz w:val="24"/>
          <w:szCs w:val="24"/>
        </w:rPr>
        <w:t xml:space="preserve"> долей</w:t>
      </w:r>
      <w:r w:rsidRPr="009B5329">
        <w:rPr>
          <w:rFonts w:eastAsia="Times New Roman"/>
          <w:color w:val="auto"/>
          <w:sz w:val="24"/>
          <w:szCs w:val="24"/>
        </w:rPr>
        <w:t>)</w:t>
      </w:r>
      <w:r w:rsidRPr="0001647D">
        <w:rPr>
          <w:rFonts w:eastAsia="Times New Roman"/>
          <w:color w:val="auto"/>
          <w:sz w:val="24"/>
          <w:szCs w:val="24"/>
        </w:rPr>
        <w:t xml:space="preserve">; </w:t>
      </w:r>
    </w:p>
    <w:p w14:paraId="022C19A7" w14:textId="77777777" w:rsidR="009721C0" w:rsidRPr="000E785C" w:rsidRDefault="009721C0" w:rsidP="009721C0">
      <w:pPr>
        <w:numPr>
          <w:ilvl w:val="0"/>
          <w:numId w:val="22"/>
        </w:numPr>
        <w:shd w:val="clear" w:color="auto" w:fill="FFFFFF"/>
        <w:spacing w:line="24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Проект д</w:t>
      </w:r>
      <w:r w:rsidRPr="000E785C">
        <w:rPr>
          <w:rFonts w:eastAsia="Times New Roman"/>
          <w:color w:val="auto"/>
          <w:sz w:val="24"/>
          <w:szCs w:val="24"/>
        </w:rPr>
        <w:t>оговор</w:t>
      </w:r>
      <w:r>
        <w:rPr>
          <w:rFonts w:eastAsia="Times New Roman"/>
          <w:color w:val="auto"/>
          <w:sz w:val="24"/>
          <w:szCs w:val="24"/>
        </w:rPr>
        <w:t>а</w:t>
      </w:r>
      <w:r w:rsidRPr="000E785C">
        <w:rPr>
          <w:rFonts w:eastAsia="Times New Roman"/>
          <w:color w:val="auto"/>
          <w:sz w:val="24"/>
          <w:szCs w:val="24"/>
        </w:rPr>
        <w:t xml:space="preserve"> уступки прав</w:t>
      </w:r>
      <w:r>
        <w:rPr>
          <w:rFonts w:eastAsia="Times New Roman"/>
          <w:color w:val="auto"/>
          <w:sz w:val="24"/>
          <w:szCs w:val="24"/>
        </w:rPr>
        <w:t xml:space="preserve"> (ДУПТ)</w:t>
      </w:r>
    </w:p>
    <w:p w14:paraId="70E0C746" w14:textId="53F97D7D" w:rsidR="009721C0" w:rsidRPr="0001647D" w:rsidRDefault="009721C0" w:rsidP="009721C0">
      <w:pPr>
        <w:numPr>
          <w:ilvl w:val="0"/>
          <w:numId w:val="22"/>
        </w:numPr>
        <w:shd w:val="clear" w:color="auto" w:fill="FFFFFF"/>
        <w:spacing w:line="24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862DB9">
        <w:rPr>
          <w:rFonts w:eastAsia="Times New Roman"/>
          <w:bCs/>
          <w:color w:val="auto"/>
          <w:sz w:val="24"/>
          <w:szCs w:val="24"/>
        </w:rPr>
        <w:t xml:space="preserve">Перечень документов для участия в </w:t>
      </w:r>
      <w:r w:rsidR="00E6712E">
        <w:rPr>
          <w:rFonts w:eastAsia="Times New Roman"/>
          <w:bCs/>
          <w:color w:val="auto"/>
          <w:sz w:val="24"/>
          <w:szCs w:val="24"/>
        </w:rPr>
        <w:t>процедуре</w:t>
      </w:r>
      <w:r w:rsidRPr="00862DB9">
        <w:rPr>
          <w:rFonts w:eastAsia="Times New Roman"/>
          <w:bCs/>
          <w:color w:val="auto"/>
          <w:sz w:val="24"/>
          <w:szCs w:val="24"/>
        </w:rPr>
        <w:t xml:space="preserve"> и для сделки</w:t>
      </w:r>
      <w:r>
        <w:rPr>
          <w:rFonts w:eastAsia="Times New Roman"/>
          <w:bCs/>
          <w:color w:val="auto"/>
          <w:sz w:val="24"/>
          <w:szCs w:val="24"/>
        </w:rPr>
        <w:t xml:space="preserve"> (с формами)</w:t>
      </w:r>
      <w:r w:rsidRPr="0001647D">
        <w:rPr>
          <w:rFonts w:eastAsia="Times New Roman"/>
          <w:color w:val="auto"/>
          <w:sz w:val="24"/>
          <w:szCs w:val="24"/>
        </w:rPr>
        <w:t>;</w:t>
      </w:r>
    </w:p>
    <w:p w14:paraId="7A49BDB1" w14:textId="77777777" w:rsidR="009721C0" w:rsidRDefault="009721C0" w:rsidP="009721C0">
      <w:pPr>
        <w:numPr>
          <w:ilvl w:val="0"/>
          <w:numId w:val="22"/>
        </w:numPr>
        <w:shd w:val="clear" w:color="auto" w:fill="FFFFFF"/>
        <w:spacing w:line="24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01647D">
        <w:rPr>
          <w:rFonts w:eastAsia="Times New Roman"/>
          <w:color w:val="auto"/>
          <w:sz w:val="24"/>
          <w:szCs w:val="24"/>
        </w:rPr>
        <w:t>Форма Договора о задатке</w:t>
      </w:r>
      <w:r>
        <w:rPr>
          <w:rFonts w:eastAsia="Times New Roman"/>
          <w:color w:val="auto"/>
          <w:sz w:val="24"/>
          <w:szCs w:val="24"/>
        </w:rPr>
        <w:t>;</w:t>
      </w:r>
    </w:p>
    <w:p w14:paraId="79FF2A68" w14:textId="77777777" w:rsidR="009721C0" w:rsidRDefault="009721C0" w:rsidP="009721C0">
      <w:pPr>
        <w:numPr>
          <w:ilvl w:val="0"/>
          <w:numId w:val="22"/>
        </w:numPr>
        <w:shd w:val="clear" w:color="auto" w:fill="FFFFFF"/>
        <w:spacing w:line="24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Форма Заявки.</w:t>
      </w:r>
    </w:p>
    <w:p w14:paraId="4D0AC267" w14:textId="77777777" w:rsidR="009721C0" w:rsidRPr="00136D5D" w:rsidRDefault="009721C0" w:rsidP="009721C0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</w:p>
    <w:p w14:paraId="3E32CCBF" w14:textId="440B4A9A" w:rsidR="00C821A6" w:rsidRDefault="00C821A6">
      <w:pPr>
        <w:suppressAutoHyphens w:val="0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0039D3D6" w14:textId="6964BC2D" w:rsidR="008C47A8" w:rsidRDefault="00C821A6" w:rsidP="00C821A6">
      <w:pPr>
        <w:shd w:val="clear" w:color="auto" w:fill="FFFFFF"/>
        <w:spacing w:after="0" w:line="240" w:lineRule="auto"/>
        <w:ind w:firstLine="426"/>
        <w:contextual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1 к Информационному сообщению</w:t>
      </w:r>
    </w:p>
    <w:p w14:paraId="132AA62A" w14:textId="77777777" w:rsidR="00C821A6" w:rsidRPr="00C821A6" w:rsidRDefault="00C821A6" w:rsidP="00C821A6">
      <w:pPr>
        <w:tabs>
          <w:tab w:val="left" w:pos="1134"/>
        </w:tabs>
        <w:ind w:firstLine="709"/>
        <w:jc w:val="center"/>
        <w:rPr>
          <w:b/>
          <w:color w:val="auto"/>
          <w:sz w:val="18"/>
          <w:szCs w:val="18"/>
        </w:rPr>
      </w:pPr>
    </w:p>
    <w:p w14:paraId="4EFCFA4A" w14:textId="349D574B" w:rsidR="00C821A6" w:rsidRPr="00C821A6" w:rsidRDefault="00C821A6" w:rsidP="00C821A6">
      <w:pPr>
        <w:tabs>
          <w:tab w:val="left" w:pos="1134"/>
        </w:tabs>
        <w:ind w:firstLine="709"/>
        <w:jc w:val="center"/>
        <w:rPr>
          <w:b/>
          <w:color w:val="auto"/>
          <w:sz w:val="24"/>
          <w:szCs w:val="24"/>
        </w:rPr>
      </w:pPr>
      <w:r w:rsidRPr="00C821A6">
        <w:rPr>
          <w:b/>
          <w:color w:val="auto"/>
          <w:sz w:val="24"/>
          <w:szCs w:val="24"/>
        </w:rPr>
        <w:t>Перечень имущества ООО «Реверс»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868"/>
        <w:gridCol w:w="2293"/>
        <w:gridCol w:w="1281"/>
        <w:gridCol w:w="2628"/>
        <w:gridCol w:w="1192"/>
      </w:tblGrid>
      <w:tr w:rsidR="00C821A6" w:rsidRPr="00C821A6" w14:paraId="7F46769F" w14:textId="77777777" w:rsidTr="00C821A6">
        <w:tc>
          <w:tcPr>
            <w:tcW w:w="428" w:type="dxa"/>
            <w:shd w:val="clear" w:color="auto" w:fill="BFBFBF"/>
            <w:vAlign w:val="center"/>
          </w:tcPr>
          <w:p w14:paraId="5053BD61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68" w:type="dxa"/>
            <w:shd w:val="clear" w:color="auto" w:fill="BFBFBF"/>
            <w:vAlign w:val="center"/>
          </w:tcPr>
          <w:p w14:paraId="379502C9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293" w:type="dxa"/>
            <w:shd w:val="clear" w:color="auto" w:fill="BFBFBF"/>
            <w:vAlign w:val="center"/>
          </w:tcPr>
          <w:p w14:paraId="6A98BCF9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Кадастровый или условный номер</w:t>
            </w:r>
          </w:p>
        </w:tc>
        <w:tc>
          <w:tcPr>
            <w:tcW w:w="1277" w:type="dxa"/>
            <w:shd w:val="clear" w:color="auto" w:fill="BFBFBF"/>
            <w:vAlign w:val="center"/>
          </w:tcPr>
          <w:p w14:paraId="00968224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628" w:type="dxa"/>
            <w:shd w:val="clear" w:color="auto" w:fill="BFBFBF"/>
            <w:vAlign w:val="center"/>
          </w:tcPr>
          <w:p w14:paraId="290B3ED9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Вид права</w:t>
            </w:r>
          </w:p>
        </w:tc>
        <w:tc>
          <w:tcPr>
            <w:tcW w:w="1192" w:type="dxa"/>
            <w:shd w:val="clear" w:color="auto" w:fill="BFBFBF"/>
            <w:vAlign w:val="center"/>
          </w:tcPr>
          <w:p w14:paraId="2F76E546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Общая площадь, кв. м.</w:t>
            </w:r>
          </w:p>
        </w:tc>
      </w:tr>
      <w:tr w:rsidR="00C821A6" w:rsidRPr="00C821A6" w14:paraId="06876AAB" w14:textId="77777777" w:rsidTr="00C821A6">
        <w:tc>
          <w:tcPr>
            <w:tcW w:w="428" w:type="dxa"/>
            <w:shd w:val="clear" w:color="auto" w:fill="auto"/>
            <w:vAlign w:val="center"/>
          </w:tcPr>
          <w:p w14:paraId="4D419F32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98512E9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г. Москва, ш. Можайское, д 31, корпус 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1335501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77:07:0008003:10414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50D178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C80B4B8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Собственность</w:t>
            </w:r>
          </w:p>
          <w:p w14:paraId="00A1E5AB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(обременение: договор аренды)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DF47709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11 556,6</w:t>
            </w:r>
          </w:p>
        </w:tc>
      </w:tr>
      <w:tr w:rsidR="00C821A6" w:rsidRPr="00C821A6" w14:paraId="7587B291" w14:textId="77777777" w:rsidTr="00C821A6">
        <w:tc>
          <w:tcPr>
            <w:tcW w:w="428" w:type="dxa"/>
            <w:shd w:val="clear" w:color="auto" w:fill="auto"/>
            <w:vAlign w:val="center"/>
          </w:tcPr>
          <w:p w14:paraId="1413CB42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669721A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 xml:space="preserve">Почтовый адрес ориентира: г Москва, ш Можайское, вл 31, корпус 1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64B2218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77:07:0008005:58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67B39C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46226B0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в соответствии со ст. 407, 610, 621 ГК РФ, ДГИ города Москвы в адрес ООО «Реверс» направлено уведомление от 22.03.2023 об отказе от договора аренды земельного участка.</w:t>
            </w:r>
          </w:p>
          <w:p w14:paraId="0472FE90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Договор аренды земельного участка прекращен с 22.06.2023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A9C9EDF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196+/-5 кв.м</w:t>
            </w:r>
          </w:p>
        </w:tc>
      </w:tr>
      <w:tr w:rsidR="00C821A6" w:rsidRPr="00C821A6" w14:paraId="1B7109CE" w14:textId="77777777" w:rsidTr="00C821A6">
        <w:tc>
          <w:tcPr>
            <w:tcW w:w="428" w:type="dxa"/>
            <w:shd w:val="clear" w:color="auto" w:fill="auto"/>
            <w:vAlign w:val="center"/>
          </w:tcPr>
          <w:p w14:paraId="71DA518B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F773ED9" w14:textId="77777777" w:rsidR="00C821A6" w:rsidRPr="00C821A6" w:rsidDel="00CA006B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Почтовый адрес ориентира: г Москва, ш Можайское, вл 31, корпус 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B306AF" w14:textId="77777777" w:rsidR="00C821A6" w:rsidRPr="00C821A6" w:rsidDel="00CA006B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77:07:0008005:59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147170" w14:textId="77777777" w:rsidR="00C821A6" w:rsidRPr="00C821A6" w:rsidDel="00CA006B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5A50DE48" w14:textId="77777777" w:rsidR="00C821A6" w:rsidRPr="00C821A6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в соответствии со ст. в соответствии со ст. 407, 610, 621 ГК РФ, ДГИ города Москвы в адрес ООО «Реверс» направлено уведомление от 22.03.2023 об отказе от договора аренды земельного участка.</w:t>
            </w:r>
          </w:p>
          <w:p w14:paraId="6B6C4F17" w14:textId="77777777" w:rsidR="00C821A6" w:rsidRPr="00C821A6" w:rsidDel="00CA006B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Договор аренды земельного участка прекращен с 22.06.2023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5230484" w14:textId="77777777" w:rsidR="00C821A6" w:rsidRPr="00C821A6" w:rsidDel="00CA006B" w:rsidRDefault="00C821A6" w:rsidP="00E52F09">
            <w:pPr>
              <w:pStyle w:val="af4"/>
              <w:tabs>
                <w:tab w:val="left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1A6">
              <w:rPr>
                <w:bCs/>
                <w:sz w:val="22"/>
                <w:szCs w:val="22"/>
              </w:rPr>
              <w:t>263 +/-6 кв.м</w:t>
            </w:r>
          </w:p>
        </w:tc>
      </w:tr>
    </w:tbl>
    <w:p w14:paraId="5893F366" w14:textId="7A4703A3" w:rsidR="00C821A6" w:rsidRPr="00C821A6" w:rsidRDefault="00C821A6" w:rsidP="00C821A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</w:p>
    <w:sectPr w:rsidR="00C821A6" w:rsidRPr="00C821A6" w:rsidSect="000A7108">
      <w:footerReference w:type="default" r:id="rId12"/>
      <w:pgSz w:w="11906" w:h="16838"/>
      <w:pgMar w:top="765" w:right="424" w:bottom="709" w:left="993" w:header="708" w:footer="0" w:gutter="0"/>
      <w:cols w:space="720"/>
      <w:formProt w:val="0"/>
      <w:docGrid w:linePitch="381" w:charSpace="-1433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86C4F" w16cid:durableId="2975E93B"/>
  <w16cid:commentId w16cid:paraId="5640AFEE" w16cid:durableId="2975E168"/>
  <w16cid:commentId w16cid:paraId="63014803" w16cid:durableId="2975F0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B471" w14:textId="77777777" w:rsidR="007343C6" w:rsidRDefault="007343C6">
      <w:pPr>
        <w:spacing w:after="0" w:line="240" w:lineRule="auto"/>
      </w:pPr>
      <w:r>
        <w:separator/>
      </w:r>
    </w:p>
  </w:endnote>
  <w:endnote w:type="continuationSeparator" w:id="0">
    <w:p w14:paraId="51D25BFE" w14:textId="77777777" w:rsidR="007343C6" w:rsidRDefault="007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pac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2882"/>
      <w:docPartObj>
        <w:docPartGallery w:val="Page Numbers (Bottom of Page)"/>
        <w:docPartUnique/>
      </w:docPartObj>
    </w:sdtPr>
    <w:sdtEndPr/>
    <w:sdtContent>
      <w:p w14:paraId="68672D94" w14:textId="44E6EFF7" w:rsidR="00175D85" w:rsidRDefault="00175D85">
        <w:pPr>
          <w:pStyle w:val="af3"/>
          <w:jc w:val="right"/>
        </w:pPr>
        <w:r w:rsidRPr="00EC694B">
          <w:rPr>
            <w:sz w:val="24"/>
            <w:szCs w:val="24"/>
          </w:rPr>
          <w:fldChar w:fldCharType="begin"/>
        </w:r>
        <w:r w:rsidRPr="00EC694B">
          <w:rPr>
            <w:sz w:val="24"/>
            <w:szCs w:val="24"/>
          </w:rPr>
          <w:instrText>PAGE   \* MERGEFORMAT</w:instrText>
        </w:r>
        <w:r w:rsidRPr="00EC694B">
          <w:rPr>
            <w:sz w:val="24"/>
            <w:szCs w:val="24"/>
          </w:rPr>
          <w:fldChar w:fldCharType="separate"/>
        </w:r>
        <w:r w:rsidR="007343C6">
          <w:rPr>
            <w:noProof/>
            <w:sz w:val="24"/>
            <w:szCs w:val="24"/>
          </w:rPr>
          <w:t>1</w:t>
        </w:r>
        <w:r w:rsidRPr="00EC694B">
          <w:rPr>
            <w:sz w:val="24"/>
            <w:szCs w:val="24"/>
          </w:rPr>
          <w:fldChar w:fldCharType="end"/>
        </w:r>
      </w:p>
    </w:sdtContent>
  </w:sdt>
  <w:p w14:paraId="594C7DE6" w14:textId="77777777" w:rsidR="00175D85" w:rsidRDefault="00175D8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9D6C" w14:textId="77777777" w:rsidR="007343C6" w:rsidRDefault="007343C6">
      <w:pPr>
        <w:spacing w:after="0" w:line="240" w:lineRule="auto"/>
      </w:pPr>
      <w:r>
        <w:separator/>
      </w:r>
    </w:p>
  </w:footnote>
  <w:footnote w:type="continuationSeparator" w:id="0">
    <w:p w14:paraId="0E771AA8" w14:textId="77777777" w:rsidR="007343C6" w:rsidRDefault="0073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82"/>
    <w:multiLevelType w:val="hybridMultilevel"/>
    <w:tmpl w:val="124E9BD8"/>
    <w:lvl w:ilvl="0" w:tplc="0419000F">
      <w:start w:val="1"/>
      <w:numFmt w:val="decimal"/>
      <w:lvlText w:val="%1."/>
      <w:lvlJc w:val="left"/>
      <w:pPr>
        <w:ind w:left="141" w:hanging="360"/>
      </w:pPr>
    </w:lvl>
    <w:lvl w:ilvl="1" w:tplc="04190019" w:tentative="1">
      <w:start w:val="1"/>
      <w:numFmt w:val="lowerLetter"/>
      <w:lvlText w:val="%2."/>
      <w:lvlJc w:val="left"/>
      <w:pPr>
        <w:ind w:left="861" w:hanging="360"/>
      </w:pPr>
    </w:lvl>
    <w:lvl w:ilvl="2" w:tplc="0419001B" w:tentative="1">
      <w:start w:val="1"/>
      <w:numFmt w:val="lowerRoman"/>
      <w:lvlText w:val="%3."/>
      <w:lvlJc w:val="right"/>
      <w:pPr>
        <w:ind w:left="1581" w:hanging="180"/>
      </w:pPr>
    </w:lvl>
    <w:lvl w:ilvl="3" w:tplc="0419000F" w:tentative="1">
      <w:start w:val="1"/>
      <w:numFmt w:val="decimal"/>
      <w:lvlText w:val="%4."/>
      <w:lvlJc w:val="left"/>
      <w:pPr>
        <w:ind w:left="2301" w:hanging="360"/>
      </w:pPr>
    </w:lvl>
    <w:lvl w:ilvl="4" w:tplc="04190019" w:tentative="1">
      <w:start w:val="1"/>
      <w:numFmt w:val="lowerLetter"/>
      <w:lvlText w:val="%5."/>
      <w:lvlJc w:val="left"/>
      <w:pPr>
        <w:ind w:left="3021" w:hanging="360"/>
      </w:pPr>
    </w:lvl>
    <w:lvl w:ilvl="5" w:tplc="0419001B" w:tentative="1">
      <w:start w:val="1"/>
      <w:numFmt w:val="lowerRoman"/>
      <w:lvlText w:val="%6."/>
      <w:lvlJc w:val="right"/>
      <w:pPr>
        <w:ind w:left="3741" w:hanging="180"/>
      </w:pPr>
    </w:lvl>
    <w:lvl w:ilvl="6" w:tplc="0419000F" w:tentative="1">
      <w:start w:val="1"/>
      <w:numFmt w:val="decimal"/>
      <w:lvlText w:val="%7."/>
      <w:lvlJc w:val="left"/>
      <w:pPr>
        <w:ind w:left="4461" w:hanging="360"/>
      </w:pPr>
    </w:lvl>
    <w:lvl w:ilvl="7" w:tplc="04190019" w:tentative="1">
      <w:start w:val="1"/>
      <w:numFmt w:val="lowerLetter"/>
      <w:lvlText w:val="%8."/>
      <w:lvlJc w:val="left"/>
      <w:pPr>
        <w:ind w:left="5181" w:hanging="360"/>
      </w:pPr>
    </w:lvl>
    <w:lvl w:ilvl="8" w:tplc="041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011C3A74"/>
    <w:multiLevelType w:val="hybridMultilevel"/>
    <w:tmpl w:val="6E32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D0"/>
    <w:multiLevelType w:val="hybridMultilevel"/>
    <w:tmpl w:val="DD802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0814"/>
    <w:multiLevelType w:val="hybridMultilevel"/>
    <w:tmpl w:val="5514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E07A2"/>
    <w:multiLevelType w:val="hybridMultilevel"/>
    <w:tmpl w:val="B0D2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4BB7"/>
    <w:multiLevelType w:val="hybridMultilevel"/>
    <w:tmpl w:val="CD8E3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78C5"/>
    <w:multiLevelType w:val="multilevel"/>
    <w:tmpl w:val="AFA6E8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21752DB3"/>
    <w:multiLevelType w:val="hybridMultilevel"/>
    <w:tmpl w:val="6C624D0C"/>
    <w:lvl w:ilvl="0" w:tplc="6A862936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B958ED"/>
    <w:multiLevelType w:val="multilevel"/>
    <w:tmpl w:val="88EE9BA0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574" w:hanging="432"/>
      </w:pPr>
    </w:lvl>
    <w:lvl w:ilvl="2">
      <w:start w:val="1"/>
      <w:numFmt w:val="decimal"/>
      <w:lvlText w:val=" %1.%2.%3 "/>
      <w:lvlJc w:val="left"/>
      <w:pPr>
        <w:ind w:left="504" w:hanging="504"/>
      </w:pPr>
    </w:lvl>
    <w:lvl w:ilvl="3">
      <w:start w:val="1"/>
      <w:numFmt w:val="decimal"/>
      <w:lvlText w:val=" %1.%2.%3.%4 "/>
      <w:lvlJc w:val="left"/>
      <w:pPr>
        <w:ind w:left="64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9" w15:restartNumberingAfterBreak="0">
    <w:nsid w:val="32953C85"/>
    <w:multiLevelType w:val="hybridMultilevel"/>
    <w:tmpl w:val="A0B4C088"/>
    <w:lvl w:ilvl="0" w:tplc="F1C25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70BBD"/>
    <w:multiLevelType w:val="hybridMultilevel"/>
    <w:tmpl w:val="9656DC10"/>
    <w:lvl w:ilvl="0" w:tplc="0AA83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27531"/>
    <w:multiLevelType w:val="hybridMultilevel"/>
    <w:tmpl w:val="7BD4FD62"/>
    <w:lvl w:ilvl="0" w:tplc="D642480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087246"/>
    <w:multiLevelType w:val="multilevel"/>
    <w:tmpl w:val="517A47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2D03C46"/>
    <w:multiLevelType w:val="hybridMultilevel"/>
    <w:tmpl w:val="13DE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D277E"/>
    <w:multiLevelType w:val="hybridMultilevel"/>
    <w:tmpl w:val="6B32CF5E"/>
    <w:lvl w:ilvl="0" w:tplc="F1C25F0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602067F6"/>
    <w:multiLevelType w:val="multilevel"/>
    <w:tmpl w:val="4F7CA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2EE1EA2"/>
    <w:multiLevelType w:val="hybridMultilevel"/>
    <w:tmpl w:val="BD7612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160D9C"/>
    <w:multiLevelType w:val="hybridMultilevel"/>
    <w:tmpl w:val="7C38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114C"/>
    <w:multiLevelType w:val="hybridMultilevel"/>
    <w:tmpl w:val="7CD2113A"/>
    <w:lvl w:ilvl="0" w:tplc="C16AA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1564E2"/>
    <w:multiLevelType w:val="multilevel"/>
    <w:tmpl w:val="90A6D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A979F3"/>
    <w:multiLevelType w:val="hybridMultilevel"/>
    <w:tmpl w:val="59B0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902D5"/>
    <w:multiLevelType w:val="hybridMultilevel"/>
    <w:tmpl w:val="B91C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A6175"/>
    <w:multiLevelType w:val="multilevel"/>
    <w:tmpl w:val="27508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2"/>
  </w:num>
  <w:num w:numId="5">
    <w:abstractNumId w:val="7"/>
  </w:num>
  <w:num w:numId="6">
    <w:abstractNumId w:val="10"/>
  </w:num>
  <w:num w:numId="7">
    <w:abstractNumId w:val="17"/>
  </w:num>
  <w:num w:numId="8">
    <w:abstractNumId w:val="4"/>
  </w:num>
  <w:num w:numId="9">
    <w:abstractNumId w:val="20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19"/>
  </w:num>
  <w:num w:numId="15">
    <w:abstractNumId w:val="2"/>
  </w:num>
  <w:num w:numId="16">
    <w:abstractNumId w:val="0"/>
  </w:num>
  <w:num w:numId="17">
    <w:abstractNumId w:val="18"/>
  </w:num>
  <w:num w:numId="18">
    <w:abstractNumId w:val="13"/>
  </w:num>
  <w:num w:numId="19">
    <w:abstractNumId w:val="21"/>
  </w:num>
  <w:num w:numId="20">
    <w:abstractNumId w:val="3"/>
  </w:num>
  <w:num w:numId="21">
    <w:abstractNumId w:val="1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4"/>
    <w:rsid w:val="00001CFE"/>
    <w:rsid w:val="00002BC5"/>
    <w:rsid w:val="000056BF"/>
    <w:rsid w:val="00010BC8"/>
    <w:rsid w:val="0001142F"/>
    <w:rsid w:val="0001299F"/>
    <w:rsid w:val="00014637"/>
    <w:rsid w:val="00015769"/>
    <w:rsid w:val="000167B4"/>
    <w:rsid w:val="00016E70"/>
    <w:rsid w:val="00020B24"/>
    <w:rsid w:val="000226C9"/>
    <w:rsid w:val="0002297F"/>
    <w:rsid w:val="00027EC1"/>
    <w:rsid w:val="000306C9"/>
    <w:rsid w:val="00030DC1"/>
    <w:rsid w:val="000316EB"/>
    <w:rsid w:val="000319A0"/>
    <w:rsid w:val="0003366A"/>
    <w:rsid w:val="00035656"/>
    <w:rsid w:val="000375C3"/>
    <w:rsid w:val="00041CA6"/>
    <w:rsid w:val="00046412"/>
    <w:rsid w:val="00054BDC"/>
    <w:rsid w:val="0006120E"/>
    <w:rsid w:val="000621D8"/>
    <w:rsid w:val="00063F52"/>
    <w:rsid w:val="00067272"/>
    <w:rsid w:val="00072856"/>
    <w:rsid w:val="00072AA1"/>
    <w:rsid w:val="00073653"/>
    <w:rsid w:val="0007577C"/>
    <w:rsid w:val="00075A66"/>
    <w:rsid w:val="00075E2B"/>
    <w:rsid w:val="000765C3"/>
    <w:rsid w:val="00077C85"/>
    <w:rsid w:val="00080A68"/>
    <w:rsid w:val="00082508"/>
    <w:rsid w:val="0008550D"/>
    <w:rsid w:val="000862A3"/>
    <w:rsid w:val="000A0A30"/>
    <w:rsid w:val="000A3954"/>
    <w:rsid w:val="000A4827"/>
    <w:rsid w:val="000A7108"/>
    <w:rsid w:val="000A7F28"/>
    <w:rsid w:val="000B0998"/>
    <w:rsid w:val="000B67FA"/>
    <w:rsid w:val="000C508D"/>
    <w:rsid w:val="000D3AB3"/>
    <w:rsid w:val="000D613E"/>
    <w:rsid w:val="000E3E92"/>
    <w:rsid w:val="000E59BA"/>
    <w:rsid w:val="000E634F"/>
    <w:rsid w:val="000F2664"/>
    <w:rsid w:val="000F3034"/>
    <w:rsid w:val="000F314B"/>
    <w:rsid w:val="000F37E3"/>
    <w:rsid w:val="000F43C4"/>
    <w:rsid w:val="000F582E"/>
    <w:rsid w:val="000F604B"/>
    <w:rsid w:val="00101343"/>
    <w:rsid w:val="001020C4"/>
    <w:rsid w:val="001131B1"/>
    <w:rsid w:val="001146C9"/>
    <w:rsid w:val="00116EBF"/>
    <w:rsid w:val="001176E6"/>
    <w:rsid w:val="00120662"/>
    <w:rsid w:val="00120707"/>
    <w:rsid w:val="00121671"/>
    <w:rsid w:val="001238AE"/>
    <w:rsid w:val="00123C80"/>
    <w:rsid w:val="0012502C"/>
    <w:rsid w:val="00125AC7"/>
    <w:rsid w:val="00130E8D"/>
    <w:rsid w:val="00134D94"/>
    <w:rsid w:val="00136551"/>
    <w:rsid w:val="00136D5D"/>
    <w:rsid w:val="0014030A"/>
    <w:rsid w:val="0014184D"/>
    <w:rsid w:val="00141881"/>
    <w:rsid w:val="00145A51"/>
    <w:rsid w:val="00150049"/>
    <w:rsid w:val="00157A7E"/>
    <w:rsid w:val="00157FF4"/>
    <w:rsid w:val="001627E7"/>
    <w:rsid w:val="00164141"/>
    <w:rsid w:val="001646D9"/>
    <w:rsid w:val="00165F50"/>
    <w:rsid w:val="00166933"/>
    <w:rsid w:val="0016792B"/>
    <w:rsid w:val="0017110F"/>
    <w:rsid w:val="00173BF7"/>
    <w:rsid w:val="00175B84"/>
    <w:rsid w:val="00175D85"/>
    <w:rsid w:val="00176239"/>
    <w:rsid w:val="00176630"/>
    <w:rsid w:val="001776E3"/>
    <w:rsid w:val="0018069F"/>
    <w:rsid w:val="001811D1"/>
    <w:rsid w:val="00182623"/>
    <w:rsid w:val="001837B0"/>
    <w:rsid w:val="00185933"/>
    <w:rsid w:val="001871D1"/>
    <w:rsid w:val="00187D0B"/>
    <w:rsid w:val="00187D60"/>
    <w:rsid w:val="00193207"/>
    <w:rsid w:val="00193987"/>
    <w:rsid w:val="00194B6C"/>
    <w:rsid w:val="00196C10"/>
    <w:rsid w:val="001A0934"/>
    <w:rsid w:val="001A14AB"/>
    <w:rsid w:val="001A51CE"/>
    <w:rsid w:val="001A7230"/>
    <w:rsid w:val="001B6075"/>
    <w:rsid w:val="001C2AEA"/>
    <w:rsid w:val="001C374E"/>
    <w:rsid w:val="001C375C"/>
    <w:rsid w:val="001C6D1F"/>
    <w:rsid w:val="001C7A64"/>
    <w:rsid w:val="001D07AD"/>
    <w:rsid w:val="001D1379"/>
    <w:rsid w:val="001D2B83"/>
    <w:rsid w:val="001D4009"/>
    <w:rsid w:val="001D6548"/>
    <w:rsid w:val="001E19B9"/>
    <w:rsid w:val="001E5EA5"/>
    <w:rsid w:val="001F0B3C"/>
    <w:rsid w:val="001F25EA"/>
    <w:rsid w:val="001F28A5"/>
    <w:rsid w:val="001F456F"/>
    <w:rsid w:val="001F5CE0"/>
    <w:rsid w:val="001F62E2"/>
    <w:rsid w:val="001F71E6"/>
    <w:rsid w:val="00204926"/>
    <w:rsid w:val="00205BF1"/>
    <w:rsid w:val="00205E9E"/>
    <w:rsid w:val="002062E6"/>
    <w:rsid w:val="00212502"/>
    <w:rsid w:val="00212E13"/>
    <w:rsid w:val="002135DC"/>
    <w:rsid w:val="00213B66"/>
    <w:rsid w:val="00225024"/>
    <w:rsid w:val="0022551E"/>
    <w:rsid w:val="00226C5D"/>
    <w:rsid w:val="00227216"/>
    <w:rsid w:val="00230C81"/>
    <w:rsid w:val="00233C50"/>
    <w:rsid w:val="00234871"/>
    <w:rsid w:val="002354F2"/>
    <w:rsid w:val="002366E2"/>
    <w:rsid w:val="00236CEB"/>
    <w:rsid w:val="00237197"/>
    <w:rsid w:val="002401B2"/>
    <w:rsid w:val="0024068D"/>
    <w:rsid w:val="00241250"/>
    <w:rsid w:val="002434C0"/>
    <w:rsid w:val="00246527"/>
    <w:rsid w:val="0024786F"/>
    <w:rsid w:val="0025262A"/>
    <w:rsid w:val="00252C74"/>
    <w:rsid w:val="0025450E"/>
    <w:rsid w:val="00262F7F"/>
    <w:rsid w:val="00266199"/>
    <w:rsid w:val="0027307E"/>
    <w:rsid w:val="00275381"/>
    <w:rsid w:val="00277114"/>
    <w:rsid w:val="002772CB"/>
    <w:rsid w:val="002776EE"/>
    <w:rsid w:val="00280262"/>
    <w:rsid w:val="002820E6"/>
    <w:rsid w:val="00282AE7"/>
    <w:rsid w:val="00282FF6"/>
    <w:rsid w:val="00284FAD"/>
    <w:rsid w:val="00286532"/>
    <w:rsid w:val="00287138"/>
    <w:rsid w:val="00294E19"/>
    <w:rsid w:val="002A368B"/>
    <w:rsid w:val="002A4080"/>
    <w:rsid w:val="002A5C0A"/>
    <w:rsid w:val="002A75C9"/>
    <w:rsid w:val="002A7633"/>
    <w:rsid w:val="002A79BF"/>
    <w:rsid w:val="002B1DCF"/>
    <w:rsid w:val="002B2E54"/>
    <w:rsid w:val="002B5705"/>
    <w:rsid w:val="002B5CF2"/>
    <w:rsid w:val="002C0221"/>
    <w:rsid w:val="002C0F82"/>
    <w:rsid w:val="002C1306"/>
    <w:rsid w:val="002C19CF"/>
    <w:rsid w:val="002D03F7"/>
    <w:rsid w:val="002D10B1"/>
    <w:rsid w:val="002D1EC4"/>
    <w:rsid w:val="002D1EC6"/>
    <w:rsid w:val="002D2209"/>
    <w:rsid w:val="002D427D"/>
    <w:rsid w:val="002D4DC4"/>
    <w:rsid w:val="002D7B76"/>
    <w:rsid w:val="002E0BA2"/>
    <w:rsid w:val="002E0E94"/>
    <w:rsid w:val="002E269D"/>
    <w:rsid w:val="002E6E79"/>
    <w:rsid w:val="002F3875"/>
    <w:rsid w:val="002F4A1D"/>
    <w:rsid w:val="002F4CB4"/>
    <w:rsid w:val="002F6AF7"/>
    <w:rsid w:val="002F7B11"/>
    <w:rsid w:val="00302A63"/>
    <w:rsid w:val="003046D4"/>
    <w:rsid w:val="00305AE4"/>
    <w:rsid w:val="003100D6"/>
    <w:rsid w:val="0031178E"/>
    <w:rsid w:val="0031437B"/>
    <w:rsid w:val="00317558"/>
    <w:rsid w:val="00317A7A"/>
    <w:rsid w:val="00320582"/>
    <w:rsid w:val="003231FE"/>
    <w:rsid w:val="00323D74"/>
    <w:rsid w:val="003268DB"/>
    <w:rsid w:val="003303C3"/>
    <w:rsid w:val="00330D3E"/>
    <w:rsid w:val="0033210E"/>
    <w:rsid w:val="00335820"/>
    <w:rsid w:val="003474D9"/>
    <w:rsid w:val="00350E0C"/>
    <w:rsid w:val="00352070"/>
    <w:rsid w:val="0035412A"/>
    <w:rsid w:val="003553B9"/>
    <w:rsid w:val="003616F8"/>
    <w:rsid w:val="00362A08"/>
    <w:rsid w:val="00366EB5"/>
    <w:rsid w:val="00367407"/>
    <w:rsid w:val="00371DD6"/>
    <w:rsid w:val="0037302E"/>
    <w:rsid w:val="003757A7"/>
    <w:rsid w:val="00382252"/>
    <w:rsid w:val="0038638A"/>
    <w:rsid w:val="003A0426"/>
    <w:rsid w:val="003A3937"/>
    <w:rsid w:val="003B1F11"/>
    <w:rsid w:val="003B280B"/>
    <w:rsid w:val="003B2E57"/>
    <w:rsid w:val="003B3DEF"/>
    <w:rsid w:val="003C2014"/>
    <w:rsid w:val="003C22DD"/>
    <w:rsid w:val="003C2982"/>
    <w:rsid w:val="003C4AC5"/>
    <w:rsid w:val="003C55E5"/>
    <w:rsid w:val="003C7818"/>
    <w:rsid w:val="003D1A81"/>
    <w:rsid w:val="003D3D49"/>
    <w:rsid w:val="003D4056"/>
    <w:rsid w:val="003D416E"/>
    <w:rsid w:val="003D670D"/>
    <w:rsid w:val="003D7001"/>
    <w:rsid w:val="003E0011"/>
    <w:rsid w:val="003E12F3"/>
    <w:rsid w:val="003E7013"/>
    <w:rsid w:val="003E7050"/>
    <w:rsid w:val="003E7B50"/>
    <w:rsid w:val="003F01C5"/>
    <w:rsid w:val="003F0BB4"/>
    <w:rsid w:val="003F190B"/>
    <w:rsid w:val="003F1928"/>
    <w:rsid w:val="003F2D1A"/>
    <w:rsid w:val="003F3EA4"/>
    <w:rsid w:val="003F4144"/>
    <w:rsid w:val="003F6B41"/>
    <w:rsid w:val="00400224"/>
    <w:rsid w:val="00402579"/>
    <w:rsid w:val="00406460"/>
    <w:rsid w:val="00406507"/>
    <w:rsid w:val="00411E95"/>
    <w:rsid w:val="00416E26"/>
    <w:rsid w:val="00420DD9"/>
    <w:rsid w:val="0042406F"/>
    <w:rsid w:val="0042553E"/>
    <w:rsid w:val="00430924"/>
    <w:rsid w:val="004318D4"/>
    <w:rsid w:val="004345B4"/>
    <w:rsid w:val="00435207"/>
    <w:rsid w:val="00436E69"/>
    <w:rsid w:val="00441349"/>
    <w:rsid w:val="00441B06"/>
    <w:rsid w:val="00444188"/>
    <w:rsid w:val="00451297"/>
    <w:rsid w:val="00452996"/>
    <w:rsid w:val="0045617E"/>
    <w:rsid w:val="004609FC"/>
    <w:rsid w:val="00462AFD"/>
    <w:rsid w:val="004643A0"/>
    <w:rsid w:val="00466BAA"/>
    <w:rsid w:val="004722FE"/>
    <w:rsid w:val="00473E9C"/>
    <w:rsid w:val="00474FCE"/>
    <w:rsid w:val="00477311"/>
    <w:rsid w:val="004871DA"/>
    <w:rsid w:val="0048763C"/>
    <w:rsid w:val="004910BA"/>
    <w:rsid w:val="00494E30"/>
    <w:rsid w:val="00496738"/>
    <w:rsid w:val="004A2FB2"/>
    <w:rsid w:val="004A32EE"/>
    <w:rsid w:val="004A524B"/>
    <w:rsid w:val="004B113E"/>
    <w:rsid w:val="004B5190"/>
    <w:rsid w:val="004B5895"/>
    <w:rsid w:val="004B5CE8"/>
    <w:rsid w:val="004B7238"/>
    <w:rsid w:val="004C27D7"/>
    <w:rsid w:val="004C28D0"/>
    <w:rsid w:val="004C7B41"/>
    <w:rsid w:val="004D0507"/>
    <w:rsid w:val="004D1E94"/>
    <w:rsid w:val="004D2174"/>
    <w:rsid w:val="004E11DF"/>
    <w:rsid w:val="004E12B4"/>
    <w:rsid w:val="004E204C"/>
    <w:rsid w:val="004E259A"/>
    <w:rsid w:val="004E63F8"/>
    <w:rsid w:val="004E73FC"/>
    <w:rsid w:val="004E75B7"/>
    <w:rsid w:val="004E7CF6"/>
    <w:rsid w:val="004F0781"/>
    <w:rsid w:val="004F2A26"/>
    <w:rsid w:val="004F489B"/>
    <w:rsid w:val="00502B8E"/>
    <w:rsid w:val="00503016"/>
    <w:rsid w:val="005078D6"/>
    <w:rsid w:val="00510F8E"/>
    <w:rsid w:val="005115C7"/>
    <w:rsid w:val="00514718"/>
    <w:rsid w:val="005154F1"/>
    <w:rsid w:val="0052127D"/>
    <w:rsid w:val="00522D60"/>
    <w:rsid w:val="005260E9"/>
    <w:rsid w:val="00527D5E"/>
    <w:rsid w:val="00531C04"/>
    <w:rsid w:val="00536958"/>
    <w:rsid w:val="00537DFA"/>
    <w:rsid w:val="00541366"/>
    <w:rsid w:val="0054493B"/>
    <w:rsid w:val="00544E9D"/>
    <w:rsid w:val="00550036"/>
    <w:rsid w:val="00550CB0"/>
    <w:rsid w:val="0056098A"/>
    <w:rsid w:val="0056138E"/>
    <w:rsid w:val="00562048"/>
    <w:rsid w:val="005726B8"/>
    <w:rsid w:val="00585A2C"/>
    <w:rsid w:val="00587FE0"/>
    <w:rsid w:val="005912C1"/>
    <w:rsid w:val="0059164E"/>
    <w:rsid w:val="00593E49"/>
    <w:rsid w:val="00594C52"/>
    <w:rsid w:val="00595569"/>
    <w:rsid w:val="005A01ED"/>
    <w:rsid w:val="005A38C4"/>
    <w:rsid w:val="005A3D9E"/>
    <w:rsid w:val="005A45E5"/>
    <w:rsid w:val="005A4CB0"/>
    <w:rsid w:val="005A60E6"/>
    <w:rsid w:val="005B0D24"/>
    <w:rsid w:val="005B1B0E"/>
    <w:rsid w:val="005B23A0"/>
    <w:rsid w:val="005B2D8F"/>
    <w:rsid w:val="005C0094"/>
    <w:rsid w:val="005C4742"/>
    <w:rsid w:val="005C58EB"/>
    <w:rsid w:val="005D057A"/>
    <w:rsid w:val="005D26A7"/>
    <w:rsid w:val="005D26E6"/>
    <w:rsid w:val="005D28B0"/>
    <w:rsid w:val="005D358A"/>
    <w:rsid w:val="005D4075"/>
    <w:rsid w:val="005D4371"/>
    <w:rsid w:val="005E197B"/>
    <w:rsid w:val="005E447D"/>
    <w:rsid w:val="005E578B"/>
    <w:rsid w:val="005E7573"/>
    <w:rsid w:val="005F0190"/>
    <w:rsid w:val="005F0BB6"/>
    <w:rsid w:val="005F0FF1"/>
    <w:rsid w:val="005F1653"/>
    <w:rsid w:val="005F1D38"/>
    <w:rsid w:val="005F6842"/>
    <w:rsid w:val="005F7D55"/>
    <w:rsid w:val="006001BD"/>
    <w:rsid w:val="00605218"/>
    <w:rsid w:val="006060FA"/>
    <w:rsid w:val="006108A6"/>
    <w:rsid w:val="0061091A"/>
    <w:rsid w:val="006119C1"/>
    <w:rsid w:val="00612C27"/>
    <w:rsid w:val="00612D2D"/>
    <w:rsid w:val="006134D9"/>
    <w:rsid w:val="0062338E"/>
    <w:rsid w:val="006234D1"/>
    <w:rsid w:val="006265E5"/>
    <w:rsid w:val="006310FD"/>
    <w:rsid w:val="0063116C"/>
    <w:rsid w:val="006313F1"/>
    <w:rsid w:val="00631747"/>
    <w:rsid w:val="00633C7B"/>
    <w:rsid w:val="006358D2"/>
    <w:rsid w:val="00642B4A"/>
    <w:rsid w:val="00642FEF"/>
    <w:rsid w:val="006530CA"/>
    <w:rsid w:val="00653D39"/>
    <w:rsid w:val="00654CEF"/>
    <w:rsid w:val="006573A0"/>
    <w:rsid w:val="00663B7A"/>
    <w:rsid w:val="00665022"/>
    <w:rsid w:val="00672F96"/>
    <w:rsid w:val="006736CA"/>
    <w:rsid w:val="006740A4"/>
    <w:rsid w:val="00675C98"/>
    <w:rsid w:val="006761C0"/>
    <w:rsid w:val="0068021B"/>
    <w:rsid w:val="006809EB"/>
    <w:rsid w:val="00680D9F"/>
    <w:rsid w:val="006849B4"/>
    <w:rsid w:val="006877C4"/>
    <w:rsid w:val="00690B91"/>
    <w:rsid w:val="006944F0"/>
    <w:rsid w:val="0069648C"/>
    <w:rsid w:val="006977C6"/>
    <w:rsid w:val="00697EB9"/>
    <w:rsid w:val="006B0373"/>
    <w:rsid w:val="006B30F8"/>
    <w:rsid w:val="006B34A8"/>
    <w:rsid w:val="006B4CD4"/>
    <w:rsid w:val="006B561D"/>
    <w:rsid w:val="006B62EB"/>
    <w:rsid w:val="006B71D5"/>
    <w:rsid w:val="006C28AB"/>
    <w:rsid w:val="006C2B4A"/>
    <w:rsid w:val="006C3138"/>
    <w:rsid w:val="006C4A4A"/>
    <w:rsid w:val="006C4B3E"/>
    <w:rsid w:val="006C5EC2"/>
    <w:rsid w:val="006D1633"/>
    <w:rsid w:val="006D1A24"/>
    <w:rsid w:val="006D44A0"/>
    <w:rsid w:val="006D4F99"/>
    <w:rsid w:val="006D54B0"/>
    <w:rsid w:val="006D74A4"/>
    <w:rsid w:val="006E1545"/>
    <w:rsid w:val="006E2662"/>
    <w:rsid w:val="006E6F28"/>
    <w:rsid w:val="006F0204"/>
    <w:rsid w:val="006F217D"/>
    <w:rsid w:val="006F25B8"/>
    <w:rsid w:val="007005CA"/>
    <w:rsid w:val="00700C60"/>
    <w:rsid w:val="00705C1A"/>
    <w:rsid w:val="007105D0"/>
    <w:rsid w:val="0072092E"/>
    <w:rsid w:val="00720A14"/>
    <w:rsid w:val="00722B37"/>
    <w:rsid w:val="0072626B"/>
    <w:rsid w:val="00726A1D"/>
    <w:rsid w:val="00727E2E"/>
    <w:rsid w:val="00731FA2"/>
    <w:rsid w:val="00732438"/>
    <w:rsid w:val="00733163"/>
    <w:rsid w:val="007343C6"/>
    <w:rsid w:val="00736B37"/>
    <w:rsid w:val="00740FDB"/>
    <w:rsid w:val="00746964"/>
    <w:rsid w:val="00747093"/>
    <w:rsid w:val="00747937"/>
    <w:rsid w:val="0075195C"/>
    <w:rsid w:val="007557B5"/>
    <w:rsid w:val="00756E0A"/>
    <w:rsid w:val="0075748F"/>
    <w:rsid w:val="007607CC"/>
    <w:rsid w:val="00760840"/>
    <w:rsid w:val="0076367D"/>
    <w:rsid w:val="007636B1"/>
    <w:rsid w:val="00764147"/>
    <w:rsid w:val="00767502"/>
    <w:rsid w:val="00775C79"/>
    <w:rsid w:val="007812CB"/>
    <w:rsid w:val="007813DB"/>
    <w:rsid w:val="0078164E"/>
    <w:rsid w:val="007838CD"/>
    <w:rsid w:val="00787E1B"/>
    <w:rsid w:val="007909F7"/>
    <w:rsid w:val="0079449A"/>
    <w:rsid w:val="00795D95"/>
    <w:rsid w:val="007963D9"/>
    <w:rsid w:val="007975E5"/>
    <w:rsid w:val="00797B90"/>
    <w:rsid w:val="00797F76"/>
    <w:rsid w:val="007A076B"/>
    <w:rsid w:val="007A1149"/>
    <w:rsid w:val="007A1612"/>
    <w:rsid w:val="007A2182"/>
    <w:rsid w:val="007A2254"/>
    <w:rsid w:val="007A30A1"/>
    <w:rsid w:val="007A380E"/>
    <w:rsid w:val="007A5B1B"/>
    <w:rsid w:val="007A6143"/>
    <w:rsid w:val="007B1F3C"/>
    <w:rsid w:val="007B2A30"/>
    <w:rsid w:val="007B431A"/>
    <w:rsid w:val="007B5619"/>
    <w:rsid w:val="007C1012"/>
    <w:rsid w:val="007C152D"/>
    <w:rsid w:val="007C21AD"/>
    <w:rsid w:val="007C2B3D"/>
    <w:rsid w:val="007C396F"/>
    <w:rsid w:val="007C480A"/>
    <w:rsid w:val="007C557C"/>
    <w:rsid w:val="007C5C23"/>
    <w:rsid w:val="007C7BED"/>
    <w:rsid w:val="007D09B2"/>
    <w:rsid w:val="007D2D87"/>
    <w:rsid w:val="007D4092"/>
    <w:rsid w:val="007D45F9"/>
    <w:rsid w:val="007D4AC6"/>
    <w:rsid w:val="007D5EE8"/>
    <w:rsid w:val="007D6B03"/>
    <w:rsid w:val="007D7BE8"/>
    <w:rsid w:val="007E1D7F"/>
    <w:rsid w:val="007E3378"/>
    <w:rsid w:val="007E49FF"/>
    <w:rsid w:val="007E56FF"/>
    <w:rsid w:val="007F0581"/>
    <w:rsid w:val="007F0C2C"/>
    <w:rsid w:val="007F292C"/>
    <w:rsid w:val="007F48F9"/>
    <w:rsid w:val="007F4F51"/>
    <w:rsid w:val="00801706"/>
    <w:rsid w:val="00801C18"/>
    <w:rsid w:val="00807E56"/>
    <w:rsid w:val="00811A61"/>
    <w:rsid w:val="00812107"/>
    <w:rsid w:val="008122A5"/>
    <w:rsid w:val="00812458"/>
    <w:rsid w:val="00812926"/>
    <w:rsid w:val="00814A9E"/>
    <w:rsid w:val="008162DC"/>
    <w:rsid w:val="00817CC5"/>
    <w:rsid w:val="00821873"/>
    <w:rsid w:val="0082718F"/>
    <w:rsid w:val="00833697"/>
    <w:rsid w:val="00833E58"/>
    <w:rsid w:val="008342FA"/>
    <w:rsid w:val="00843BC0"/>
    <w:rsid w:val="00845D10"/>
    <w:rsid w:val="00846D46"/>
    <w:rsid w:val="00850C33"/>
    <w:rsid w:val="00853EC7"/>
    <w:rsid w:val="008554B1"/>
    <w:rsid w:val="00855715"/>
    <w:rsid w:val="00860DC4"/>
    <w:rsid w:val="008614CA"/>
    <w:rsid w:val="00866E85"/>
    <w:rsid w:val="00873E43"/>
    <w:rsid w:val="00874D32"/>
    <w:rsid w:val="00875A61"/>
    <w:rsid w:val="00876C9A"/>
    <w:rsid w:val="00884AD9"/>
    <w:rsid w:val="00893630"/>
    <w:rsid w:val="008937D1"/>
    <w:rsid w:val="00897853"/>
    <w:rsid w:val="008A0CF3"/>
    <w:rsid w:val="008A2277"/>
    <w:rsid w:val="008A612D"/>
    <w:rsid w:val="008B047C"/>
    <w:rsid w:val="008B2500"/>
    <w:rsid w:val="008C2100"/>
    <w:rsid w:val="008C422D"/>
    <w:rsid w:val="008C47A8"/>
    <w:rsid w:val="008C7838"/>
    <w:rsid w:val="008D249C"/>
    <w:rsid w:val="008D3668"/>
    <w:rsid w:val="008D37A0"/>
    <w:rsid w:val="008D44FE"/>
    <w:rsid w:val="008D6EFC"/>
    <w:rsid w:val="008E5C4C"/>
    <w:rsid w:val="008F0821"/>
    <w:rsid w:val="008F3A6D"/>
    <w:rsid w:val="008F41CE"/>
    <w:rsid w:val="00900496"/>
    <w:rsid w:val="0090383D"/>
    <w:rsid w:val="009059FF"/>
    <w:rsid w:val="0090626E"/>
    <w:rsid w:val="00912AB6"/>
    <w:rsid w:val="00912E3C"/>
    <w:rsid w:val="00917AFB"/>
    <w:rsid w:val="00922537"/>
    <w:rsid w:val="00922AF9"/>
    <w:rsid w:val="0092477C"/>
    <w:rsid w:val="00925B59"/>
    <w:rsid w:val="00927AE0"/>
    <w:rsid w:val="00927FD5"/>
    <w:rsid w:val="009321ED"/>
    <w:rsid w:val="0094142E"/>
    <w:rsid w:val="00941C97"/>
    <w:rsid w:val="00946568"/>
    <w:rsid w:val="0095071D"/>
    <w:rsid w:val="00951EB0"/>
    <w:rsid w:val="009614EA"/>
    <w:rsid w:val="00961C6E"/>
    <w:rsid w:val="009721C0"/>
    <w:rsid w:val="00974D70"/>
    <w:rsid w:val="00975F06"/>
    <w:rsid w:val="0097784E"/>
    <w:rsid w:val="00977F1D"/>
    <w:rsid w:val="00980323"/>
    <w:rsid w:val="00980C38"/>
    <w:rsid w:val="009818AD"/>
    <w:rsid w:val="00982DD5"/>
    <w:rsid w:val="009874B4"/>
    <w:rsid w:val="00991520"/>
    <w:rsid w:val="00993658"/>
    <w:rsid w:val="0099527E"/>
    <w:rsid w:val="00995F3C"/>
    <w:rsid w:val="009A0671"/>
    <w:rsid w:val="009A431D"/>
    <w:rsid w:val="009A4758"/>
    <w:rsid w:val="009B27E5"/>
    <w:rsid w:val="009B45C4"/>
    <w:rsid w:val="009B6C12"/>
    <w:rsid w:val="009C28F7"/>
    <w:rsid w:val="009C2FA6"/>
    <w:rsid w:val="009C5510"/>
    <w:rsid w:val="009C5CD8"/>
    <w:rsid w:val="009D0258"/>
    <w:rsid w:val="009D083F"/>
    <w:rsid w:val="009D167E"/>
    <w:rsid w:val="009D1C8D"/>
    <w:rsid w:val="009D2BC0"/>
    <w:rsid w:val="009D47A9"/>
    <w:rsid w:val="009D6036"/>
    <w:rsid w:val="009D7B31"/>
    <w:rsid w:val="009D7B80"/>
    <w:rsid w:val="009E1FD9"/>
    <w:rsid w:val="009E6163"/>
    <w:rsid w:val="009E7031"/>
    <w:rsid w:val="009E753A"/>
    <w:rsid w:val="009E75A3"/>
    <w:rsid w:val="009F1917"/>
    <w:rsid w:val="009F43F3"/>
    <w:rsid w:val="009F635D"/>
    <w:rsid w:val="009F7CFA"/>
    <w:rsid w:val="00A00060"/>
    <w:rsid w:val="00A009BC"/>
    <w:rsid w:val="00A00F1A"/>
    <w:rsid w:val="00A031EA"/>
    <w:rsid w:val="00A03ADA"/>
    <w:rsid w:val="00A05051"/>
    <w:rsid w:val="00A07555"/>
    <w:rsid w:val="00A107F1"/>
    <w:rsid w:val="00A15322"/>
    <w:rsid w:val="00A1540A"/>
    <w:rsid w:val="00A1645B"/>
    <w:rsid w:val="00A215FB"/>
    <w:rsid w:val="00A216D8"/>
    <w:rsid w:val="00A22CCA"/>
    <w:rsid w:val="00A22FE6"/>
    <w:rsid w:val="00A23DE6"/>
    <w:rsid w:val="00A23EB3"/>
    <w:rsid w:val="00A2431E"/>
    <w:rsid w:val="00A24738"/>
    <w:rsid w:val="00A247AD"/>
    <w:rsid w:val="00A25BCE"/>
    <w:rsid w:val="00A25E45"/>
    <w:rsid w:val="00A2610B"/>
    <w:rsid w:val="00A271AA"/>
    <w:rsid w:val="00A27942"/>
    <w:rsid w:val="00A314E8"/>
    <w:rsid w:val="00A32451"/>
    <w:rsid w:val="00A34801"/>
    <w:rsid w:val="00A41A46"/>
    <w:rsid w:val="00A44558"/>
    <w:rsid w:val="00A4557F"/>
    <w:rsid w:val="00A45772"/>
    <w:rsid w:val="00A50313"/>
    <w:rsid w:val="00A50D09"/>
    <w:rsid w:val="00A52359"/>
    <w:rsid w:val="00A538B9"/>
    <w:rsid w:val="00A605E4"/>
    <w:rsid w:val="00A63179"/>
    <w:rsid w:val="00A63FF9"/>
    <w:rsid w:val="00A71683"/>
    <w:rsid w:val="00A75EE1"/>
    <w:rsid w:val="00A80238"/>
    <w:rsid w:val="00A81E65"/>
    <w:rsid w:val="00A840D1"/>
    <w:rsid w:val="00A844EA"/>
    <w:rsid w:val="00A857D8"/>
    <w:rsid w:val="00A86D16"/>
    <w:rsid w:val="00A87C42"/>
    <w:rsid w:val="00A97241"/>
    <w:rsid w:val="00A97533"/>
    <w:rsid w:val="00AA0374"/>
    <w:rsid w:val="00AA0D9F"/>
    <w:rsid w:val="00AA56D4"/>
    <w:rsid w:val="00AB0305"/>
    <w:rsid w:val="00AB339E"/>
    <w:rsid w:val="00AB4055"/>
    <w:rsid w:val="00AB72E5"/>
    <w:rsid w:val="00AC08A4"/>
    <w:rsid w:val="00AC13B8"/>
    <w:rsid w:val="00AC151E"/>
    <w:rsid w:val="00AC1DC5"/>
    <w:rsid w:val="00AC41F7"/>
    <w:rsid w:val="00AC4CEE"/>
    <w:rsid w:val="00AC6755"/>
    <w:rsid w:val="00AD6B46"/>
    <w:rsid w:val="00AD7D23"/>
    <w:rsid w:val="00AE123D"/>
    <w:rsid w:val="00AE3F77"/>
    <w:rsid w:val="00AE4DF2"/>
    <w:rsid w:val="00AE50F1"/>
    <w:rsid w:val="00AE5C44"/>
    <w:rsid w:val="00AF2D50"/>
    <w:rsid w:val="00AF4C15"/>
    <w:rsid w:val="00B0340A"/>
    <w:rsid w:val="00B077EA"/>
    <w:rsid w:val="00B1240D"/>
    <w:rsid w:val="00B13D84"/>
    <w:rsid w:val="00B15121"/>
    <w:rsid w:val="00B15EE6"/>
    <w:rsid w:val="00B200A4"/>
    <w:rsid w:val="00B21CDA"/>
    <w:rsid w:val="00B24EF6"/>
    <w:rsid w:val="00B25AC4"/>
    <w:rsid w:val="00B25C9F"/>
    <w:rsid w:val="00B26536"/>
    <w:rsid w:val="00B27808"/>
    <w:rsid w:val="00B34440"/>
    <w:rsid w:val="00B34503"/>
    <w:rsid w:val="00B348B4"/>
    <w:rsid w:val="00B3557C"/>
    <w:rsid w:val="00B35A61"/>
    <w:rsid w:val="00B368CA"/>
    <w:rsid w:val="00B36E59"/>
    <w:rsid w:val="00B375F1"/>
    <w:rsid w:val="00B408E3"/>
    <w:rsid w:val="00B40A5A"/>
    <w:rsid w:val="00B43877"/>
    <w:rsid w:val="00B45463"/>
    <w:rsid w:val="00B4666C"/>
    <w:rsid w:val="00B47D6E"/>
    <w:rsid w:val="00B567C6"/>
    <w:rsid w:val="00B57624"/>
    <w:rsid w:val="00B60B4C"/>
    <w:rsid w:val="00B6131D"/>
    <w:rsid w:val="00B62140"/>
    <w:rsid w:val="00B624F7"/>
    <w:rsid w:val="00B63D68"/>
    <w:rsid w:val="00B641BA"/>
    <w:rsid w:val="00B66730"/>
    <w:rsid w:val="00B7015E"/>
    <w:rsid w:val="00B74223"/>
    <w:rsid w:val="00B757F1"/>
    <w:rsid w:val="00B75814"/>
    <w:rsid w:val="00B76B8D"/>
    <w:rsid w:val="00B77EEF"/>
    <w:rsid w:val="00B80439"/>
    <w:rsid w:val="00B8183A"/>
    <w:rsid w:val="00B82B1A"/>
    <w:rsid w:val="00B83219"/>
    <w:rsid w:val="00B83F25"/>
    <w:rsid w:val="00B8512C"/>
    <w:rsid w:val="00B85842"/>
    <w:rsid w:val="00B92A92"/>
    <w:rsid w:val="00B94684"/>
    <w:rsid w:val="00B94860"/>
    <w:rsid w:val="00B953EA"/>
    <w:rsid w:val="00B963B2"/>
    <w:rsid w:val="00B9668B"/>
    <w:rsid w:val="00BA0087"/>
    <w:rsid w:val="00BA23CC"/>
    <w:rsid w:val="00BA2F49"/>
    <w:rsid w:val="00BA6373"/>
    <w:rsid w:val="00BA6ED6"/>
    <w:rsid w:val="00BA7DD1"/>
    <w:rsid w:val="00BB0074"/>
    <w:rsid w:val="00BC24A3"/>
    <w:rsid w:val="00BC4D81"/>
    <w:rsid w:val="00BC6094"/>
    <w:rsid w:val="00BC6BD8"/>
    <w:rsid w:val="00BC7F84"/>
    <w:rsid w:val="00BD0683"/>
    <w:rsid w:val="00BD3ABA"/>
    <w:rsid w:val="00BD6C7C"/>
    <w:rsid w:val="00BF1EE4"/>
    <w:rsid w:val="00BF5BC1"/>
    <w:rsid w:val="00BF66EF"/>
    <w:rsid w:val="00BF68AA"/>
    <w:rsid w:val="00BF71AE"/>
    <w:rsid w:val="00BF7B5E"/>
    <w:rsid w:val="00BF7DDC"/>
    <w:rsid w:val="00C0085F"/>
    <w:rsid w:val="00C01401"/>
    <w:rsid w:val="00C060A6"/>
    <w:rsid w:val="00C070E6"/>
    <w:rsid w:val="00C071BA"/>
    <w:rsid w:val="00C07B75"/>
    <w:rsid w:val="00C07EFB"/>
    <w:rsid w:val="00C13224"/>
    <w:rsid w:val="00C14DD7"/>
    <w:rsid w:val="00C1502A"/>
    <w:rsid w:val="00C17AFF"/>
    <w:rsid w:val="00C17BC5"/>
    <w:rsid w:val="00C17C80"/>
    <w:rsid w:val="00C241A5"/>
    <w:rsid w:val="00C24EB9"/>
    <w:rsid w:val="00C25186"/>
    <w:rsid w:val="00C279BF"/>
    <w:rsid w:val="00C31D16"/>
    <w:rsid w:val="00C32A18"/>
    <w:rsid w:val="00C34922"/>
    <w:rsid w:val="00C36E05"/>
    <w:rsid w:val="00C37B5B"/>
    <w:rsid w:val="00C40F18"/>
    <w:rsid w:val="00C438E0"/>
    <w:rsid w:val="00C458F5"/>
    <w:rsid w:val="00C46594"/>
    <w:rsid w:val="00C4749B"/>
    <w:rsid w:val="00C47C0F"/>
    <w:rsid w:val="00C50CDB"/>
    <w:rsid w:val="00C527D8"/>
    <w:rsid w:val="00C53EBD"/>
    <w:rsid w:val="00C54051"/>
    <w:rsid w:val="00C542A8"/>
    <w:rsid w:val="00C5457A"/>
    <w:rsid w:val="00C55BBF"/>
    <w:rsid w:val="00C56528"/>
    <w:rsid w:val="00C57A6E"/>
    <w:rsid w:val="00C6173C"/>
    <w:rsid w:val="00C64229"/>
    <w:rsid w:val="00C65BCA"/>
    <w:rsid w:val="00C66DBC"/>
    <w:rsid w:val="00C67BC6"/>
    <w:rsid w:val="00C70013"/>
    <w:rsid w:val="00C70966"/>
    <w:rsid w:val="00C71619"/>
    <w:rsid w:val="00C72A00"/>
    <w:rsid w:val="00C76016"/>
    <w:rsid w:val="00C7796F"/>
    <w:rsid w:val="00C80BF3"/>
    <w:rsid w:val="00C821A6"/>
    <w:rsid w:val="00C84924"/>
    <w:rsid w:val="00C8525C"/>
    <w:rsid w:val="00C9355A"/>
    <w:rsid w:val="00C9450D"/>
    <w:rsid w:val="00C94964"/>
    <w:rsid w:val="00C94CE4"/>
    <w:rsid w:val="00C951D1"/>
    <w:rsid w:val="00CA1809"/>
    <w:rsid w:val="00CA604E"/>
    <w:rsid w:val="00CB4859"/>
    <w:rsid w:val="00CB6F0B"/>
    <w:rsid w:val="00CC0C9C"/>
    <w:rsid w:val="00CC4BBF"/>
    <w:rsid w:val="00CC6E42"/>
    <w:rsid w:val="00CC7C75"/>
    <w:rsid w:val="00CD0B45"/>
    <w:rsid w:val="00CD429B"/>
    <w:rsid w:val="00CE1DCA"/>
    <w:rsid w:val="00CE5C60"/>
    <w:rsid w:val="00CE5E60"/>
    <w:rsid w:val="00CF078E"/>
    <w:rsid w:val="00CF1B9E"/>
    <w:rsid w:val="00CF3096"/>
    <w:rsid w:val="00CF57DA"/>
    <w:rsid w:val="00D00E8C"/>
    <w:rsid w:val="00D034A4"/>
    <w:rsid w:val="00D04837"/>
    <w:rsid w:val="00D04F49"/>
    <w:rsid w:val="00D064E5"/>
    <w:rsid w:val="00D11488"/>
    <w:rsid w:val="00D14C2B"/>
    <w:rsid w:val="00D21BF4"/>
    <w:rsid w:val="00D21CEB"/>
    <w:rsid w:val="00D23120"/>
    <w:rsid w:val="00D2543B"/>
    <w:rsid w:val="00D2623C"/>
    <w:rsid w:val="00D278CE"/>
    <w:rsid w:val="00D33538"/>
    <w:rsid w:val="00D36945"/>
    <w:rsid w:val="00D417FE"/>
    <w:rsid w:val="00D43C9D"/>
    <w:rsid w:val="00D4557F"/>
    <w:rsid w:val="00D46CF0"/>
    <w:rsid w:val="00D50387"/>
    <w:rsid w:val="00D51203"/>
    <w:rsid w:val="00D53046"/>
    <w:rsid w:val="00D5375B"/>
    <w:rsid w:val="00D616FF"/>
    <w:rsid w:val="00D6454C"/>
    <w:rsid w:val="00D64A0C"/>
    <w:rsid w:val="00D66999"/>
    <w:rsid w:val="00D67FF0"/>
    <w:rsid w:val="00D714DB"/>
    <w:rsid w:val="00D71B8C"/>
    <w:rsid w:val="00D75CCF"/>
    <w:rsid w:val="00D83843"/>
    <w:rsid w:val="00D83C7B"/>
    <w:rsid w:val="00D92188"/>
    <w:rsid w:val="00D96807"/>
    <w:rsid w:val="00DA06B9"/>
    <w:rsid w:val="00DA0A5B"/>
    <w:rsid w:val="00DA64E5"/>
    <w:rsid w:val="00DB1347"/>
    <w:rsid w:val="00DB72E3"/>
    <w:rsid w:val="00DB7690"/>
    <w:rsid w:val="00DC6981"/>
    <w:rsid w:val="00DC6AB7"/>
    <w:rsid w:val="00DD00BC"/>
    <w:rsid w:val="00DD0C02"/>
    <w:rsid w:val="00DD2616"/>
    <w:rsid w:val="00DD4F32"/>
    <w:rsid w:val="00DD6660"/>
    <w:rsid w:val="00DE0003"/>
    <w:rsid w:val="00DE3652"/>
    <w:rsid w:val="00DF0FCB"/>
    <w:rsid w:val="00DF1246"/>
    <w:rsid w:val="00DF1D70"/>
    <w:rsid w:val="00DF464F"/>
    <w:rsid w:val="00DF4894"/>
    <w:rsid w:val="00DF5183"/>
    <w:rsid w:val="00DF7DAD"/>
    <w:rsid w:val="00E044A5"/>
    <w:rsid w:val="00E0548C"/>
    <w:rsid w:val="00E071F0"/>
    <w:rsid w:val="00E11FC2"/>
    <w:rsid w:val="00E12412"/>
    <w:rsid w:val="00E21527"/>
    <w:rsid w:val="00E216B5"/>
    <w:rsid w:val="00E24E35"/>
    <w:rsid w:val="00E2516E"/>
    <w:rsid w:val="00E26DDB"/>
    <w:rsid w:val="00E30BD8"/>
    <w:rsid w:val="00E32D1C"/>
    <w:rsid w:val="00E338DC"/>
    <w:rsid w:val="00E34214"/>
    <w:rsid w:val="00E37FD8"/>
    <w:rsid w:val="00E41717"/>
    <w:rsid w:val="00E41827"/>
    <w:rsid w:val="00E41BB7"/>
    <w:rsid w:val="00E42402"/>
    <w:rsid w:val="00E511B4"/>
    <w:rsid w:val="00E518F0"/>
    <w:rsid w:val="00E51C7F"/>
    <w:rsid w:val="00E51E3C"/>
    <w:rsid w:val="00E520F9"/>
    <w:rsid w:val="00E527BE"/>
    <w:rsid w:val="00E54EA9"/>
    <w:rsid w:val="00E6712E"/>
    <w:rsid w:val="00E67D84"/>
    <w:rsid w:val="00E70208"/>
    <w:rsid w:val="00E7064B"/>
    <w:rsid w:val="00E70C7D"/>
    <w:rsid w:val="00E735E7"/>
    <w:rsid w:val="00E75DF4"/>
    <w:rsid w:val="00E76A50"/>
    <w:rsid w:val="00E77933"/>
    <w:rsid w:val="00E804E1"/>
    <w:rsid w:val="00E82B83"/>
    <w:rsid w:val="00E83B0F"/>
    <w:rsid w:val="00E83C78"/>
    <w:rsid w:val="00E83F49"/>
    <w:rsid w:val="00E94964"/>
    <w:rsid w:val="00E94C1A"/>
    <w:rsid w:val="00E95586"/>
    <w:rsid w:val="00E976A2"/>
    <w:rsid w:val="00E979AC"/>
    <w:rsid w:val="00EA3BFB"/>
    <w:rsid w:val="00EA5AD0"/>
    <w:rsid w:val="00EA65BF"/>
    <w:rsid w:val="00EA68D2"/>
    <w:rsid w:val="00EA7B71"/>
    <w:rsid w:val="00EB1709"/>
    <w:rsid w:val="00EB51B3"/>
    <w:rsid w:val="00EB595C"/>
    <w:rsid w:val="00EB63AB"/>
    <w:rsid w:val="00EB6F02"/>
    <w:rsid w:val="00EC034B"/>
    <w:rsid w:val="00EC355C"/>
    <w:rsid w:val="00EC5B83"/>
    <w:rsid w:val="00EC694B"/>
    <w:rsid w:val="00ED0587"/>
    <w:rsid w:val="00ED0E6F"/>
    <w:rsid w:val="00ED16FC"/>
    <w:rsid w:val="00ED45BF"/>
    <w:rsid w:val="00ED48DE"/>
    <w:rsid w:val="00ED63CC"/>
    <w:rsid w:val="00EE12D2"/>
    <w:rsid w:val="00EE503D"/>
    <w:rsid w:val="00EE6567"/>
    <w:rsid w:val="00EE7159"/>
    <w:rsid w:val="00EF0626"/>
    <w:rsid w:val="00EF0890"/>
    <w:rsid w:val="00EF1FDC"/>
    <w:rsid w:val="00EF56AE"/>
    <w:rsid w:val="00EF580A"/>
    <w:rsid w:val="00F0006B"/>
    <w:rsid w:val="00F00166"/>
    <w:rsid w:val="00F006D6"/>
    <w:rsid w:val="00F009A1"/>
    <w:rsid w:val="00F033EA"/>
    <w:rsid w:val="00F049D7"/>
    <w:rsid w:val="00F05716"/>
    <w:rsid w:val="00F06B60"/>
    <w:rsid w:val="00F10CD9"/>
    <w:rsid w:val="00F12A41"/>
    <w:rsid w:val="00F1439C"/>
    <w:rsid w:val="00F15EB9"/>
    <w:rsid w:val="00F174A1"/>
    <w:rsid w:val="00F202C5"/>
    <w:rsid w:val="00F235F6"/>
    <w:rsid w:val="00F246C4"/>
    <w:rsid w:val="00F24E32"/>
    <w:rsid w:val="00F25096"/>
    <w:rsid w:val="00F263FE"/>
    <w:rsid w:val="00F2771F"/>
    <w:rsid w:val="00F30E88"/>
    <w:rsid w:val="00F31F99"/>
    <w:rsid w:val="00F3289E"/>
    <w:rsid w:val="00F3673D"/>
    <w:rsid w:val="00F43368"/>
    <w:rsid w:val="00F450C8"/>
    <w:rsid w:val="00F45C0A"/>
    <w:rsid w:val="00F52567"/>
    <w:rsid w:val="00F5445F"/>
    <w:rsid w:val="00F545D3"/>
    <w:rsid w:val="00F547FE"/>
    <w:rsid w:val="00F55B6A"/>
    <w:rsid w:val="00F60C57"/>
    <w:rsid w:val="00F62B40"/>
    <w:rsid w:val="00F64BF8"/>
    <w:rsid w:val="00F70342"/>
    <w:rsid w:val="00F704EC"/>
    <w:rsid w:val="00F7064C"/>
    <w:rsid w:val="00F7064D"/>
    <w:rsid w:val="00F70BF9"/>
    <w:rsid w:val="00F7155C"/>
    <w:rsid w:val="00F76DAE"/>
    <w:rsid w:val="00F80157"/>
    <w:rsid w:val="00F8413E"/>
    <w:rsid w:val="00F864D8"/>
    <w:rsid w:val="00F86EA1"/>
    <w:rsid w:val="00F95135"/>
    <w:rsid w:val="00F9547C"/>
    <w:rsid w:val="00F95969"/>
    <w:rsid w:val="00FA0666"/>
    <w:rsid w:val="00FA0E92"/>
    <w:rsid w:val="00FA0EF2"/>
    <w:rsid w:val="00FA4076"/>
    <w:rsid w:val="00FA5C58"/>
    <w:rsid w:val="00FA7D15"/>
    <w:rsid w:val="00FA7ED8"/>
    <w:rsid w:val="00FB1A60"/>
    <w:rsid w:val="00FB3E1B"/>
    <w:rsid w:val="00FB7E48"/>
    <w:rsid w:val="00FC052F"/>
    <w:rsid w:val="00FC31AA"/>
    <w:rsid w:val="00FC4E84"/>
    <w:rsid w:val="00FC54C1"/>
    <w:rsid w:val="00FC6E36"/>
    <w:rsid w:val="00FD0435"/>
    <w:rsid w:val="00FD1258"/>
    <w:rsid w:val="00FD133C"/>
    <w:rsid w:val="00FD2DF6"/>
    <w:rsid w:val="00FD3A6D"/>
    <w:rsid w:val="00FD3E27"/>
    <w:rsid w:val="00FD49F6"/>
    <w:rsid w:val="00FD5184"/>
    <w:rsid w:val="00FD5DB4"/>
    <w:rsid w:val="00FD5FDF"/>
    <w:rsid w:val="00FE1CFB"/>
    <w:rsid w:val="00FE21FF"/>
    <w:rsid w:val="00FE574E"/>
    <w:rsid w:val="00FE635B"/>
    <w:rsid w:val="00FE6A72"/>
    <w:rsid w:val="00FF12F2"/>
    <w:rsid w:val="00FF36DF"/>
    <w:rsid w:val="00FF3DBB"/>
    <w:rsid w:val="00FF468E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7B85"/>
  <w15:docId w15:val="{F4F22BD8-34DE-47F3-B271-30E9B5FE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52"/>
    <w:pPr>
      <w:suppressAutoHyphens/>
      <w:spacing w:after="160"/>
    </w:pPr>
    <w:rPr>
      <w:rFonts w:eastAsia="Calibri"/>
      <w:color w:val="00000A"/>
      <w:sz w:val="28"/>
    </w:rPr>
  </w:style>
  <w:style w:type="paragraph" w:styleId="1">
    <w:name w:val="heading 1"/>
    <w:basedOn w:val="10"/>
    <w:link w:val="11"/>
    <w:rsid w:val="008B5DD8"/>
    <w:pPr>
      <w:widowControl w:val="0"/>
      <w:outlineLvl w:val="0"/>
    </w:pPr>
  </w:style>
  <w:style w:type="paragraph" w:styleId="2">
    <w:name w:val="heading 2"/>
    <w:basedOn w:val="a"/>
    <w:link w:val="20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rsid w:val="00247A3F"/>
    <w:rPr>
      <w:rFonts w:eastAsia="Times New Roman"/>
      <w:sz w:val="20"/>
      <w:szCs w:val="20"/>
    </w:rPr>
  </w:style>
  <w:style w:type="character" w:styleId="a4">
    <w:name w:val="footnote reference"/>
    <w:uiPriority w:val="99"/>
    <w:unhideWhenUsed/>
    <w:rsid w:val="00247A3F"/>
    <w:rPr>
      <w:vertAlign w:val="superscript"/>
    </w:rPr>
  </w:style>
  <w:style w:type="character" w:customStyle="1" w:styleId="a5">
    <w:name w:val="Текст выноски Знак"/>
    <w:basedOn w:val="a0"/>
    <w:rsid w:val="00247A3F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rsid w:val="00247A3F"/>
  </w:style>
  <w:style w:type="character" w:customStyle="1" w:styleId="a7">
    <w:name w:val="Нижний колонтитул Знак"/>
    <w:basedOn w:val="a0"/>
    <w:uiPriority w:val="99"/>
    <w:rsid w:val="00247A3F"/>
  </w:style>
  <w:style w:type="character" w:customStyle="1" w:styleId="11">
    <w:name w:val="Заголовок 1 Знак"/>
    <w:basedOn w:val="a0"/>
    <w:link w:val="1"/>
    <w:rsid w:val="00F73D25"/>
    <w:rPr>
      <w:rFonts w:ascii="Compact" w:eastAsia="Times New Roman" w:hAnsi="Compact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rsid w:val="00F73D25"/>
    <w:rPr>
      <w:rFonts w:eastAsia="Times New Roman"/>
      <w:spacing w:val="-4"/>
      <w:sz w:val="32"/>
      <w:szCs w:val="24"/>
      <w:lang w:eastAsia="ru-RU"/>
    </w:rPr>
  </w:style>
  <w:style w:type="character" w:customStyle="1" w:styleId="a8">
    <w:name w:val="Основной текст Знак"/>
    <w:basedOn w:val="a0"/>
    <w:rsid w:val="00F73D25"/>
    <w:rPr>
      <w:rFonts w:eastAsia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F73D25"/>
    <w:rPr>
      <w:color w:val="0173BB"/>
      <w:u w:val="single"/>
    </w:rPr>
  </w:style>
  <w:style w:type="character" w:customStyle="1" w:styleId="ListLabel1">
    <w:name w:val="ListLabel 1"/>
    <w:rsid w:val="008B5DD8"/>
    <w:rPr>
      <w:rFonts w:cs="Courier New"/>
    </w:rPr>
  </w:style>
  <w:style w:type="character" w:customStyle="1" w:styleId="ListLabel2">
    <w:name w:val="ListLabel 2"/>
    <w:rsid w:val="008B5DD8"/>
    <w:rPr>
      <w:b/>
    </w:rPr>
  </w:style>
  <w:style w:type="character" w:customStyle="1" w:styleId="ListLabel3">
    <w:name w:val="ListLabel 3"/>
    <w:rsid w:val="008B5DD8"/>
    <w:rPr>
      <w:rFonts w:eastAsia="Times New Roman"/>
      <w:b/>
      <w:sz w:val="23"/>
    </w:rPr>
  </w:style>
  <w:style w:type="character" w:customStyle="1" w:styleId="ListLabel4">
    <w:name w:val="ListLabel 4"/>
    <w:rsid w:val="008B5DD8"/>
    <w:rPr>
      <w:b/>
      <w:color w:val="00000A"/>
    </w:rPr>
  </w:style>
  <w:style w:type="character" w:customStyle="1" w:styleId="ListLabel5">
    <w:name w:val="ListLabel 5"/>
    <w:rsid w:val="008B5DD8"/>
    <w:rPr>
      <w:b w:val="0"/>
      <w:color w:val="00000A"/>
    </w:rPr>
  </w:style>
  <w:style w:type="character" w:customStyle="1" w:styleId="ListLabel6">
    <w:name w:val="ListLabel 6"/>
    <w:rsid w:val="008B5DD8"/>
    <w:rPr>
      <w:b w:val="0"/>
    </w:rPr>
  </w:style>
  <w:style w:type="character" w:customStyle="1" w:styleId="ListLabel7">
    <w:name w:val="ListLabel 7"/>
    <w:rsid w:val="008B5DD8"/>
    <w:rPr>
      <w:color w:val="000000"/>
    </w:rPr>
  </w:style>
  <w:style w:type="character" w:customStyle="1" w:styleId="ListLabel8">
    <w:name w:val="ListLabel 8"/>
    <w:rsid w:val="008B5DD8"/>
    <w:rPr>
      <w:color w:val="FF0000"/>
    </w:rPr>
  </w:style>
  <w:style w:type="character" w:customStyle="1" w:styleId="ListLabel9">
    <w:name w:val="ListLabel 9"/>
    <w:rsid w:val="008B5DD8"/>
    <w:rPr>
      <w:color w:val="00000A"/>
    </w:rPr>
  </w:style>
  <w:style w:type="character" w:customStyle="1" w:styleId="a9">
    <w:name w:val="Цветовое выделение для Текст"/>
    <w:rsid w:val="000A7108"/>
    <w:rPr>
      <w:sz w:val="24"/>
    </w:rPr>
  </w:style>
  <w:style w:type="character" w:customStyle="1" w:styleId="aa">
    <w:name w:val="Гипертекстовая ссылка"/>
    <w:rsid w:val="000A7108"/>
    <w:rPr>
      <w:b w:val="0"/>
      <w:color w:val="106BBE"/>
    </w:rPr>
  </w:style>
  <w:style w:type="paragraph" w:customStyle="1" w:styleId="10">
    <w:name w:val="Заголовок1"/>
    <w:basedOn w:val="a"/>
    <w:next w:val="ab"/>
    <w:rsid w:val="008B5D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ody Text"/>
    <w:basedOn w:val="a"/>
    <w:rsid w:val="00F73D25"/>
    <w:pPr>
      <w:spacing w:after="0" w:line="240" w:lineRule="auto"/>
      <w:jc w:val="both"/>
    </w:pPr>
    <w:rPr>
      <w:rFonts w:eastAsia="Times New Roman"/>
      <w:sz w:val="26"/>
      <w:szCs w:val="26"/>
    </w:rPr>
  </w:style>
  <w:style w:type="paragraph" w:styleId="ac">
    <w:name w:val="List"/>
    <w:basedOn w:val="ab"/>
    <w:rsid w:val="008B5DD8"/>
    <w:rPr>
      <w:rFonts w:cs="Mangal"/>
    </w:rPr>
  </w:style>
  <w:style w:type="paragraph" w:styleId="ad">
    <w:name w:val="Title"/>
    <w:basedOn w:val="a"/>
    <w:rsid w:val="000A71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8B5DD8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8B5D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footnote text"/>
    <w:basedOn w:val="a"/>
    <w:uiPriority w:val="99"/>
    <w:unhideWhenUsed/>
    <w:rsid w:val="00247A3F"/>
    <w:pPr>
      <w:spacing w:after="0" w:line="240" w:lineRule="auto"/>
    </w:pPr>
    <w:rPr>
      <w:rFonts w:eastAsia="Times New Roman"/>
      <w:sz w:val="20"/>
      <w:szCs w:val="20"/>
    </w:rPr>
  </w:style>
  <w:style w:type="paragraph" w:styleId="af1">
    <w:name w:val="Balloon Text"/>
    <w:basedOn w:val="a"/>
    <w:unhideWhenUsed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head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F73D25"/>
    <w:pPr>
      <w:suppressAutoHyphens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4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f5"/>
    <w:uiPriority w:val="34"/>
    <w:qFormat/>
    <w:rsid w:val="008E0351"/>
    <w:pPr>
      <w:ind w:left="720"/>
      <w:contextualSpacing/>
    </w:pPr>
  </w:style>
  <w:style w:type="paragraph" w:customStyle="1" w:styleId="af6">
    <w:name w:val="Содержимое таблицы"/>
    <w:basedOn w:val="a"/>
    <w:rsid w:val="008B5DD8"/>
    <w:pPr>
      <w:suppressLineNumbers/>
    </w:pPr>
  </w:style>
  <w:style w:type="paragraph" w:customStyle="1" w:styleId="af7">
    <w:name w:val="Заголовок таблицы"/>
    <w:basedOn w:val="af6"/>
    <w:rsid w:val="008B5DD8"/>
  </w:style>
  <w:style w:type="paragraph" w:styleId="af8">
    <w:name w:val="List Continue"/>
    <w:basedOn w:val="a"/>
    <w:rsid w:val="000A7108"/>
    <w:pPr>
      <w:spacing w:after="120"/>
      <w:ind w:left="283"/>
      <w:contextualSpacing/>
    </w:pPr>
  </w:style>
  <w:style w:type="paragraph" w:styleId="af9">
    <w:name w:val="Normal (Web)"/>
    <w:aliases w:val="Обычный (Интернет),Обычный (веб) Знак1,Знак Знак2,Обычный (веб) Знак Знак Знак1,Знак Знак Знак,Знак Знак Знак Знак Знак,Знак Знак1 Знак,Обычный (веб) Знак Знак Знак Знак,Знак Знак Знак1 Знак Знак Знак Знак Знак Знак"/>
    <w:basedOn w:val="a"/>
    <w:link w:val="afa"/>
    <w:uiPriority w:val="99"/>
    <w:qFormat/>
    <w:rsid w:val="000A7108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2">
    <w:name w:val="Продолжение списка1"/>
    <w:basedOn w:val="a"/>
    <w:rsid w:val="000A7108"/>
    <w:pPr>
      <w:spacing w:after="120"/>
      <w:ind w:left="283"/>
      <w:contextualSpacing/>
    </w:pPr>
  </w:style>
  <w:style w:type="table" w:styleId="afb">
    <w:name w:val="Table Grid"/>
    <w:basedOn w:val="a1"/>
    <w:rsid w:val="00F73D25"/>
    <w:pPr>
      <w:spacing w:line="240" w:lineRule="auto"/>
    </w:pPr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title">
    <w:name w:val="doctitle"/>
    <w:basedOn w:val="a0"/>
    <w:rsid w:val="00C34922"/>
  </w:style>
  <w:style w:type="character" w:customStyle="1" w:styleId="blk">
    <w:name w:val="blk"/>
    <w:basedOn w:val="a0"/>
    <w:rsid w:val="00C34922"/>
  </w:style>
  <w:style w:type="paragraph" w:customStyle="1" w:styleId="ConsNormal">
    <w:name w:val="ConsNormal"/>
    <w:rsid w:val="00C3492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7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75C9"/>
    <w:rPr>
      <w:rFonts w:eastAsia="Calibri"/>
      <w:color w:val="00000A"/>
      <w:sz w:val="16"/>
      <w:szCs w:val="16"/>
    </w:rPr>
  </w:style>
  <w:style w:type="paragraph" w:customStyle="1" w:styleId="ConsPlusNormal">
    <w:name w:val="ConsPlusNormal"/>
    <w:rsid w:val="001811D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Cs w:val="20"/>
      <w:lang w:eastAsia="ru-RU"/>
    </w:rPr>
  </w:style>
  <w:style w:type="character" w:styleId="afc">
    <w:name w:val="Hyperlink"/>
    <w:basedOn w:val="a0"/>
    <w:uiPriority w:val="99"/>
    <w:unhideWhenUsed/>
    <w:rsid w:val="008C2100"/>
    <w:rPr>
      <w:color w:val="0563C1"/>
      <w:u w:val="single"/>
    </w:rPr>
  </w:style>
  <w:style w:type="character" w:styleId="afd">
    <w:name w:val="annotation reference"/>
    <w:basedOn w:val="a0"/>
    <w:uiPriority w:val="99"/>
    <w:semiHidden/>
    <w:unhideWhenUsed/>
    <w:rsid w:val="00A03AD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03AD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03ADA"/>
    <w:rPr>
      <w:rFonts w:eastAsia="Calibri"/>
      <w:color w:val="00000A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03AD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03ADA"/>
    <w:rPr>
      <w:rFonts w:eastAsia="Calibri"/>
      <w:b/>
      <w:bCs/>
      <w:color w:val="00000A"/>
      <w:szCs w:val="20"/>
    </w:rPr>
  </w:style>
  <w:style w:type="paragraph" w:customStyle="1" w:styleId="aff2">
    <w:name w:val="Знак"/>
    <w:basedOn w:val="a"/>
    <w:rsid w:val="00502B8E"/>
    <w:pPr>
      <w:tabs>
        <w:tab w:val="num" w:pos="567"/>
      </w:tabs>
      <w:suppressAutoHyphens w:val="0"/>
      <w:spacing w:after="120" w:line="312" w:lineRule="auto"/>
      <w:jc w:val="both"/>
    </w:pPr>
    <w:rPr>
      <w:rFonts w:eastAsia="Times New Roman"/>
      <w:color w:val="auto"/>
      <w:sz w:val="24"/>
      <w:szCs w:val="24"/>
      <w:lang w:val="en-US"/>
    </w:rPr>
  </w:style>
  <w:style w:type="character" w:customStyle="1" w:styleId="aff3">
    <w:name w:val="Основной текст_"/>
    <w:link w:val="31"/>
    <w:rsid w:val="00A71683"/>
    <w:rPr>
      <w:rFonts w:eastAsia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A71683"/>
    <w:pPr>
      <w:widowControl w:val="0"/>
      <w:shd w:val="clear" w:color="auto" w:fill="FFFFFF"/>
      <w:suppressAutoHyphens w:val="0"/>
      <w:spacing w:before="4320" w:after="60" w:line="0" w:lineRule="atLeast"/>
      <w:jc w:val="center"/>
    </w:pPr>
    <w:rPr>
      <w:rFonts w:eastAsia="Times New Roman"/>
      <w:color w:val="auto"/>
      <w:sz w:val="21"/>
      <w:szCs w:val="21"/>
    </w:rPr>
  </w:style>
  <w:style w:type="character" w:customStyle="1" w:styleId="af5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f4"/>
    <w:uiPriority w:val="34"/>
    <w:qFormat/>
    <w:rsid w:val="00EB63AB"/>
    <w:rPr>
      <w:rFonts w:eastAsia="Calibri"/>
      <w:color w:val="00000A"/>
      <w:sz w:val="28"/>
    </w:rPr>
  </w:style>
  <w:style w:type="character" w:customStyle="1" w:styleId="-12">
    <w:name w:val="Табл-12"/>
    <w:uiPriority w:val="1"/>
    <w:rsid w:val="00CE1DCA"/>
    <w:rPr>
      <w:rFonts w:ascii="Times New Roman" w:hAnsi="Times New Roman"/>
      <w:sz w:val="24"/>
    </w:rPr>
  </w:style>
  <w:style w:type="character" w:styleId="aff4">
    <w:name w:val="FollowedHyperlink"/>
    <w:basedOn w:val="a0"/>
    <w:uiPriority w:val="99"/>
    <w:semiHidden/>
    <w:unhideWhenUsed/>
    <w:rsid w:val="0075195C"/>
    <w:rPr>
      <w:color w:val="954F72" w:themeColor="followedHyperlink"/>
      <w:u w:val="single"/>
    </w:rPr>
  </w:style>
  <w:style w:type="character" w:customStyle="1" w:styleId="afa">
    <w:name w:val="Обычный (веб) Знак"/>
    <w:aliases w:val="Обычный (Интернет) Знак,Обычный (веб) Знак1 Знак,Знак Знак2 Знак,Обычный (веб) Знак Знак Знак1 Знак,Знак Знак Знак Знак,Знак Знак Знак Знак Знак Знак,Знак Знак1 Знак Знак,Обычный (веб) Знак Знак Знак Знак Знак"/>
    <w:link w:val="af9"/>
    <w:uiPriority w:val="99"/>
    <w:locked/>
    <w:rsid w:val="001A0934"/>
    <w:rPr>
      <w:rFonts w:eastAsia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ty@etpz.ru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/rules/sale-procedures?category-id=17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brikant.ru/rules/common?category-id=1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rules/common?category-id=1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0E78-D5C0-4F57-B7DC-82E2B967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Д.С. Лемза</dc:creator>
  <cp:lastModifiedBy>Юлия Соколова</cp:lastModifiedBy>
  <cp:revision>2</cp:revision>
  <cp:lastPrinted>2021-09-27T12:31:00Z</cp:lastPrinted>
  <dcterms:created xsi:type="dcterms:W3CDTF">2024-02-21T11:57:00Z</dcterms:created>
  <dcterms:modified xsi:type="dcterms:W3CDTF">2024-02-21T11:57:00Z</dcterms:modified>
  <dc:language>ru-RU</dc:language>
</cp:coreProperties>
</file>