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D" w:rsidRPr="0006089B" w:rsidRDefault="006579DD" w:rsidP="006579DD">
      <w:pPr>
        <w:ind w:left="-180" w:right="-158"/>
        <w:jc w:val="center"/>
        <w:rPr>
          <w:rFonts w:ascii="Times New Roman" w:hAnsi="Times New Roman"/>
          <w:b/>
          <w:sz w:val="24"/>
          <w:szCs w:val="24"/>
        </w:rPr>
      </w:pPr>
      <w:r>
        <w:rPr>
          <w:rFonts w:ascii="Times New Roman" w:hAnsi="Times New Roman"/>
          <w:b/>
          <w:sz w:val="24"/>
          <w:szCs w:val="24"/>
        </w:rPr>
        <w:t>П</w:t>
      </w:r>
      <w:r w:rsidRPr="0006089B">
        <w:rPr>
          <w:rFonts w:ascii="Times New Roman" w:hAnsi="Times New Roman"/>
          <w:b/>
          <w:sz w:val="24"/>
          <w:szCs w:val="24"/>
        </w:rPr>
        <w:t>РОЕКТ ДОГОВОРА</w:t>
      </w:r>
    </w:p>
    <w:p w:rsidR="006579DD" w:rsidRDefault="006579DD" w:rsidP="006579DD">
      <w:pPr>
        <w:ind w:left="-180" w:right="-158"/>
        <w:jc w:val="center"/>
        <w:rPr>
          <w:rFonts w:ascii="Times New Roman" w:hAnsi="Times New Roman"/>
          <w:sz w:val="24"/>
          <w:szCs w:val="24"/>
        </w:rPr>
      </w:pPr>
      <w:r w:rsidRPr="0006089B">
        <w:rPr>
          <w:rFonts w:ascii="Times New Roman" w:hAnsi="Times New Roman"/>
          <w:sz w:val="24"/>
          <w:szCs w:val="24"/>
        </w:rPr>
        <w:t>п. Мелехово                                                                                          «     » _____________ 20__ г.</w:t>
      </w:r>
    </w:p>
    <w:p w:rsidR="006579DD" w:rsidRPr="0006089B" w:rsidRDefault="006579DD" w:rsidP="006579DD">
      <w:pPr>
        <w:ind w:left="-180" w:right="-158"/>
        <w:jc w:val="center"/>
        <w:rPr>
          <w:rFonts w:ascii="Times New Roman" w:hAnsi="Times New Roman"/>
          <w:sz w:val="24"/>
          <w:szCs w:val="24"/>
        </w:rPr>
      </w:pPr>
    </w:p>
    <w:p w:rsidR="006579DD" w:rsidRDefault="006579DD" w:rsidP="006579D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06089B">
        <w:rPr>
          <w:rFonts w:ascii="Times New Roman" w:hAnsi="Times New Roman"/>
          <w:sz w:val="24"/>
          <w:szCs w:val="24"/>
        </w:rPr>
        <w:t>Общество с ограниченной ответственностью «</w:t>
      </w:r>
      <w:proofErr w:type="spellStart"/>
      <w:r w:rsidRPr="0006089B">
        <w:rPr>
          <w:rFonts w:ascii="Times New Roman" w:hAnsi="Times New Roman"/>
          <w:sz w:val="24"/>
          <w:szCs w:val="24"/>
        </w:rPr>
        <w:t>Комсервис</w:t>
      </w:r>
      <w:proofErr w:type="spellEnd"/>
      <w:r w:rsidRPr="0006089B">
        <w:rPr>
          <w:rFonts w:ascii="Times New Roman" w:hAnsi="Times New Roman"/>
          <w:sz w:val="24"/>
          <w:szCs w:val="24"/>
        </w:rPr>
        <w:t>», именуемое, в дальнейшем «Покупатель», в лице  директора Бочкова Андрея Викторовича, действующего на основании Устава, с одной стороны и ____________________________________________,  именуемое в дальнейшем  «Поставщик», в лице __________________________________, действующего на основании ________________, с другой стороны,  в соответствии с Протоколом рассмотрения, оценки и сопоставления котировочных заявок на участие в запросе котировок от ______________ № ____, именуемые в дальнейшем «Стороны», заключили настоящий Договор о нижеследующем:</w:t>
      </w:r>
      <w:proofErr w:type="gramEnd"/>
    </w:p>
    <w:p w:rsidR="006579DD" w:rsidRPr="0006089B" w:rsidRDefault="006579DD" w:rsidP="006579DD">
      <w:pPr>
        <w:spacing w:after="0"/>
        <w:jc w:val="both"/>
        <w:rPr>
          <w:rFonts w:ascii="Times New Roman" w:hAnsi="Times New Roman"/>
          <w:sz w:val="24"/>
          <w:szCs w:val="24"/>
        </w:rPr>
      </w:pPr>
    </w:p>
    <w:p w:rsidR="006579DD" w:rsidRPr="0006089B" w:rsidRDefault="006579DD" w:rsidP="006579DD">
      <w:pPr>
        <w:numPr>
          <w:ilvl w:val="0"/>
          <w:numId w:val="2"/>
        </w:numPr>
        <w:spacing w:after="0" w:line="240" w:lineRule="auto"/>
        <w:jc w:val="center"/>
        <w:rPr>
          <w:rFonts w:ascii="Times New Roman" w:hAnsi="Times New Roman"/>
          <w:b/>
          <w:sz w:val="24"/>
          <w:szCs w:val="24"/>
        </w:rPr>
      </w:pPr>
      <w:r w:rsidRPr="0006089B">
        <w:rPr>
          <w:rFonts w:ascii="Times New Roman" w:hAnsi="Times New Roman"/>
          <w:b/>
          <w:sz w:val="24"/>
          <w:szCs w:val="24"/>
        </w:rPr>
        <w:t>ПРЕДМЕТ ДОГОВОРА</w:t>
      </w:r>
    </w:p>
    <w:p w:rsidR="006579DD" w:rsidRPr="0006089B" w:rsidRDefault="006579DD" w:rsidP="006579DD">
      <w:pPr>
        <w:spacing w:after="0" w:line="240" w:lineRule="auto"/>
        <w:ind w:left="690"/>
        <w:rPr>
          <w:rFonts w:ascii="Times New Roman" w:hAnsi="Times New Roman"/>
          <w:b/>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1.1. В соответствии с настоящим Договором Поставщик обязуется передать в собственность  Покупателя Товар в соответствии со спецификацией (Приложением № 1) к настоящему Договору, а Покупатель обязуется принять и оплатить Товар в порядке, предусмотренном настоящим Договором.</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1.2. Наименование, количество Товара передаваемого Покупателю, определяется в соответствии со спецификацией (Приложением № 1) к настоящему Договору, </w:t>
      </w:r>
      <w:r>
        <w:rPr>
          <w:rFonts w:ascii="Times New Roman" w:hAnsi="Times New Roman"/>
          <w:sz w:val="24"/>
          <w:szCs w:val="24"/>
        </w:rPr>
        <w:t>являющейся</w:t>
      </w:r>
      <w:r w:rsidRPr="0006089B">
        <w:rPr>
          <w:rFonts w:ascii="Times New Roman" w:hAnsi="Times New Roman"/>
          <w:sz w:val="24"/>
          <w:szCs w:val="24"/>
        </w:rPr>
        <w:t xml:space="preserve"> неотъемлемой частью Договора.</w:t>
      </w:r>
    </w:p>
    <w:p w:rsidR="006579DD" w:rsidRPr="0006089B" w:rsidRDefault="006579DD" w:rsidP="006579DD">
      <w:pPr>
        <w:spacing w:after="0"/>
        <w:jc w:val="both"/>
        <w:rPr>
          <w:rFonts w:ascii="Times New Roman" w:hAnsi="Times New Roman"/>
          <w:b/>
          <w:sz w:val="24"/>
          <w:szCs w:val="24"/>
        </w:rPr>
      </w:pPr>
    </w:p>
    <w:p w:rsidR="006579DD" w:rsidRPr="0006089B" w:rsidRDefault="006579DD" w:rsidP="006579DD">
      <w:pPr>
        <w:numPr>
          <w:ilvl w:val="0"/>
          <w:numId w:val="2"/>
        </w:numPr>
        <w:spacing w:after="0" w:line="240" w:lineRule="auto"/>
        <w:jc w:val="center"/>
        <w:rPr>
          <w:rFonts w:ascii="Times New Roman" w:hAnsi="Times New Roman"/>
          <w:sz w:val="24"/>
          <w:szCs w:val="24"/>
        </w:rPr>
      </w:pPr>
      <w:r w:rsidRPr="0006089B">
        <w:rPr>
          <w:rFonts w:ascii="Times New Roman" w:hAnsi="Times New Roman"/>
          <w:b/>
          <w:sz w:val="24"/>
          <w:szCs w:val="24"/>
        </w:rPr>
        <w:t>ЦЕНА ДОГОВОРА И ПОРЯДОК РАСЧЕТОВ</w:t>
      </w:r>
    </w:p>
    <w:p w:rsidR="006579DD" w:rsidRPr="0006089B" w:rsidRDefault="006579DD" w:rsidP="006579DD">
      <w:pPr>
        <w:spacing w:after="0" w:line="240" w:lineRule="auto"/>
        <w:ind w:left="690"/>
        <w:rPr>
          <w:rFonts w:ascii="Times New Roman" w:hAnsi="Times New Roman"/>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2.1. Цена  Товара и общая сумма Договора с учетом НДС составляет</w:t>
      </w:r>
      <w:proofErr w:type="gramStart"/>
      <w:r w:rsidRPr="0006089B">
        <w:rPr>
          <w:rFonts w:ascii="Times New Roman" w:hAnsi="Times New Roman"/>
          <w:sz w:val="24"/>
          <w:szCs w:val="24"/>
        </w:rPr>
        <w:t xml:space="preserve"> ________________ (________________) </w:t>
      </w:r>
      <w:proofErr w:type="gramEnd"/>
      <w:r w:rsidRPr="0006089B">
        <w:rPr>
          <w:rFonts w:ascii="Times New Roman" w:hAnsi="Times New Roman"/>
          <w:sz w:val="24"/>
          <w:szCs w:val="24"/>
        </w:rPr>
        <w:t>рублей.</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2.2. Поставщик </w:t>
      </w:r>
      <w:r w:rsidRPr="0006089B">
        <w:rPr>
          <w:rFonts w:ascii="Times New Roman" w:hAnsi="Times New Roman"/>
          <w:spacing w:val="1"/>
          <w:sz w:val="24"/>
          <w:szCs w:val="24"/>
        </w:rPr>
        <w:t xml:space="preserve">не вправе изменять цену Товара. </w:t>
      </w:r>
      <w:r w:rsidRPr="0006089B">
        <w:rPr>
          <w:rFonts w:ascii="Times New Roman" w:hAnsi="Times New Roman"/>
          <w:sz w:val="24"/>
          <w:szCs w:val="24"/>
        </w:rPr>
        <w:t xml:space="preserve">Стоимость Товара не должна меняться до конца срока выполнения поставки. </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2.4. В стоимость Товара включена стоимость расходов на его перевозку, доставку Товара до места поставки, страхование, уплату таможенных пошлин, налогов, сборов и других обязательных платежей. </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2.5. Покупатель производит предварительную оплату в размере 50 % от стоимости Товара непосредственно после заключения настоящего Договора на основании выставленного счета.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2.6. Окончательный расчет производится Покупателем в течение 3 календарных дней с момента поставки Товара.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2.7.  Покупатель оплачивает Товар безналичным платежом по реквизитам, указанным Поставщиком. </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2.8. Датой оплаты считается дата отметки банка Покупателя на платежном поручении  о перечислении денежных сре</w:t>
      </w:r>
      <w:proofErr w:type="gramStart"/>
      <w:r w:rsidRPr="0006089B">
        <w:rPr>
          <w:rFonts w:ascii="Times New Roman" w:hAnsi="Times New Roman"/>
          <w:sz w:val="24"/>
          <w:szCs w:val="24"/>
        </w:rPr>
        <w:t>дств в сч</w:t>
      </w:r>
      <w:proofErr w:type="gramEnd"/>
      <w:r w:rsidRPr="0006089B">
        <w:rPr>
          <w:rFonts w:ascii="Times New Roman" w:hAnsi="Times New Roman"/>
          <w:sz w:val="24"/>
          <w:szCs w:val="24"/>
        </w:rPr>
        <w:t>ет оплаты по настоящему договору.</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2.9. В платежном поручении Покупатель обязан указать свое полное наименование, наименование продукции, за которую произведена оплата, номер и дату заключенного с Поставщиком договора, номер счета. Срок поставки продукции в течение  </w:t>
      </w:r>
      <w:r>
        <w:rPr>
          <w:rFonts w:ascii="Times New Roman" w:hAnsi="Times New Roman"/>
          <w:sz w:val="24"/>
          <w:szCs w:val="24"/>
        </w:rPr>
        <w:t>15 рабочих дней</w:t>
      </w:r>
      <w:r w:rsidRPr="0006089B">
        <w:rPr>
          <w:rFonts w:ascii="Times New Roman" w:hAnsi="Times New Roman"/>
          <w:sz w:val="24"/>
          <w:szCs w:val="24"/>
        </w:rPr>
        <w:t xml:space="preserve"> с момента внесения покупателем предварительной оплаты предусмотренной  п. 2.5.  настоящего Договора. </w:t>
      </w:r>
    </w:p>
    <w:p w:rsidR="006579DD" w:rsidRPr="0006089B" w:rsidRDefault="006579DD" w:rsidP="006579DD">
      <w:pPr>
        <w:spacing w:after="0"/>
        <w:rPr>
          <w:rFonts w:ascii="Times New Roman" w:hAnsi="Times New Roman"/>
          <w:sz w:val="24"/>
          <w:szCs w:val="24"/>
        </w:rPr>
      </w:pPr>
    </w:p>
    <w:p w:rsidR="006579DD" w:rsidRDefault="006579DD" w:rsidP="006579DD">
      <w:pPr>
        <w:numPr>
          <w:ilvl w:val="0"/>
          <w:numId w:val="2"/>
        </w:numPr>
        <w:spacing w:after="0" w:line="240" w:lineRule="auto"/>
        <w:jc w:val="center"/>
        <w:rPr>
          <w:rFonts w:ascii="Times New Roman" w:hAnsi="Times New Roman"/>
          <w:b/>
          <w:sz w:val="24"/>
          <w:szCs w:val="24"/>
        </w:rPr>
      </w:pPr>
      <w:r w:rsidRPr="0006089B">
        <w:rPr>
          <w:rFonts w:ascii="Times New Roman" w:hAnsi="Times New Roman"/>
          <w:b/>
          <w:sz w:val="24"/>
          <w:szCs w:val="24"/>
        </w:rPr>
        <w:t>КАЧЕСТВО ПРОДУКЦИИ</w:t>
      </w:r>
    </w:p>
    <w:p w:rsidR="006579DD" w:rsidRPr="0006089B" w:rsidRDefault="006579DD" w:rsidP="006579DD">
      <w:pPr>
        <w:spacing w:after="0" w:line="240" w:lineRule="auto"/>
        <w:ind w:left="690"/>
        <w:rPr>
          <w:rFonts w:ascii="Times New Roman" w:hAnsi="Times New Roman"/>
          <w:b/>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lastRenderedPageBreak/>
        <w:t xml:space="preserve">3.1. Качество и комплектность поставляемого Товара должны соответствовать </w:t>
      </w:r>
      <w:proofErr w:type="spellStart"/>
      <w:r w:rsidRPr="0006089B">
        <w:rPr>
          <w:rFonts w:ascii="Times New Roman" w:hAnsi="Times New Roman"/>
          <w:sz w:val="24"/>
          <w:szCs w:val="24"/>
        </w:rPr>
        <w:t>ГОСТам</w:t>
      </w:r>
      <w:proofErr w:type="spellEnd"/>
      <w:r w:rsidRPr="0006089B">
        <w:rPr>
          <w:rFonts w:ascii="Times New Roman" w:hAnsi="Times New Roman"/>
          <w:sz w:val="24"/>
          <w:szCs w:val="24"/>
        </w:rPr>
        <w:t xml:space="preserve"> и ТУ завода-изготовителя.</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3.2. На всю партию поставляемой продукции Поставщик предоставляет Покупателю сертификат качества, санитарно-эпидемиологическое заключение, паспорт качества, счет-фактуру, накладные.  Гарантийный срок составляет 5 (пять) лет с момента продажи.</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3.3. Претензии по качеству  должны быть предъявлены в течение гарантийного срока  с обязательным  приложением акта. </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3.4. При обнаружении производственных дефектов в продукции вызов представителя Поставщика обязателен. В случае неприбытия представителя Поставщика в согласованный между сторонами срок для составления Акта, Покупатель составляет Акт с участием незаинтересованных лиц, который является обязательным для исполнения Поставщиком.</w:t>
      </w:r>
    </w:p>
    <w:p w:rsidR="006579DD" w:rsidRPr="0006089B" w:rsidRDefault="006579DD" w:rsidP="006579DD">
      <w:pPr>
        <w:spacing w:after="0"/>
        <w:jc w:val="center"/>
        <w:rPr>
          <w:rFonts w:ascii="Times New Roman" w:hAnsi="Times New Roman"/>
          <w:b/>
          <w:sz w:val="24"/>
          <w:szCs w:val="24"/>
        </w:rPr>
      </w:pPr>
    </w:p>
    <w:p w:rsidR="006579DD" w:rsidRPr="0006089B" w:rsidRDefault="006579DD" w:rsidP="006579DD">
      <w:pPr>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06089B">
        <w:rPr>
          <w:rFonts w:ascii="Times New Roman" w:hAnsi="Times New Roman"/>
          <w:b/>
          <w:sz w:val="24"/>
          <w:szCs w:val="24"/>
        </w:rPr>
        <w:t>СРОК И ПОРЯДОК ПОСТАВКИ</w:t>
      </w:r>
    </w:p>
    <w:p w:rsidR="006579DD" w:rsidRPr="0006089B" w:rsidRDefault="006579DD" w:rsidP="006579DD">
      <w:pPr>
        <w:widowControl w:val="0"/>
        <w:autoSpaceDE w:val="0"/>
        <w:autoSpaceDN w:val="0"/>
        <w:adjustRightInd w:val="0"/>
        <w:spacing w:after="0" w:line="240" w:lineRule="auto"/>
        <w:ind w:left="690"/>
        <w:rPr>
          <w:rFonts w:ascii="Times New Roman" w:hAnsi="Times New Roman"/>
          <w:b/>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4.1. Поставщик отгружает Товар в течение 1</w:t>
      </w:r>
      <w:r>
        <w:rPr>
          <w:rFonts w:ascii="Times New Roman" w:hAnsi="Times New Roman"/>
          <w:sz w:val="24"/>
          <w:szCs w:val="24"/>
        </w:rPr>
        <w:t>5</w:t>
      </w:r>
      <w:r w:rsidRPr="0006089B">
        <w:rPr>
          <w:rFonts w:ascii="Times New Roman" w:hAnsi="Times New Roman"/>
          <w:sz w:val="24"/>
          <w:szCs w:val="24"/>
        </w:rPr>
        <w:t xml:space="preserve"> рабочих дней с момента заключения настоящего договора поставки</w:t>
      </w:r>
      <w:r>
        <w:rPr>
          <w:rFonts w:ascii="Times New Roman" w:hAnsi="Times New Roman"/>
          <w:sz w:val="24"/>
          <w:szCs w:val="24"/>
        </w:rPr>
        <w:t xml:space="preserve"> и внесения предоплаты Покупателем</w:t>
      </w:r>
      <w:r w:rsidRPr="0006089B">
        <w:rPr>
          <w:rFonts w:ascii="Times New Roman" w:hAnsi="Times New Roman"/>
          <w:sz w:val="24"/>
          <w:szCs w:val="24"/>
        </w:rPr>
        <w:t>.</w:t>
      </w:r>
    </w:p>
    <w:p w:rsidR="006579DD" w:rsidRPr="0006089B" w:rsidRDefault="006579DD" w:rsidP="006579DD">
      <w:pPr>
        <w:spacing w:after="0" w:line="240" w:lineRule="auto"/>
        <w:jc w:val="both"/>
        <w:rPr>
          <w:rFonts w:ascii="Times New Roman" w:hAnsi="Times New Roman"/>
          <w:b/>
          <w:sz w:val="24"/>
          <w:szCs w:val="24"/>
        </w:rPr>
      </w:pPr>
      <w:r w:rsidRPr="0006089B">
        <w:rPr>
          <w:rFonts w:ascii="Times New Roman" w:hAnsi="Times New Roman"/>
          <w:sz w:val="24"/>
          <w:szCs w:val="24"/>
        </w:rPr>
        <w:t xml:space="preserve">4.2.  Поставщик отгружает Товар Покупателю </w:t>
      </w:r>
      <w:proofErr w:type="gramStart"/>
      <w:r w:rsidRPr="0006089B">
        <w:rPr>
          <w:rFonts w:ascii="Times New Roman" w:hAnsi="Times New Roman"/>
          <w:sz w:val="24"/>
          <w:szCs w:val="24"/>
        </w:rPr>
        <w:t>в место поставки</w:t>
      </w:r>
      <w:proofErr w:type="gramEnd"/>
      <w:r w:rsidRPr="0006089B">
        <w:rPr>
          <w:rFonts w:ascii="Times New Roman" w:hAnsi="Times New Roman"/>
          <w:sz w:val="24"/>
          <w:szCs w:val="24"/>
        </w:rPr>
        <w:t>, указанное в настоящем договоре. В случае изменения места поставки Товара, Покупатель обязан уведомить Поставщика.</w:t>
      </w:r>
    </w:p>
    <w:p w:rsidR="006579DD" w:rsidRPr="0006089B" w:rsidRDefault="006579DD" w:rsidP="006579DD">
      <w:pPr>
        <w:widowControl w:val="0"/>
        <w:autoSpaceDE w:val="0"/>
        <w:autoSpaceDN w:val="0"/>
        <w:adjustRightInd w:val="0"/>
        <w:spacing w:after="0" w:line="240" w:lineRule="auto"/>
        <w:jc w:val="both"/>
        <w:rPr>
          <w:rFonts w:ascii="Times New Roman" w:hAnsi="Times New Roman"/>
          <w:sz w:val="24"/>
          <w:szCs w:val="24"/>
        </w:rPr>
      </w:pPr>
      <w:r w:rsidRPr="0006089B">
        <w:rPr>
          <w:rFonts w:ascii="Times New Roman" w:hAnsi="Times New Roman"/>
          <w:sz w:val="24"/>
          <w:szCs w:val="24"/>
        </w:rPr>
        <w:t xml:space="preserve">4.3. Место поставки Товара: 601965, Владимирская область, </w:t>
      </w:r>
      <w:proofErr w:type="spellStart"/>
      <w:r w:rsidRPr="0006089B">
        <w:rPr>
          <w:rFonts w:ascii="Times New Roman" w:hAnsi="Times New Roman"/>
          <w:sz w:val="24"/>
          <w:szCs w:val="24"/>
        </w:rPr>
        <w:t>Ковровский</w:t>
      </w:r>
      <w:proofErr w:type="spellEnd"/>
      <w:r w:rsidRPr="0006089B">
        <w:rPr>
          <w:rFonts w:ascii="Times New Roman" w:hAnsi="Times New Roman"/>
          <w:sz w:val="24"/>
          <w:szCs w:val="24"/>
        </w:rPr>
        <w:t xml:space="preserve"> район, п. </w:t>
      </w:r>
      <w:proofErr w:type="spellStart"/>
      <w:r w:rsidRPr="0006089B">
        <w:rPr>
          <w:rFonts w:ascii="Times New Roman" w:hAnsi="Times New Roman"/>
          <w:sz w:val="24"/>
          <w:szCs w:val="24"/>
        </w:rPr>
        <w:t>Малыгино</w:t>
      </w:r>
      <w:proofErr w:type="spellEnd"/>
      <w:r w:rsidRPr="0006089B">
        <w:rPr>
          <w:rFonts w:ascii="Times New Roman" w:hAnsi="Times New Roman"/>
          <w:sz w:val="24"/>
          <w:szCs w:val="24"/>
        </w:rPr>
        <w:t>, ул. Школьная, д.58а.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4.4. Способ отгрузки Товара определяется Поставщиком самостоятельно.</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4.5. Поставщик уведомляет Покупателя об отгрузке Товара по факсимильной связи не позднее, чем за 2 (два) рабочих дня до предполагаемой даты отгрузки Товара в адрес Покупателя.</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4.6. Обязательства Продавца по поставке Товара по настоящему договору считаются исполненными с момента получения Покупателем  Товара  и предоставления ему Продавцом всех необходимых для перехода права собственности документов, а именно: товарной накладной либо товарно-транспортной накладной, </w:t>
      </w:r>
      <w:proofErr w:type="spellStart"/>
      <w:proofErr w:type="gramStart"/>
      <w:r w:rsidRPr="0006089B">
        <w:rPr>
          <w:rFonts w:ascii="Times New Roman" w:hAnsi="Times New Roman"/>
          <w:sz w:val="24"/>
          <w:szCs w:val="24"/>
        </w:rPr>
        <w:t>счет-фактуры</w:t>
      </w:r>
      <w:proofErr w:type="spellEnd"/>
      <w:proofErr w:type="gramEnd"/>
      <w:r w:rsidRPr="0006089B">
        <w:rPr>
          <w:rFonts w:ascii="Times New Roman" w:hAnsi="Times New Roman"/>
          <w:sz w:val="24"/>
          <w:szCs w:val="24"/>
        </w:rPr>
        <w:t>, документов, подтверждающих качество Товара,  акта приема-передачи, технической документации, руководства по эксплуатации.</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4.7. Переход права собственности на Товар осуществляется в момент передачи Поставщиком Товара Покупателю или лицу, уполномоченному Покупателем на приемку Товара.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4.8. Риск случайной гибели и/или повреждения несет Поставщик до момента передачи Товара Покупателю или лицу, уполномоченному Покупателем на приемку Товара.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4.9. Приемка Товара по количеству и качеству осуществляется в соответствии с Инструкциями Госарбитража СССР № П-6 и П-7 (с изменениями и дополнениями), если иное не предусмотрено настоящим договором.</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4.10. В случае передачи Товара ненадлежащего качества Покупатель вправе по своему выбору потребовать:</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4.10.1. Безвозмездного устранения недостатков в срок не более 10 календарных дней с момента выявления переданного Товара ненадлежащего качества.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4.10.2. Возмещения своих расходов на устранение недостатков Товара.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4.11. Если Поставщик передал Покупателю в нарушение п. 1.1. настоящего Договора меньшее количество Товара, Покупатель вправе, либо потребовать передать недостающее количество Товара, либо отказаться от переданного Товара и от его оплаты, если Товар оплачен, потребовать возврата уплаченной денежной суммы.</w:t>
      </w:r>
    </w:p>
    <w:p w:rsidR="006579DD" w:rsidRPr="0006089B" w:rsidRDefault="006579DD" w:rsidP="006579DD">
      <w:pPr>
        <w:spacing w:after="0"/>
        <w:jc w:val="both"/>
        <w:rPr>
          <w:rFonts w:ascii="Times New Roman" w:hAnsi="Times New Roman"/>
          <w:sz w:val="24"/>
          <w:szCs w:val="24"/>
        </w:rPr>
      </w:pPr>
    </w:p>
    <w:p w:rsidR="006579DD" w:rsidRPr="0006089B" w:rsidRDefault="006579DD" w:rsidP="006579DD">
      <w:pPr>
        <w:numPr>
          <w:ilvl w:val="0"/>
          <w:numId w:val="2"/>
        </w:numPr>
        <w:spacing w:after="0" w:line="240" w:lineRule="auto"/>
        <w:jc w:val="center"/>
        <w:rPr>
          <w:rFonts w:ascii="Times New Roman" w:hAnsi="Times New Roman"/>
          <w:sz w:val="24"/>
          <w:szCs w:val="24"/>
        </w:rPr>
      </w:pPr>
      <w:r w:rsidRPr="0006089B">
        <w:rPr>
          <w:rFonts w:ascii="Times New Roman" w:hAnsi="Times New Roman"/>
          <w:b/>
          <w:sz w:val="24"/>
          <w:szCs w:val="24"/>
        </w:rPr>
        <w:t>ОТВЕТСВЕННОСТЬ СТОРОН</w:t>
      </w:r>
    </w:p>
    <w:p w:rsidR="006579DD" w:rsidRPr="0006089B" w:rsidRDefault="006579DD" w:rsidP="006579DD">
      <w:pPr>
        <w:spacing w:after="0" w:line="240" w:lineRule="auto"/>
        <w:ind w:left="690"/>
        <w:rPr>
          <w:rFonts w:ascii="Times New Roman" w:hAnsi="Times New Roman"/>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 xml:space="preserve">5.2. В случае не поставки товара  более 1 (одного) месяца  по истечении срока, предусмотренного п.4.1. настоящего договора и не предоставления Продавцом документов, подтверждающих форс-мажорные обстоятельства, Договор подлежит расторжению в одностороннем порядке в связи с нарушением Продавцом существенных условий Договора. </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5.3. За нарушение сроков поставки Товара, Покупатель имеет право требовать от Поставщика уплаты неустойки в размере 0,03% от стоимости не поставленного в срок Товара за каждый день просрочки.</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5.4. За нарушение сроков оплаты Товара, Поставщик вправе требовать от Покупателя уплаты неустойки в размере 0,03% от стоимости Товара за каждый день просрочки.</w:t>
      </w:r>
    </w:p>
    <w:p w:rsidR="006579DD" w:rsidRPr="0006089B" w:rsidRDefault="006579DD" w:rsidP="006579DD">
      <w:pPr>
        <w:tabs>
          <w:tab w:val="left" w:pos="2226"/>
        </w:tabs>
        <w:spacing w:after="0"/>
        <w:ind w:left="720"/>
        <w:jc w:val="center"/>
        <w:rPr>
          <w:rFonts w:ascii="Times New Roman" w:hAnsi="Times New Roman"/>
          <w:b/>
          <w:sz w:val="24"/>
          <w:szCs w:val="24"/>
        </w:rPr>
      </w:pPr>
    </w:p>
    <w:p w:rsidR="006579DD" w:rsidRPr="00601137" w:rsidRDefault="006579DD" w:rsidP="006579DD">
      <w:pPr>
        <w:pStyle w:val="a7"/>
        <w:numPr>
          <w:ilvl w:val="0"/>
          <w:numId w:val="2"/>
        </w:numPr>
        <w:tabs>
          <w:tab w:val="left" w:pos="2226"/>
        </w:tabs>
        <w:spacing w:after="0"/>
        <w:jc w:val="both"/>
        <w:rPr>
          <w:rFonts w:ascii="Times New Roman" w:hAnsi="Times New Roman"/>
          <w:sz w:val="24"/>
          <w:szCs w:val="24"/>
        </w:rPr>
      </w:pPr>
      <w:r w:rsidRPr="0006089B">
        <w:rPr>
          <w:rFonts w:ascii="Times New Roman" w:hAnsi="Times New Roman"/>
          <w:b/>
          <w:sz w:val="24"/>
          <w:szCs w:val="24"/>
        </w:rPr>
        <w:t>СЛУЧАИ СВОБОЖДЕНИЯ ОТ ОТВЕСТВЕННОСТИ (ФОРС-МАЖОР)</w:t>
      </w:r>
    </w:p>
    <w:p w:rsidR="006579DD" w:rsidRPr="0006089B" w:rsidRDefault="006579DD" w:rsidP="006579DD">
      <w:pPr>
        <w:pStyle w:val="a7"/>
        <w:tabs>
          <w:tab w:val="left" w:pos="2226"/>
        </w:tabs>
        <w:spacing w:after="0"/>
        <w:ind w:left="690"/>
        <w:jc w:val="both"/>
        <w:rPr>
          <w:rFonts w:ascii="Times New Roman" w:hAnsi="Times New Roman"/>
          <w:sz w:val="24"/>
          <w:szCs w:val="24"/>
        </w:rPr>
      </w:pPr>
    </w:p>
    <w:p w:rsidR="006579DD" w:rsidRDefault="006579DD" w:rsidP="006579DD">
      <w:pPr>
        <w:tabs>
          <w:tab w:val="left" w:pos="2226"/>
        </w:tabs>
        <w:spacing w:after="0" w:line="240" w:lineRule="auto"/>
        <w:jc w:val="both"/>
        <w:rPr>
          <w:rFonts w:ascii="Times New Roman" w:hAnsi="Times New Roman"/>
          <w:sz w:val="24"/>
          <w:szCs w:val="24"/>
        </w:rPr>
      </w:pPr>
      <w:r w:rsidRPr="0006089B">
        <w:rPr>
          <w:rFonts w:ascii="Times New Roman" w:hAnsi="Times New Roman"/>
          <w:sz w:val="24"/>
          <w:szCs w:val="24"/>
        </w:rPr>
        <w:t>6.1. Стороны освобождаются от ответственности за невыполнение обязательств по настоящему договору в случае, если это невыполнение вызвано форс-мажорными обстоятельствами, которые признаются по действующему законодательству. 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6579DD" w:rsidRPr="0006089B" w:rsidRDefault="006579DD" w:rsidP="006579DD">
      <w:pPr>
        <w:tabs>
          <w:tab w:val="left" w:pos="2226"/>
        </w:tabs>
        <w:spacing w:after="0" w:line="240" w:lineRule="auto"/>
        <w:jc w:val="both"/>
        <w:rPr>
          <w:rFonts w:ascii="Times New Roman" w:hAnsi="Times New Roman"/>
          <w:sz w:val="24"/>
          <w:szCs w:val="24"/>
        </w:rPr>
      </w:pPr>
    </w:p>
    <w:p w:rsidR="006579DD" w:rsidRPr="00601137" w:rsidRDefault="006579DD" w:rsidP="006579DD">
      <w:pPr>
        <w:pStyle w:val="a7"/>
        <w:numPr>
          <w:ilvl w:val="0"/>
          <w:numId w:val="2"/>
        </w:numPr>
        <w:spacing w:after="0"/>
        <w:jc w:val="center"/>
        <w:rPr>
          <w:rFonts w:ascii="Times New Roman" w:hAnsi="Times New Roman"/>
          <w:b/>
          <w:sz w:val="24"/>
          <w:szCs w:val="24"/>
        </w:rPr>
      </w:pPr>
      <w:r w:rsidRPr="00601137">
        <w:rPr>
          <w:rFonts w:ascii="Times New Roman" w:hAnsi="Times New Roman"/>
          <w:b/>
          <w:sz w:val="24"/>
          <w:szCs w:val="24"/>
        </w:rPr>
        <w:t>ПОРЯДОК РАЗРЕШЕНИЯ СПОРОВ</w:t>
      </w:r>
    </w:p>
    <w:p w:rsidR="006579DD" w:rsidRPr="00601137" w:rsidRDefault="006579DD" w:rsidP="006579DD">
      <w:pPr>
        <w:pStyle w:val="a7"/>
        <w:spacing w:after="0"/>
        <w:ind w:left="690"/>
        <w:rPr>
          <w:rFonts w:ascii="Times New Roman" w:hAnsi="Times New Roman"/>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7.1. Все споры и разногласия между сторонами, возникающие в период действия настоящего договора подлежат разрешению в порядке переговоров, а в случае не достижения согласия – в Арбитражном суде по месту нахождения истца.</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7.2. Для Сторон является обязательным претензионный порядок досудебного урегулирования споров. Срок рассмотрения претензии стороной – 15 (пятнадцать) календарных дней с момента получения претензии.</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7.3. Во всем остальном, что не предусмотрено настоящим договором, стороны руководствуются действующим законодательством РФ.</w:t>
      </w:r>
    </w:p>
    <w:p w:rsidR="006579DD" w:rsidRPr="0006089B" w:rsidRDefault="006579DD" w:rsidP="006579DD">
      <w:pPr>
        <w:spacing w:after="0"/>
        <w:jc w:val="both"/>
        <w:rPr>
          <w:rFonts w:ascii="Times New Roman" w:hAnsi="Times New Roman"/>
          <w:sz w:val="24"/>
          <w:szCs w:val="24"/>
        </w:rPr>
      </w:pPr>
    </w:p>
    <w:p w:rsidR="006579DD" w:rsidRPr="00601137" w:rsidRDefault="006579DD" w:rsidP="006579DD">
      <w:pPr>
        <w:pStyle w:val="a7"/>
        <w:numPr>
          <w:ilvl w:val="0"/>
          <w:numId w:val="2"/>
        </w:numPr>
        <w:spacing w:after="0"/>
        <w:jc w:val="center"/>
        <w:rPr>
          <w:rFonts w:ascii="Times New Roman" w:hAnsi="Times New Roman"/>
          <w:b/>
          <w:sz w:val="24"/>
          <w:szCs w:val="24"/>
        </w:rPr>
      </w:pPr>
      <w:r w:rsidRPr="00601137">
        <w:rPr>
          <w:rFonts w:ascii="Times New Roman" w:hAnsi="Times New Roman"/>
          <w:b/>
          <w:sz w:val="24"/>
          <w:szCs w:val="24"/>
        </w:rPr>
        <w:t>СРОК ДЕЙСТВИЯ ДОГОВОРА</w:t>
      </w:r>
    </w:p>
    <w:p w:rsidR="006579DD" w:rsidRPr="00601137" w:rsidRDefault="006579DD" w:rsidP="006579DD">
      <w:pPr>
        <w:pStyle w:val="a7"/>
        <w:spacing w:after="0"/>
        <w:ind w:left="690"/>
        <w:rPr>
          <w:rFonts w:ascii="Times New Roman" w:hAnsi="Times New Roman"/>
          <w:b/>
          <w:sz w:val="24"/>
          <w:szCs w:val="24"/>
        </w:rPr>
      </w:pP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8.1. Настоящий договор вступает в силу с момента его подписания уполномоченными представителями сторон и действует до момента исполнения сторонами принятых на себя обязательств.</w:t>
      </w:r>
    </w:p>
    <w:p w:rsidR="006579DD" w:rsidRDefault="006579DD" w:rsidP="006579DD">
      <w:pPr>
        <w:spacing w:after="0"/>
        <w:ind w:left="1080"/>
        <w:rPr>
          <w:rFonts w:ascii="Times New Roman" w:hAnsi="Times New Roman"/>
          <w:b/>
          <w:sz w:val="24"/>
          <w:szCs w:val="24"/>
        </w:rPr>
      </w:pPr>
      <w:r w:rsidRPr="0006089B">
        <w:rPr>
          <w:rFonts w:ascii="Times New Roman" w:hAnsi="Times New Roman"/>
          <w:b/>
          <w:sz w:val="24"/>
          <w:szCs w:val="24"/>
        </w:rPr>
        <w:t xml:space="preserve">                        9. ЗАКЛЮЧИТЕЛЬНЫЕ ПОЛОЖЕНИЯ</w:t>
      </w:r>
    </w:p>
    <w:p w:rsidR="006579DD" w:rsidRPr="0006089B" w:rsidRDefault="006579DD" w:rsidP="006579DD">
      <w:pPr>
        <w:spacing w:after="0"/>
        <w:ind w:left="1080"/>
        <w:rPr>
          <w:rFonts w:ascii="Times New Roman" w:hAnsi="Times New Roman"/>
          <w:b/>
          <w:sz w:val="24"/>
          <w:szCs w:val="24"/>
        </w:rPr>
      </w:pPr>
    </w:p>
    <w:p w:rsidR="006579DD" w:rsidRPr="0006089B" w:rsidRDefault="006579DD" w:rsidP="006579DD">
      <w:pPr>
        <w:tabs>
          <w:tab w:val="left" w:pos="260"/>
        </w:tabs>
        <w:spacing w:after="0" w:line="240" w:lineRule="auto"/>
        <w:jc w:val="both"/>
        <w:rPr>
          <w:rFonts w:ascii="Times New Roman" w:hAnsi="Times New Roman"/>
          <w:sz w:val="24"/>
          <w:szCs w:val="24"/>
        </w:rPr>
      </w:pPr>
      <w:r w:rsidRPr="0006089B">
        <w:rPr>
          <w:rFonts w:ascii="Times New Roman" w:hAnsi="Times New Roman"/>
          <w:sz w:val="24"/>
          <w:szCs w:val="24"/>
        </w:rPr>
        <w:t>9.1. Настоящий договор составлен в двух экземплярах, имеющих одинаковую юридическую силу, 1 экз. – Поставщику; 1 экз. – Покупателю.</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9.2.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6579DD" w:rsidRPr="0006089B" w:rsidRDefault="006579DD" w:rsidP="006579DD">
      <w:pPr>
        <w:spacing w:after="0" w:line="240" w:lineRule="auto"/>
        <w:jc w:val="both"/>
        <w:rPr>
          <w:rFonts w:ascii="Times New Roman" w:hAnsi="Times New Roman"/>
          <w:sz w:val="24"/>
          <w:szCs w:val="24"/>
        </w:rPr>
      </w:pPr>
      <w:r w:rsidRPr="0006089B">
        <w:rPr>
          <w:rFonts w:ascii="Times New Roman" w:hAnsi="Times New Roman"/>
          <w:sz w:val="24"/>
          <w:szCs w:val="24"/>
        </w:rPr>
        <w:t>9.3. Сторона договора не правомочна без получения письменного согласия другой стороны передавать третьему лицу, не являющемуся стороной договора, права и обязанности по настоящему договору.</w:t>
      </w:r>
    </w:p>
    <w:p w:rsidR="006579DD" w:rsidRPr="0006089B" w:rsidRDefault="006579DD" w:rsidP="006579DD">
      <w:pPr>
        <w:spacing w:after="0"/>
        <w:jc w:val="both"/>
        <w:rPr>
          <w:rFonts w:ascii="Times New Roman" w:hAnsi="Times New Roman"/>
          <w:sz w:val="24"/>
          <w:szCs w:val="24"/>
        </w:rPr>
      </w:pPr>
    </w:p>
    <w:p w:rsidR="006579DD" w:rsidRPr="0006089B" w:rsidRDefault="006579DD" w:rsidP="006579DD">
      <w:pPr>
        <w:numPr>
          <w:ilvl w:val="1"/>
          <w:numId w:val="1"/>
        </w:numPr>
        <w:spacing w:after="0" w:line="240" w:lineRule="auto"/>
        <w:rPr>
          <w:rFonts w:ascii="Times New Roman" w:hAnsi="Times New Roman"/>
          <w:b/>
          <w:sz w:val="24"/>
          <w:szCs w:val="24"/>
        </w:rPr>
      </w:pPr>
      <w:r w:rsidRPr="0006089B">
        <w:rPr>
          <w:rFonts w:ascii="Times New Roman" w:hAnsi="Times New Roman"/>
          <w:b/>
          <w:sz w:val="24"/>
          <w:szCs w:val="24"/>
        </w:rPr>
        <w:t>ЮРИДИЧЕСКИЕ АДРЕСА И БАНКОВСКИЕ РЕКВИЗИТЫ СТОРОН:</w:t>
      </w:r>
    </w:p>
    <w:p w:rsidR="006579DD" w:rsidRPr="0006089B" w:rsidRDefault="006579DD" w:rsidP="006579DD">
      <w:pPr>
        <w:ind w:left="1440"/>
        <w:rPr>
          <w:rFonts w:ascii="Times New Roman" w:hAnsi="Times New Roman"/>
          <w:b/>
          <w:sz w:val="24"/>
          <w:szCs w:val="24"/>
        </w:rPr>
      </w:pPr>
    </w:p>
    <w:tbl>
      <w:tblPr>
        <w:tblW w:w="14357" w:type="dxa"/>
        <w:tblLook w:val="04A0"/>
      </w:tblPr>
      <w:tblGrid>
        <w:gridCol w:w="4785"/>
        <w:gridCol w:w="4786"/>
        <w:gridCol w:w="4786"/>
      </w:tblGrid>
      <w:tr w:rsidR="006579DD" w:rsidRPr="0006089B" w:rsidTr="00FE4A8A">
        <w:tc>
          <w:tcPr>
            <w:tcW w:w="4785" w:type="dxa"/>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lastRenderedPageBreak/>
              <w:t>Поставщик:</w:t>
            </w:r>
          </w:p>
          <w:p w:rsidR="006579DD" w:rsidRPr="0006089B" w:rsidRDefault="006579DD" w:rsidP="00FE4A8A">
            <w:pPr>
              <w:rPr>
                <w:rFonts w:ascii="Times New Roman" w:hAnsi="Times New Roman"/>
                <w:sz w:val="24"/>
                <w:szCs w:val="24"/>
              </w:rPr>
            </w:pPr>
          </w:p>
        </w:tc>
        <w:tc>
          <w:tcPr>
            <w:tcW w:w="4786" w:type="dxa"/>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t>Покупатель:</w:t>
            </w:r>
          </w:p>
          <w:p w:rsidR="006579DD" w:rsidRPr="0006089B" w:rsidRDefault="006579DD" w:rsidP="00FE4A8A">
            <w:pPr>
              <w:spacing w:after="0" w:line="240" w:lineRule="auto"/>
              <w:rPr>
                <w:rFonts w:ascii="Times New Roman" w:hAnsi="Times New Roman"/>
                <w:sz w:val="24"/>
                <w:szCs w:val="24"/>
              </w:rPr>
            </w:pPr>
            <w:r w:rsidRPr="0006089B">
              <w:rPr>
                <w:rFonts w:ascii="Times New Roman" w:hAnsi="Times New Roman"/>
                <w:sz w:val="24"/>
                <w:szCs w:val="24"/>
              </w:rPr>
              <w:t>ООО «</w:t>
            </w:r>
            <w:proofErr w:type="spellStart"/>
            <w:r w:rsidRPr="0006089B">
              <w:rPr>
                <w:rFonts w:ascii="Times New Roman" w:hAnsi="Times New Roman"/>
                <w:sz w:val="24"/>
                <w:szCs w:val="24"/>
              </w:rPr>
              <w:t>Комсервис</w:t>
            </w:r>
            <w:proofErr w:type="spellEnd"/>
            <w:r w:rsidRPr="0006089B">
              <w:rPr>
                <w:rFonts w:ascii="Times New Roman" w:hAnsi="Times New Roman"/>
                <w:sz w:val="24"/>
                <w:szCs w:val="24"/>
              </w:rPr>
              <w:t>»</w:t>
            </w:r>
          </w:p>
          <w:p w:rsidR="006579DD" w:rsidRPr="0006089B" w:rsidRDefault="006579DD" w:rsidP="00FE4A8A">
            <w:pPr>
              <w:spacing w:after="0" w:line="240" w:lineRule="auto"/>
              <w:rPr>
                <w:rFonts w:ascii="Times New Roman" w:hAnsi="Times New Roman"/>
                <w:sz w:val="24"/>
                <w:szCs w:val="24"/>
              </w:rPr>
            </w:pPr>
            <w:r w:rsidRPr="0006089B">
              <w:rPr>
                <w:rFonts w:ascii="Times New Roman" w:hAnsi="Times New Roman"/>
                <w:sz w:val="24"/>
                <w:szCs w:val="24"/>
              </w:rPr>
              <w:t xml:space="preserve">601966, Владимирская область, </w:t>
            </w:r>
            <w:proofErr w:type="spellStart"/>
            <w:r w:rsidRPr="0006089B">
              <w:rPr>
                <w:rFonts w:ascii="Times New Roman" w:hAnsi="Times New Roman"/>
                <w:sz w:val="24"/>
                <w:szCs w:val="24"/>
              </w:rPr>
              <w:t>Ковровский</w:t>
            </w:r>
            <w:proofErr w:type="spellEnd"/>
            <w:r w:rsidRPr="0006089B">
              <w:rPr>
                <w:rFonts w:ascii="Times New Roman" w:hAnsi="Times New Roman"/>
                <w:sz w:val="24"/>
                <w:szCs w:val="24"/>
              </w:rPr>
              <w:t xml:space="preserve"> район, п. Мелехово, ул. Школьный переулок, д. 21</w:t>
            </w:r>
          </w:p>
          <w:p w:rsidR="006579DD" w:rsidRPr="0006089B" w:rsidRDefault="006579DD" w:rsidP="00FE4A8A">
            <w:pPr>
              <w:spacing w:after="0" w:line="240" w:lineRule="auto"/>
              <w:rPr>
                <w:rFonts w:ascii="Times New Roman" w:hAnsi="Times New Roman"/>
                <w:sz w:val="24"/>
                <w:szCs w:val="24"/>
              </w:rPr>
            </w:pPr>
            <w:r w:rsidRPr="0006089B">
              <w:rPr>
                <w:rFonts w:ascii="Times New Roman" w:hAnsi="Times New Roman"/>
                <w:sz w:val="24"/>
                <w:szCs w:val="24"/>
              </w:rPr>
              <w:t>ИНН/КПП 3317015795/331701001</w:t>
            </w:r>
          </w:p>
          <w:p w:rsidR="006579DD" w:rsidRPr="0006089B" w:rsidRDefault="006579DD" w:rsidP="00FE4A8A">
            <w:pPr>
              <w:spacing w:after="0" w:line="240" w:lineRule="auto"/>
              <w:rPr>
                <w:rFonts w:ascii="Times New Roman" w:hAnsi="Times New Roman"/>
                <w:sz w:val="24"/>
                <w:szCs w:val="24"/>
              </w:rPr>
            </w:pPr>
            <w:proofErr w:type="spellStart"/>
            <w:proofErr w:type="gramStart"/>
            <w:r w:rsidRPr="0006089B">
              <w:rPr>
                <w:rFonts w:ascii="Times New Roman" w:hAnsi="Times New Roman"/>
                <w:sz w:val="24"/>
                <w:szCs w:val="24"/>
              </w:rPr>
              <w:t>р</w:t>
            </w:r>
            <w:proofErr w:type="spellEnd"/>
            <w:proofErr w:type="gramEnd"/>
            <w:r w:rsidRPr="0006089B">
              <w:rPr>
                <w:rFonts w:ascii="Times New Roman" w:hAnsi="Times New Roman"/>
                <w:sz w:val="24"/>
                <w:szCs w:val="24"/>
              </w:rPr>
              <w:t>/с 40702810400270006508 в ПАО «</w:t>
            </w:r>
            <w:proofErr w:type="spellStart"/>
            <w:r w:rsidRPr="0006089B">
              <w:rPr>
                <w:rFonts w:ascii="Times New Roman" w:hAnsi="Times New Roman"/>
                <w:sz w:val="24"/>
                <w:szCs w:val="24"/>
              </w:rPr>
              <w:t>МИнБанк</w:t>
            </w:r>
            <w:proofErr w:type="spellEnd"/>
            <w:r w:rsidRPr="0006089B">
              <w:rPr>
                <w:rFonts w:ascii="Times New Roman" w:hAnsi="Times New Roman"/>
                <w:sz w:val="24"/>
                <w:szCs w:val="24"/>
              </w:rPr>
              <w:t>» г. Москва</w:t>
            </w:r>
          </w:p>
          <w:p w:rsidR="006579DD" w:rsidRPr="0006089B" w:rsidRDefault="006579DD" w:rsidP="00FE4A8A">
            <w:pPr>
              <w:autoSpaceDE w:val="0"/>
              <w:autoSpaceDN w:val="0"/>
              <w:adjustRightInd w:val="0"/>
              <w:spacing w:after="0" w:line="240" w:lineRule="auto"/>
              <w:rPr>
                <w:rFonts w:ascii="Times New Roman" w:hAnsi="Times New Roman"/>
                <w:sz w:val="24"/>
                <w:szCs w:val="24"/>
              </w:rPr>
            </w:pPr>
            <w:r w:rsidRPr="0006089B">
              <w:rPr>
                <w:rFonts w:ascii="Times New Roman" w:hAnsi="Times New Roman"/>
                <w:sz w:val="24"/>
                <w:szCs w:val="24"/>
              </w:rPr>
              <w:t>БИК 044525600 к/с 30101810300000000600</w:t>
            </w:r>
          </w:p>
          <w:p w:rsidR="006579DD" w:rsidRPr="0006089B" w:rsidRDefault="006579DD" w:rsidP="00FE4A8A">
            <w:pPr>
              <w:autoSpaceDE w:val="0"/>
              <w:autoSpaceDN w:val="0"/>
              <w:adjustRightInd w:val="0"/>
              <w:spacing w:after="0" w:line="240" w:lineRule="auto"/>
              <w:rPr>
                <w:rFonts w:ascii="Times New Roman" w:hAnsi="Times New Roman"/>
                <w:sz w:val="24"/>
                <w:szCs w:val="24"/>
              </w:rPr>
            </w:pPr>
          </w:p>
          <w:p w:rsidR="006579DD" w:rsidRPr="0006089B" w:rsidRDefault="006579DD" w:rsidP="00FE4A8A">
            <w:pPr>
              <w:autoSpaceDE w:val="0"/>
              <w:autoSpaceDN w:val="0"/>
              <w:adjustRightInd w:val="0"/>
              <w:spacing w:after="0" w:line="240" w:lineRule="auto"/>
              <w:rPr>
                <w:rFonts w:ascii="Times New Roman" w:hAnsi="Times New Roman"/>
                <w:sz w:val="24"/>
                <w:szCs w:val="24"/>
              </w:rPr>
            </w:pPr>
            <w:r w:rsidRPr="0006089B">
              <w:rPr>
                <w:rFonts w:ascii="Times New Roman" w:hAnsi="Times New Roman"/>
                <w:sz w:val="24"/>
                <w:szCs w:val="24"/>
              </w:rPr>
              <w:t>Директор                                      А.В. Бочков</w:t>
            </w:r>
          </w:p>
          <w:p w:rsidR="006579DD" w:rsidRPr="0006089B" w:rsidRDefault="006579DD" w:rsidP="00FE4A8A">
            <w:pPr>
              <w:autoSpaceDE w:val="0"/>
              <w:autoSpaceDN w:val="0"/>
              <w:adjustRightInd w:val="0"/>
              <w:spacing w:after="0" w:line="240" w:lineRule="auto"/>
              <w:rPr>
                <w:rFonts w:ascii="Times New Roman" w:hAnsi="Times New Roman"/>
                <w:sz w:val="24"/>
                <w:szCs w:val="24"/>
              </w:rPr>
            </w:pPr>
            <w:r w:rsidRPr="0006089B">
              <w:rPr>
                <w:rFonts w:ascii="Times New Roman" w:hAnsi="Times New Roman"/>
                <w:sz w:val="24"/>
                <w:szCs w:val="24"/>
              </w:rPr>
              <w:t>М.П.</w:t>
            </w:r>
          </w:p>
        </w:tc>
        <w:tc>
          <w:tcPr>
            <w:tcW w:w="4786" w:type="dxa"/>
            <w:hideMark/>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t>Покупатель:</w:t>
            </w:r>
          </w:p>
        </w:tc>
      </w:tr>
    </w:tbl>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Default="006579DD" w:rsidP="006579DD">
      <w:pPr>
        <w:tabs>
          <w:tab w:val="left" w:pos="6831"/>
        </w:tabs>
        <w:ind w:firstLine="709"/>
        <w:rPr>
          <w:rFonts w:ascii="Times New Roman" w:hAnsi="Times New Roman"/>
          <w:sz w:val="24"/>
          <w:szCs w:val="24"/>
          <w:bdr w:val="none" w:sz="0" w:space="0" w:color="auto" w:frame="1"/>
        </w:rPr>
      </w:pPr>
    </w:p>
    <w:p w:rsidR="006579DD" w:rsidRPr="0006089B" w:rsidRDefault="006579DD" w:rsidP="006579DD">
      <w:pPr>
        <w:spacing w:after="0"/>
        <w:jc w:val="center"/>
        <w:rPr>
          <w:rFonts w:ascii="Times New Roman" w:hAnsi="Times New Roman"/>
          <w:sz w:val="24"/>
          <w:szCs w:val="24"/>
        </w:rPr>
      </w:pPr>
      <w:r w:rsidRPr="0006089B">
        <w:rPr>
          <w:rFonts w:ascii="Times New Roman" w:hAnsi="Times New Roman"/>
          <w:sz w:val="24"/>
          <w:szCs w:val="24"/>
        </w:rPr>
        <w:lastRenderedPageBreak/>
        <w:t xml:space="preserve">                                                                                            Приложение № 1 </w:t>
      </w:r>
    </w:p>
    <w:p w:rsidR="006579DD" w:rsidRPr="0006089B" w:rsidRDefault="006579DD" w:rsidP="006579DD">
      <w:pPr>
        <w:tabs>
          <w:tab w:val="left" w:pos="5780"/>
        </w:tabs>
        <w:spacing w:after="0"/>
        <w:rPr>
          <w:rFonts w:ascii="Times New Roman" w:hAnsi="Times New Roman"/>
          <w:sz w:val="24"/>
          <w:szCs w:val="24"/>
        </w:rPr>
      </w:pPr>
      <w:r w:rsidRPr="0006089B">
        <w:rPr>
          <w:rFonts w:ascii="Times New Roman" w:hAnsi="Times New Roman"/>
          <w:sz w:val="24"/>
          <w:szCs w:val="24"/>
        </w:rPr>
        <w:t xml:space="preserve">                                                                                                     к договору поставки № ___ </w:t>
      </w:r>
    </w:p>
    <w:p w:rsidR="006579DD" w:rsidRPr="0006089B" w:rsidRDefault="006579DD" w:rsidP="006579DD">
      <w:pPr>
        <w:tabs>
          <w:tab w:val="left" w:pos="5780"/>
        </w:tabs>
        <w:spacing w:after="0"/>
        <w:rPr>
          <w:rFonts w:ascii="Times New Roman" w:hAnsi="Times New Roman"/>
          <w:sz w:val="24"/>
          <w:szCs w:val="24"/>
        </w:rPr>
      </w:pPr>
      <w:r w:rsidRPr="0006089B">
        <w:rPr>
          <w:rFonts w:ascii="Times New Roman" w:hAnsi="Times New Roman"/>
          <w:sz w:val="24"/>
          <w:szCs w:val="24"/>
        </w:rPr>
        <w:t xml:space="preserve">                                                                                                  от «___» ______________ 20___г.</w:t>
      </w:r>
    </w:p>
    <w:p w:rsidR="006579DD" w:rsidRPr="0006089B" w:rsidRDefault="006579DD" w:rsidP="006579DD">
      <w:pPr>
        <w:spacing w:after="0"/>
        <w:jc w:val="center"/>
        <w:rPr>
          <w:rFonts w:ascii="Times New Roman" w:hAnsi="Times New Roman"/>
          <w:sz w:val="24"/>
          <w:szCs w:val="24"/>
        </w:rPr>
      </w:pPr>
    </w:p>
    <w:p w:rsidR="006579DD" w:rsidRPr="0006089B" w:rsidRDefault="006579DD" w:rsidP="006579DD">
      <w:pPr>
        <w:jc w:val="center"/>
        <w:rPr>
          <w:rFonts w:ascii="Times New Roman" w:hAnsi="Times New Roman"/>
          <w:sz w:val="24"/>
          <w:szCs w:val="24"/>
        </w:rPr>
      </w:pPr>
    </w:p>
    <w:p w:rsidR="006579DD" w:rsidRPr="0006089B" w:rsidRDefault="006579DD" w:rsidP="006579DD">
      <w:pPr>
        <w:jc w:val="center"/>
        <w:rPr>
          <w:rFonts w:ascii="Times New Roman" w:hAnsi="Times New Roman"/>
          <w:b/>
          <w:sz w:val="24"/>
          <w:szCs w:val="24"/>
        </w:rPr>
      </w:pPr>
      <w:r w:rsidRPr="0006089B">
        <w:rPr>
          <w:rFonts w:ascii="Times New Roman" w:hAnsi="Times New Roman"/>
          <w:b/>
          <w:sz w:val="24"/>
          <w:szCs w:val="24"/>
        </w:rPr>
        <w:t>СПЕЦИФИКАЦИЯ № 1</w:t>
      </w:r>
    </w:p>
    <w:tbl>
      <w:tblPr>
        <w:tblStyle w:val="a4"/>
        <w:tblW w:w="0" w:type="auto"/>
        <w:tblLook w:val="04A0"/>
      </w:tblPr>
      <w:tblGrid>
        <w:gridCol w:w="812"/>
        <w:gridCol w:w="3100"/>
        <w:gridCol w:w="1880"/>
        <w:gridCol w:w="1882"/>
        <w:gridCol w:w="1897"/>
      </w:tblGrid>
      <w:tr w:rsidR="006579DD" w:rsidRPr="0006089B" w:rsidTr="00FE4A8A">
        <w:tc>
          <w:tcPr>
            <w:tcW w:w="812" w:type="dxa"/>
          </w:tcPr>
          <w:p w:rsidR="006579DD" w:rsidRPr="0006089B" w:rsidRDefault="006579DD" w:rsidP="00FE4A8A">
            <w:pPr>
              <w:jc w:val="center"/>
              <w:rPr>
                <w:rFonts w:ascii="Times New Roman" w:hAnsi="Times New Roman"/>
                <w:color w:val="000000"/>
                <w:sz w:val="24"/>
                <w:szCs w:val="24"/>
              </w:rPr>
            </w:pPr>
            <w:r w:rsidRPr="0006089B">
              <w:rPr>
                <w:rFonts w:ascii="Times New Roman" w:hAnsi="Times New Roman"/>
                <w:color w:val="000000"/>
                <w:sz w:val="24"/>
                <w:szCs w:val="24"/>
              </w:rPr>
              <w:t>№ лота</w:t>
            </w:r>
          </w:p>
        </w:tc>
        <w:tc>
          <w:tcPr>
            <w:tcW w:w="3100" w:type="dxa"/>
          </w:tcPr>
          <w:p w:rsidR="006579DD" w:rsidRPr="0006089B" w:rsidRDefault="006579DD" w:rsidP="00FE4A8A">
            <w:pPr>
              <w:jc w:val="center"/>
              <w:rPr>
                <w:rFonts w:ascii="Times New Roman" w:hAnsi="Times New Roman"/>
                <w:color w:val="000000"/>
                <w:sz w:val="24"/>
                <w:szCs w:val="24"/>
              </w:rPr>
            </w:pPr>
            <w:r w:rsidRPr="0006089B">
              <w:rPr>
                <w:rFonts w:ascii="Times New Roman" w:hAnsi="Times New Roman"/>
                <w:color w:val="000000"/>
                <w:sz w:val="24"/>
                <w:szCs w:val="24"/>
              </w:rPr>
              <w:t>Наименование товара</w:t>
            </w:r>
          </w:p>
        </w:tc>
        <w:tc>
          <w:tcPr>
            <w:tcW w:w="1880" w:type="dxa"/>
          </w:tcPr>
          <w:p w:rsidR="006579DD" w:rsidRPr="0006089B" w:rsidRDefault="006579DD" w:rsidP="00FE4A8A">
            <w:pPr>
              <w:jc w:val="center"/>
              <w:rPr>
                <w:rFonts w:ascii="Times New Roman" w:hAnsi="Times New Roman"/>
                <w:color w:val="000000"/>
                <w:sz w:val="24"/>
                <w:szCs w:val="24"/>
              </w:rPr>
            </w:pPr>
            <w:r w:rsidRPr="0006089B">
              <w:rPr>
                <w:rFonts w:ascii="Times New Roman" w:hAnsi="Times New Roman"/>
                <w:color w:val="000000"/>
                <w:sz w:val="24"/>
                <w:szCs w:val="24"/>
              </w:rPr>
              <w:t xml:space="preserve">Ед. </w:t>
            </w:r>
            <w:proofErr w:type="spellStart"/>
            <w:r w:rsidRPr="0006089B">
              <w:rPr>
                <w:rFonts w:ascii="Times New Roman" w:hAnsi="Times New Roman"/>
                <w:color w:val="000000"/>
                <w:sz w:val="24"/>
                <w:szCs w:val="24"/>
              </w:rPr>
              <w:t>изм</w:t>
            </w:r>
            <w:proofErr w:type="spellEnd"/>
            <w:r w:rsidRPr="0006089B">
              <w:rPr>
                <w:rFonts w:ascii="Times New Roman" w:hAnsi="Times New Roman"/>
                <w:color w:val="000000"/>
                <w:sz w:val="24"/>
                <w:szCs w:val="24"/>
              </w:rPr>
              <w:t>.</w:t>
            </w:r>
          </w:p>
        </w:tc>
        <w:tc>
          <w:tcPr>
            <w:tcW w:w="1882" w:type="dxa"/>
          </w:tcPr>
          <w:p w:rsidR="006579DD" w:rsidRPr="0006089B" w:rsidRDefault="006579DD" w:rsidP="00FE4A8A">
            <w:pPr>
              <w:jc w:val="center"/>
              <w:rPr>
                <w:rFonts w:ascii="Times New Roman" w:hAnsi="Times New Roman"/>
                <w:color w:val="000000"/>
                <w:sz w:val="24"/>
                <w:szCs w:val="24"/>
              </w:rPr>
            </w:pPr>
            <w:r w:rsidRPr="0006089B">
              <w:rPr>
                <w:rFonts w:ascii="Times New Roman" w:hAnsi="Times New Roman"/>
                <w:color w:val="000000"/>
                <w:sz w:val="24"/>
                <w:szCs w:val="24"/>
              </w:rPr>
              <w:t>Кол-во товара</w:t>
            </w:r>
          </w:p>
        </w:tc>
        <w:tc>
          <w:tcPr>
            <w:tcW w:w="1897" w:type="dxa"/>
          </w:tcPr>
          <w:p w:rsidR="006579DD" w:rsidRPr="007F526B" w:rsidRDefault="006579DD" w:rsidP="00FE4A8A">
            <w:pPr>
              <w:jc w:val="center"/>
              <w:rPr>
                <w:rFonts w:ascii="Times New Roman" w:hAnsi="Times New Roman"/>
                <w:color w:val="000000"/>
                <w:sz w:val="24"/>
                <w:szCs w:val="24"/>
              </w:rPr>
            </w:pPr>
            <w:r w:rsidRPr="007F526B">
              <w:rPr>
                <w:rFonts w:ascii="Times New Roman" w:hAnsi="Times New Roman"/>
                <w:sz w:val="24"/>
                <w:szCs w:val="24"/>
                <w:bdr w:val="none" w:sz="0" w:space="0" w:color="auto" w:frame="1"/>
              </w:rPr>
              <w:t>Сведения о начальной (максимальной цене договора, цене лота) с НДС</w:t>
            </w:r>
            <w:r>
              <w:rPr>
                <w:rFonts w:ascii="Times New Roman" w:hAnsi="Times New Roman"/>
                <w:sz w:val="24"/>
                <w:szCs w:val="24"/>
                <w:bdr w:val="none" w:sz="0" w:space="0" w:color="auto" w:frame="1"/>
              </w:rPr>
              <w:t xml:space="preserve"> и доставкой до покупателя</w:t>
            </w:r>
          </w:p>
        </w:tc>
      </w:tr>
      <w:tr w:rsidR="006579DD" w:rsidRPr="0006089B" w:rsidTr="00FE4A8A">
        <w:tc>
          <w:tcPr>
            <w:tcW w:w="812" w:type="dxa"/>
            <w:vMerge w:val="restart"/>
          </w:tcPr>
          <w:p w:rsidR="006579DD" w:rsidRPr="0006089B" w:rsidRDefault="006579DD" w:rsidP="00FE4A8A">
            <w:pPr>
              <w:pStyle w:val="a5"/>
              <w:spacing w:after="0"/>
              <w:rPr>
                <w:szCs w:val="24"/>
              </w:rPr>
            </w:pPr>
          </w:p>
        </w:tc>
        <w:tc>
          <w:tcPr>
            <w:tcW w:w="3100" w:type="dxa"/>
            <w:vAlign w:val="center"/>
          </w:tcPr>
          <w:p w:rsidR="006579DD" w:rsidRPr="0006089B" w:rsidRDefault="006579DD" w:rsidP="00FE4A8A">
            <w:pPr>
              <w:rPr>
                <w:rFonts w:ascii="Times New Roman" w:hAnsi="Times New Roman"/>
                <w:color w:val="000000"/>
                <w:sz w:val="24"/>
                <w:szCs w:val="24"/>
              </w:rPr>
            </w:pPr>
            <w:r w:rsidRPr="0006089B">
              <w:rPr>
                <w:rFonts w:ascii="Times New Roman" w:hAnsi="Times New Roman"/>
                <w:sz w:val="24"/>
                <w:szCs w:val="24"/>
                <w:bdr w:val="none" w:sz="0" w:space="0" w:color="auto" w:frame="1"/>
              </w:rPr>
              <w:t xml:space="preserve">Труба стальная оцинкованная наружным диаметром 219 мм, толщиной стенки 6мм, теплоизолированная </w:t>
            </w:r>
            <w:proofErr w:type="spellStart"/>
            <w:r w:rsidRPr="0006089B">
              <w:rPr>
                <w:rFonts w:ascii="Times New Roman" w:hAnsi="Times New Roman"/>
                <w:sz w:val="24"/>
                <w:szCs w:val="24"/>
                <w:bdr w:val="none" w:sz="0" w:space="0" w:color="auto" w:frame="1"/>
              </w:rPr>
              <w:t>пенополиуретаном</w:t>
            </w:r>
            <w:proofErr w:type="spellEnd"/>
            <w:r w:rsidRPr="0006089B">
              <w:rPr>
                <w:rFonts w:ascii="Times New Roman" w:hAnsi="Times New Roman"/>
                <w:sz w:val="24"/>
                <w:szCs w:val="24"/>
                <w:bdr w:val="none" w:sz="0" w:space="0" w:color="auto" w:frame="1"/>
              </w:rPr>
              <w:t xml:space="preserve"> с внешней защитной оболочкой из оцинкованной стали наружным диаметром</w:t>
            </w:r>
            <w:r>
              <w:rPr>
                <w:rFonts w:ascii="Times New Roman" w:hAnsi="Times New Roman"/>
                <w:sz w:val="24"/>
                <w:szCs w:val="24"/>
                <w:bdr w:val="none" w:sz="0" w:space="0" w:color="auto" w:frame="1"/>
              </w:rPr>
              <w:t xml:space="preserve"> 315 мм</w:t>
            </w:r>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r w:rsidRPr="0006089B">
              <w:rPr>
                <w:bdr w:val="none" w:sz="0" w:space="0" w:color="auto" w:frame="1"/>
              </w:rPr>
              <w:t>пог.м</w:t>
            </w:r>
            <w:proofErr w:type="spellEnd"/>
            <w:r w:rsidRPr="0006089B">
              <w:rPr>
                <w:bdr w:val="none" w:sz="0" w:space="0" w:color="auto" w:frame="1"/>
              </w:rPr>
              <w:t>.</w:t>
            </w:r>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110</w:t>
            </w:r>
          </w:p>
        </w:tc>
        <w:tc>
          <w:tcPr>
            <w:tcW w:w="1897" w:type="dxa"/>
            <w:vMerge w:val="restart"/>
          </w:tcPr>
          <w:p w:rsidR="006579DD" w:rsidRPr="0006089B" w:rsidRDefault="006579DD" w:rsidP="00FE4A8A">
            <w:pPr>
              <w:pStyle w:val="a5"/>
              <w:spacing w:after="0"/>
              <w:rPr>
                <w:szCs w:val="24"/>
              </w:rPr>
            </w:pPr>
          </w:p>
        </w:tc>
      </w:tr>
      <w:tr w:rsidR="006579DD" w:rsidRPr="0006089B" w:rsidTr="00FE4A8A">
        <w:tc>
          <w:tcPr>
            <w:tcW w:w="812" w:type="dxa"/>
            <w:vMerge/>
          </w:tcPr>
          <w:p w:rsidR="006579DD" w:rsidRPr="0006089B" w:rsidRDefault="006579DD" w:rsidP="00FE4A8A">
            <w:pPr>
              <w:pStyle w:val="a5"/>
              <w:spacing w:after="0"/>
              <w:rPr>
                <w:szCs w:val="24"/>
              </w:rPr>
            </w:pPr>
          </w:p>
        </w:tc>
        <w:tc>
          <w:tcPr>
            <w:tcW w:w="3100" w:type="dxa"/>
          </w:tcPr>
          <w:p w:rsidR="006579DD" w:rsidRPr="0006089B" w:rsidRDefault="006579DD" w:rsidP="00FE4A8A">
            <w:pPr>
              <w:rPr>
                <w:rFonts w:ascii="Times New Roman" w:hAnsi="Times New Roman"/>
                <w:sz w:val="24"/>
                <w:szCs w:val="24"/>
              </w:rPr>
            </w:pPr>
            <w:proofErr w:type="spellStart"/>
            <w:proofErr w:type="gramStart"/>
            <w:r w:rsidRPr="0006089B">
              <w:rPr>
                <w:rFonts w:ascii="Times New Roman" w:hAnsi="Times New Roman"/>
                <w:sz w:val="24"/>
                <w:szCs w:val="24"/>
                <w:bdr w:val="none" w:sz="0" w:space="0" w:color="auto" w:frame="1"/>
              </w:rPr>
              <w:t>Пенопакет</w:t>
            </w:r>
            <w:proofErr w:type="spellEnd"/>
            <w:r w:rsidRPr="0006089B">
              <w:rPr>
                <w:rFonts w:ascii="Times New Roman" w:hAnsi="Times New Roman"/>
                <w:sz w:val="24"/>
                <w:szCs w:val="24"/>
                <w:bdr w:val="none" w:sz="0" w:space="0" w:color="auto" w:frame="1"/>
              </w:rPr>
              <w:t xml:space="preserve"> монтажный для труб диаметром 219 мм теплоизолированных </w:t>
            </w:r>
            <w:proofErr w:type="spellStart"/>
            <w:r w:rsidRPr="0006089B">
              <w:rPr>
                <w:rFonts w:ascii="Times New Roman" w:hAnsi="Times New Roman"/>
                <w:sz w:val="24"/>
                <w:szCs w:val="24"/>
                <w:bdr w:val="none" w:sz="0" w:space="0" w:color="auto" w:frame="1"/>
              </w:rPr>
              <w:t>пенополиуретаном</w:t>
            </w:r>
            <w:proofErr w:type="spellEnd"/>
            <w:r w:rsidRPr="0006089B">
              <w:rPr>
                <w:rFonts w:ascii="Times New Roman" w:hAnsi="Times New Roman"/>
                <w:sz w:val="24"/>
                <w:szCs w:val="24"/>
                <w:bdr w:val="none" w:sz="0" w:space="0" w:color="auto" w:frame="1"/>
              </w:rPr>
              <w:t xml:space="preserve"> с внешней защитной оболочкой из оцинкованной стали наружным диаметром 315мм</w:t>
            </w:r>
            <w:proofErr w:type="gramEnd"/>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proofErr w:type="gramStart"/>
            <w:r w:rsidRPr="0006089B">
              <w:rPr>
                <w:bdr w:val="none" w:sz="0" w:space="0" w:color="auto" w:frame="1"/>
              </w:rPr>
              <w:t>шт</w:t>
            </w:r>
            <w:proofErr w:type="spellEnd"/>
            <w:proofErr w:type="gramEnd"/>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22</w:t>
            </w:r>
          </w:p>
        </w:tc>
        <w:tc>
          <w:tcPr>
            <w:tcW w:w="1897" w:type="dxa"/>
            <w:vMerge/>
          </w:tcPr>
          <w:p w:rsidR="006579DD" w:rsidRPr="0006089B" w:rsidRDefault="006579DD" w:rsidP="00FE4A8A">
            <w:pPr>
              <w:pStyle w:val="a5"/>
              <w:spacing w:after="0"/>
              <w:rPr>
                <w:szCs w:val="24"/>
              </w:rPr>
            </w:pPr>
          </w:p>
        </w:tc>
      </w:tr>
      <w:tr w:rsidR="006579DD" w:rsidRPr="0006089B" w:rsidTr="00FE4A8A">
        <w:tc>
          <w:tcPr>
            <w:tcW w:w="812" w:type="dxa"/>
            <w:vMerge/>
          </w:tcPr>
          <w:p w:rsidR="006579DD" w:rsidRPr="0006089B" w:rsidRDefault="006579DD" w:rsidP="00FE4A8A">
            <w:pPr>
              <w:pStyle w:val="a5"/>
              <w:spacing w:after="0"/>
              <w:rPr>
                <w:szCs w:val="24"/>
              </w:rPr>
            </w:pPr>
          </w:p>
        </w:tc>
        <w:tc>
          <w:tcPr>
            <w:tcW w:w="3100" w:type="dxa"/>
          </w:tcPr>
          <w:p w:rsidR="006579DD" w:rsidRPr="0006089B" w:rsidRDefault="006579DD" w:rsidP="00FE4A8A">
            <w:pPr>
              <w:rPr>
                <w:rFonts w:ascii="Times New Roman" w:hAnsi="Times New Roman"/>
                <w:sz w:val="24"/>
                <w:szCs w:val="24"/>
              </w:rPr>
            </w:pPr>
            <w:r w:rsidRPr="0006089B">
              <w:rPr>
                <w:rFonts w:ascii="Times New Roman" w:hAnsi="Times New Roman"/>
                <w:sz w:val="24"/>
                <w:szCs w:val="24"/>
                <w:bdr w:val="none" w:sz="0" w:space="0" w:color="auto" w:frame="1"/>
              </w:rPr>
              <w:t xml:space="preserve">Отвод стальной оцинкованный наружным диметром 219мм, толщиной стенки 6мм, теплоизолированный </w:t>
            </w:r>
            <w:proofErr w:type="spellStart"/>
            <w:r w:rsidRPr="0006089B">
              <w:rPr>
                <w:rFonts w:ascii="Times New Roman" w:hAnsi="Times New Roman"/>
                <w:sz w:val="24"/>
                <w:szCs w:val="24"/>
                <w:bdr w:val="none" w:sz="0" w:space="0" w:color="auto" w:frame="1"/>
              </w:rPr>
              <w:t>пенополиуретаном</w:t>
            </w:r>
            <w:proofErr w:type="spellEnd"/>
            <w:r w:rsidRPr="0006089B">
              <w:rPr>
                <w:rFonts w:ascii="Times New Roman" w:hAnsi="Times New Roman"/>
                <w:sz w:val="24"/>
                <w:szCs w:val="24"/>
                <w:bdr w:val="none" w:sz="0" w:space="0" w:color="auto" w:frame="1"/>
              </w:rPr>
              <w:t xml:space="preserve"> с внешней защитной оболочкой из оцинкованной стали наружным</w:t>
            </w:r>
            <w:r>
              <w:rPr>
                <w:rFonts w:ascii="Times New Roman" w:hAnsi="Times New Roman"/>
                <w:sz w:val="24"/>
                <w:szCs w:val="24"/>
                <w:bdr w:val="none" w:sz="0" w:space="0" w:color="auto" w:frame="1"/>
              </w:rPr>
              <w:t xml:space="preserve"> диаметром 315 мм</w:t>
            </w:r>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proofErr w:type="gramStart"/>
            <w:r w:rsidRPr="0006089B">
              <w:rPr>
                <w:bdr w:val="none" w:sz="0" w:space="0" w:color="auto" w:frame="1"/>
              </w:rPr>
              <w:t>шт</w:t>
            </w:r>
            <w:proofErr w:type="spellEnd"/>
            <w:proofErr w:type="gramEnd"/>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12</w:t>
            </w:r>
          </w:p>
        </w:tc>
        <w:tc>
          <w:tcPr>
            <w:tcW w:w="1897" w:type="dxa"/>
            <w:vMerge/>
          </w:tcPr>
          <w:p w:rsidR="006579DD" w:rsidRPr="0006089B" w:rsidRDefault="006579DD" w:rsidP="00FE4A8A">
            <w:pPr>
              <w:pStyle w:val="a5"/>
              <w:spacing w:after="0"/>
              <w:rPr>
                <w:szCs w:val="24"/>
              </w:rPr>
            </w:pPr>
          </w:p>
        </w:tc>
      </w:tr>
      <w:tr w:rsidR="006579DD" w:rsidRPr="0006089B" w:rsidTr="00FE4A8A">
        <w:tc>
          <w:tcPr>
            <w:tcW w:w="812" w:type="dxa"/>
            <w:vMerge/>
          </w:tcPr>
          <w:p w:rsidR="006579DD" w:rsidRPr="0006089B" w:rsidRDefault="006579DD" w:rsidP="00FE4A8A">
            <w:pPr>
              <w:pStyle w:val="a5"/>
              <w:spacing w:after="0"/>
              <w:rPr>
                <w:szCs w:val="24"/>
              </w:rPr>
            </w:pPr>
          </w:p>
        </w:tc>
        <w:tc>
          <w:tcPr>
            <w:tcW w:w="3100" w:type="dxa"/>
          </w:tcPr>
          <w:p w:rsidR="006579DD" w:rsidRPr="0006089B" w:rsidRDefault="006579DD" w:rsidP="00FE4A8A">
            <w:pPr>
              <w:rPr>
                <w:rFonts w:ascii="Times New Roman" w:hAnsi="Times New Roman"/>
                <w:sz w:val="24"/>
                <w:szCs w:val="24"/>
              </w:rPr>
            </w:pPr>
            <w:r w:rsidRPr="0006089B">
              <w:rPr>
                <w:rFonts w:ascii="Times New Roman" w:hAnsi="Times New Roman"/>
                <w:sz w:val="24"/>
                <w:szCs w:val="24"/>
                <w:bdr w:val="none" w:sz="0" w:space="0" w:color="auto" w:frame="1"/>
              </w:rPr>
              <w:t xml:space="preserve">Тройник стальной оцинкованный наружным диметром 219(6)х219(6)х219(6)мм, теплоизолированный </w:t>
            </w:r>
            <w:proofErr w:type="spellStart"/>
            <w:r w:rsidRPr="0006089B">
              <w:rPr>
                <w:rFonts w:ascii="Times New Roman" w:hAnsi="Times New Roman"/>
                <w:sz w:val="24"/>
                <w:szCs w:val="24"/>
                <w:bdr w:val="none" w:sz="0" w:space="0" w:color="auto" w:frame="1"/>
              </w:rPr>
              <w:lastRenderedPageBreak/>
              <w:t>пенополиуретаном</w:t>
            </w:r>
            <w:proofErr w:type="spellEnd"/>
            <w:r w:rsidRPr="0006089B">
              <w:rPr>
                <w:rFonts w:ascii="Times New Roman" w:hAnsi="Times New Roman"/>
                <w:sz w:val="24"/>
                <w:szCs w:val="24"/>
                <w:bdr w:val="none" w:sz="0" w:space="0" w:color="auto" w:frame="1"/>
              </w:rPr>
              <w:t xml:space="preserve"> с внешней защитной оболочкой из оцинкованной стали наружным диаметром</w:t>
            </w:r>
            <w:r>
              <w:rPr>
                <w:rFonts w:ascii="Times New Roman" w:hAnsi="Times New Roman"/>
                <w:sz w:val="24"/>
                <w:szCs w:val="24"/>
                <w:bdr w:val="none" w:sz="0" w:space="0" w:color="auto" w:frame="1"/>
              </w:rPr>
              <w:t xml:space="preserve"> 315 мм</w:t>
            </w:r>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proofErr w:type="gramStart"/>
            <w:r w:rsidRPr="0006089B">
              <w:rPr>
                <w:bdr w:val="none" w:sz="0" w:space="0" w:color="auto" w:frame="1"/>
              </w:rPr>
              <w:lastRenderedPageBreak/>
              <w:t>шт</w:t>
            </w:r>
            <w:proofErr w:type="spellEnd"/>
            <w:proofErr w:type="gramEnd"/>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897" w:type="dxa"/>
            <w:vMerge/>
          </w:tcPr>
          <w:p w:rsidR="006579DD" w:rsidRPr="0006089B" w:rsidRDefault="006579DD" w:rsidP="00FE4A8A">
            <w:pPr>
              <w:pStyle w:val="a5"/>
              <w:spacing w:after="0"/>
              <w:rPr>
                <w:szCs w:val="24"/>
              </w:rPr>
            </w:pPr>
          </w:p>
        </w:tc>
      </w:tr>
      <w:tr w:rsidR="006579DD" w:rsidRPr="0006089B" w:rsidTr="00FE4A8A">
        <w:tc>
          <w:tcPr>
            <w:tcW w:w="812" w:type="dxa"/>
            <w:vMerge/>
          </w:tcPr>
          <w:p w:rsidR="006579DD" w:rsidRPr="0006089B" w:rsidRDefault="006579DD" w:rsidP="00FE4A8A">
            <w:pPr>
              <w:pStyle w:val="a5"/>
              <w:spacing w:after="0"/>
              <w:rPr>
                <w:szCs w:val="24"/>
              </w:rPr>
            </w:pPr>
          </w:p>
        </w:tc>
        <w:tc>
          <w:tcPr>
            <w:tcW w:w="310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 xml:space="preserve">Тройник стальной оцинкованный диметром 219(6)х159(4,5)х159(4,5)мм, теплоизолированный </w:t>
            </w:r>
            <w:proofErr w:type="spellStart"/>
            <w:r w:rsidRPr="0006089B">
              <w:rPr>
                <w:bdr w:val="none" w:sz="0" w:space="0" w:color="auto" w:frame="1"/>
              </w:rPr>
              <w:t>пенополиуретаном</w:t>
            </w:r>
            <w:proofErr w:type="spellEnd"/>
            <w:r w:rsidRPr="0006089B">
              <w:rPr>
                <w:bdr w:val="none" w:sz="0" w:space="0" w:color="auto" w:frame="1"/>
              </w:rPr>
              <w:t xml:space="preserve"> с внешней защитной оболочкой из оцинкованной стали</w:t>
            </w:r>
            <w:r>
              <w:rPr>
                <w:bdr w:val="none" w:sz="0" w:space="0" w:color="auto" w:frame="1"/>
              </w:rPr>
              <w:t xml:space="preserve"> наружным диаметром 315х250х250 соответственно</w:t>
            </w:r>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proofErr w:type="gramStart"/>
            <w:r w:rsidRPr="0006089B">
              <w:rPr>
                <w:bdr w:val="none" w:sz="0" w:space="0" w:color="auto" w:frame="1"/>
              </w:rPr>
              <w:t>шт</w:t>
            </w:r>
            <w:proofErr w:type="spellEnd"/>
            <w:proofErr w:type="gramEnd"/>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897" w:type="dxa"/>
            <w:vMerge/>
          </w:tcPr>
          <w:p w:rsidR="006579DD" w:rsidRPr="0006089B" w:rsidRDefault="006579DD" w:rsidP="00FE4A8A">
            <w:pPr>
              <w:pStyle w:val="a5"/>
              <w:spacing w:after="0"/>
              <w:rPr>
                <w:szCs w:val="24"/>
              </w:rPr>
            </w:pPr>
          </w:p>
        </w:tc>
      </w:tr>
      <w:tr w:rsidR="006579DD" w:rsidRPr="0006089B" w:rsidTr="00FE4A8A">
        <w:tc>
          <w:tcPr>
            <w:tcW w:w="812" w:type="dxa"/>
            <w:vMerge/>
          </w:tcPr>
          <w:p w:rsidR="006579DD" w:rsidRPr="0006089B" w:rsidRDefault="006579DD" w:rsidP="00FE4A8A">
            <w:pPr>
              <w:pStyle w:val="a5"/>
              <w:spacing w:after="0"/>
              <w:rPr>
                <w:szCs w:val="24"/>
              </w:rPr>
            </w:pPr>
          </w:p>
        </w:tc>
        <w:tc>
          <w:tcPr>
            <w:tcW w:w="310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 xml:space="preserve">Тройник стальной оцинкованный диметром 219(6)х32(3,2)х219(6)мм теплоизолированный </w:t>
            </w:r>
            <w:proofErr w:type="spellStart"/>
            <w:r w:rsidRPr="0006089B">
              <w:rPr>
                <w:bdr w:val="none" w:sz="0" w:space="0" w:color="auto" w:frame="1"/>
              </w:rPr>
              <w:t>пенополиуретаном</w:t>
            </w:r>
            <w:proofErr w:type="spellEnd"/>
            <w:r w:rsidRPr="0006089B">
              <w:rPr>
                <w:bdr w:val="none" w:sz="0" w:space="0" w:color="auto" w:frame="1"/>
              </w:rPr>
              <w:t xml:space="preserve"> с внешней защитной оболочкой из оцинкованной стали</w:t>
            </w:r>
            <w:r>
              <w:rPr>
                <w:bdr w:val="none" w:sz="0" w:space="0" w:color="auto" w:frame="1"/>
              </w:rPr>
              <w:t xml:space="preserve"> наружным диаметром 315х125х315 соответственно</w:t>
            </w:r>
          </w:p>
        </w:tc>
        <w:tc>
          <w:tcPr>
            <w:tcW w:w="1880"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proofErr w:type="spellStart"/>
            <w:proofErr w:type="gramStart"/>
            <w:r w:rsidRPr="0006089B">
              <w:rPr>
                <w:bdr w:val="none" w:sz="0" w:space="0" w:color="auto" w:frame="1"/>
              </w:rPr>
              <w:t>шт</w:t>
            </w:r>
            <w:proofErr w:type="spellEnd"/>
            <w:proofErr w:type="gramEnd"/>
          </w:p>
        </w:tc>
        <w:tc>
          <w:tcPr>
            <w:tcW w:w="1882" w:type="dxa"/>
          </w:tcPr>
          <w:p w:rsidR="006579DD" w:rsidRPr="0006089B" w:rsidRDefault="006579DD" w:rsidP="00FE4A8A">
            <w:pPr>
              <w:pStyle w:val="a3"/>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897" w:type="dxa"/>
            <w:vMerge/>
          </w:tcPr>
          <w:p w:rsidR="006579DD" w:rsidRPr="0006089B" w:rsidRDefault="006579DD" w:rsidP="00FE4A8A">
            <w:pPr>
              <w:pStyle w:val="a5"/>
              <w:spacing w:after="0"/>
              <w:rPr>
                <w:szCs w:val="24"/>
              </w:rPr>
            </w:pPr>
          </w:p>
        </w:tc>
      </w:tr>
    </w:tbl>
    <w:p w:rsidR="006579DD" w:rsidRPr="0006089B" w:rsidRDefault="006579DD" w:rsidP="006579DD">
      <w:pPr>
        <w:jc w:val="center"/>
        <w:rPr>
          <w:rFonts w:ascii="Times New Roman" w:hAnsi="Times New Roman"/>
          <w:b/>
          <w:sz w:val="24"/>
          <w:szCs w:val="24"/>
        </w:rPr>
      </w:pPr>
    </w:p>
    <w:p w:rsidR="006579DD" w:rsidRPr="0006089B" w:rsidRDefault="006579DD" w:rsidP="006579DD">
      <w:pPr>
        <w:tabs>
          <w:tab w:val="left" w:pos="260"/>
        </w:tabs>
        <w:spacing w:after="0" w:line="240" w:lineRule="auto"/>
        <w:jc w:val="both"/>
        <w:rPr>
          <w:rFonts w:ascii="Times New Roman" w:hAnsi="Times New Roman"/>
          <w:sz w:val="24"/>
          <w:szCs w:val="24"/>
        </w:rPr>
      </w:pPr>
      <w:r w:rsidRPr="0006089B">
        <w:rPr>
          <w:rFonts w:ascii="Times New Roman" w:hAnsi="Times New Roman"/>
          <w:sz w:val="24"/>
          <w:szCs w:val="24"/>
        </w:rPr>
        <w:t>1. Срок отгрузки не позднее 1</w:t>
      </w:r>
      <w:r>
        <w:rPr>
          <w:rFonts w:ascii="Times New Roman" w:hAnsi="Times New Roman"/>
          <w:sz w:val="24"/>
          <w:szCs w:val="24"/>
        </w:rPr>
        <w:t>5</w:t>
      </w:r>
      <w:r w:rsidRPr="0006089B">
        <w:rPr>
          <w:rFonts w:ascii="Times New Roman" w:hAnsi="Times New Roman"/>
          <w:sz w:val="24"/>
          <w:szCs w:val="24"/>
        </w:rPr>
        <w:t xml:space="preserve"> рабочих дней с момента заключения договора</w:t>
      </w:r>
      <w:r>
        <w:rPr>
          <w:rFonts w:ascii="Times New Roman" w:hAnsi="Times New Roman"/>
          <w:sz w:val="24"/>
          <w:szCs w:val="24"/>
        </w:rPr>
        <w:t xml:space="preserve"> и внесения предоплаты Покупателем</w:t>
      </w:r>
      <w:r w:rsidRPr="0006089B">
        <w:rPr>
          <w:rFonts w:ascii="Times New Roman" w:hAnsi="Times New Roman"/>
          <w:sz w:val="24"/>
          <w:szCs w:val="24"/>
        </w:rPr>
        <w:t>.</w:t>
      </w:r>
    </w:p>
    <w:p w:rsidR="006579DD" w:rsidRPr="0006089B" w:rsidRDefault="006579DD" w:rsidP="006579DD">
      <w:pPr>
        <w:tabs>
          <w:tab w:val="left" w:pos="260"/>
        </w:tabs>
        <w:spacing w:after="0" w:line="240" w:lineRule="auto"/>
        <w:jc w:val="both"/>
        <w:rPr>
          <w:rFonts w:ascii="Times New Roman" w:hAnsi="Times New Roman"/>
          <w:sz w:val="24"/>
          <w:szCs w:val="24"/>
        </w:rPr>
      </w:pPr>
      <w:r w:rsidRPr="0006089B">
        <w:rPr>
          <w:rFonts w:ascii="Times New Roman" w:hAnsi="Times New Roman"/>
          <w:sz w:val="24"/>
          <w:szCs w:val="24"/>
        </w:rPr>
        <w:t>2. В цену Товара входит стоимость его доставки до места получения Покупателем.</w:t>
      </w:r>
    </w:p>
    <w:p w:rsidR="006579DD" w:rsidRPr="0006089B" w:rsidRDefault="006579DD" w:rsidP="006579DD">
      <w:pPr>
        <w:widowControl w:val="0"/>
        <w:autoSpaceDE w:val="0"/>
        <w:autoSpaceDN w:val="0"/>
        <w:adjustRightInd w:val="0"/>
        <w:spacing w:after="0" w:line="240" w:lineRule="auto"/>
        <w:jc w:val="both"/>
        <w:rPr>
          <w:rFonts w:ascii="Times New Roman" w:hAnsi="Times New Roman"/>
          <w:sz w:val="24"/>
          <w:szCs w:val="24"/>
        </w:rPr>
      </w:pPr>
      <w:r w:rsidRPr="0006089B">
        <w:rPr>
          <w:rFonts w:ascii="Times New Roman" w:hAnsi="Times New Roman"/>
          <w:sz w:val="24"/>
          <w:szCs w:val="24"/>
        </w:rPr>
        <w:t xml:space="preserve">3. Место получения Товара: 601965, Владимирская область, </w:t>
      </w:r>
      <w:proofErr w:type="spellStart"/>
      <w:r w:rsidRPr="0006089B">
        <w:rPr>
          <w:rFonts w:ascii="Times New Roman" w:hAnsi="Times New Roman"/>
          <w:sz w:val="24"/>
          <w:szCs w:val="24"/>
        </w:rPr>
        <w:t>Ковровский</w:t>
      </w:r>
      <w:proofErr w:type="spellEnd"/>
      <w:r w:rsidRPr="0006089B">
        <w:rPr>
          <w:rFonts w:ascii="Times New Roman" w:hAnsi="Times New Roman"/>
          <w:sz w:val="24"/>
          <w:szCs w:val="24"/>
        </w:rPr>
        <w:t xml:space="preserve"> район, п. </w:t>
      </w:r>
      <w:proofErr w:type="spellStart"/>
      <w:r w:rsidRPr="0006089B">
        <w:rPr>
          <w:rFonts w:ascii="Times New Roman" w:hAnsi="Times New Roman"/>
          <w:sz w:val="24"/>
          <w:szCs w:val="24"/>
        </w:rPr>
        <w:t>Малыгино</w:t>
      </w:r>
      <w:proofErr w:type="spellEnd"/>
      <w:r w:rsidRPr="0006089B">
        <w:rPr>
          <w:rFonts w:ascii="Times New Roman" w:hAnsi="Times New Roman"/>
          <w:sz w:val="24"/>
          <w:szCs w:val="24"/>
        </w:rPr>
        <w:t>, ул. Школьная, д.58а.</w:t>
      </w:r>
    </w:p>
    <w:p w:rsidR="006579DD" w:rsidRPr="0006089B" w:rsidRDefault="006579DD" w:rsidP="006579DD">
      <w:pPr>
        <w:tabs>
          <w:tab w:val="left" w:pos="260"/>
        </w:tabs>
        <w:spacing w:after="0" w:line="240" w:lineRule="auto"/>
        <w:jc w:val="both"/>
        <w:rPr>
          <w:rFonts w:ascii="Times New Roman" w:hAnsi="Times New Roman"/>
          <w:sz w:val="24"/>
          <w:szCs w:val="24"/>
        </w:rPr>
      </w:pPr>
      <w:r w:rsidRPr="0006089B">
        <w:rPr>
          <w:rFonts w:ascii="Times New Roman" w:hAnsi="Times New Roman"/>
          <w:sz w:val="24"/>
          <w:szCs w:val="24"/>
        </w:rPr>
        <w:t>4.Настоящая спецификация составлена в двух экземплярах, имеющих равную юридическую силу, 1 экз. – Поставщику; 1 экз. – Покупателю.</w:t>
      </w:r>
    </w:p>
    <w:p w:rsidR="006579DD" w:rsidRPr="0006089B" w:rsidRDefault="006579DD" w:rsidP="006579DD">
      <w:pPr>
        <w:tabs>
          <w:tab w:val="left" w:pos="260"/>
        </w:tabs>
        <w:spacing w:after="0" w:line="240" w:lineRule="auto"/>
        <w:jc w:val="both"/>
        <w:rPr>
          <w:rFonts w:ascii="Times New Roman" w:hAnsi="Times New Roman"/>
          <w:sz w:val="24"/>
          <w:szCs w:val="24"/>
        </w:rPr>
      </w:pPr>
    </w:p>
    <w:p w:rsidR="006579DD" w:rsidRPr="0006089B" w:rsidRDefault="006579DD" w:rsidP="006579DD">
      <w:pPr>
        <w:tabs>
          <w:tab w:val="left" w:pos="260"/>
        </w:tabs>
        <w:spacing w:after="0"/>
        <w:jc w:val="both"/>
        <w:rPr>
          <w:rFonts w:ascii="Times New Roman" w:hAnsi="Times New Roman"/>
          <w:sz w:val="24"/>
          <w:szCs w:val="24"/>
        </w:rPr>
      </w:pPr>
    </w:p>
    <w:tbl>
      <w:tblPr>
        <w:tblW w:w="14357" w:type="dxa"/>
        <w:tblLook w:val="04A0"/>
      </w:tblPr>
      <w:tblGrid>
        <w:gridCol w:w="4785"/>
        <w:gridCol w:w="4786"/>
        <w:gridCol w:w="4786"/>
      </w:tblGrid>
      <w:tr w:rsidR="006579DD" w:rsidRPr="0006089B" w:rsidTr="00FE4A8A">
        <w:tc>
          <w:tcPr>
            <w:tcW w:w="4785" w:type="dxa"/>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t>Поставщик:</w:t>
            </w:r>
          </w:p>
          <w:p w:rsidR="006579DD" w:rsidRPr="0006089B" w:rsidRDefault="006579DD" w:rsidP="00FE4A8A">
            <w:pPr>
              <w:rPr>
                <w:rFonts w:ascii="Times New Roman" w:hAnsi="Times New Roman"/>
                <w:sz w:val="24"/>
                <w:szCs w:val="24"/>
              </w:rPr>
            </w:pPr>
          </w:p>
        </w:tc>
        <w:tc>
          <w:tcPr>
            <w:tcW w:w="4786" w:type="dxa"/>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t>Покупатель:</w:t>
            </w:r>
          </w:p>
          <w:p w:rsidR="006579DD" w:rsidRPr="0006089B" w:rsidRDefault="006579DD" w:rsidP="00FE4A8A">
            <w:pPr>
              <w:spacing w:after="0"/>
              <w:rPr>
                <w:rFonts w:ascii="Times New Roman" w:hAnsi="Times New Roman"/>
                <w:sz w:val="24"/>
                <w:szCs w:val="24"/>
              </w:rPr>
            </w:pPr>
            <w:r w:rsidRPr="0006089B">
              <w:rPr>
                <w:rFonts w:ascii="Times New Roman" w:hAnsi="Times New Roman"/>
                <w:sz w:val="24"/>
                <w:szCs w:val="24"/>
              </w:rPr>
              <w:t>ООО «</w:t>
            </w:r>
            <w:proofErr w:type="spellStart"/>
            <w:r w:rsidRPr="0006089B">
              <w:rPr>
                <w:rFonts w:ascii="Times New Roman" w:hAnsi="Times New Roman"/>
                <w:sz w:val="24"/>
                <w:szCs w:val="24"/>
              </w:rPr>
              <w:t>Комсервис</w:t>
            </w:r>
            <w:proofErr w:type="spellEnd"/>
            <w:r w:rsidRPr="0006089B">
              <w:rPr>
                <w:rFonts w:ascii="Times New Roman" w:hAnsi="Times New Roman"/>
                <w:sz w:val="24"/>
                <w:szCs w:val="24"/>
              </w:rPr>
              <w:t>»</w:t>
            </w:r>
          </w:p>
          <w:p w:rsidR="006579DD" w:rsidRPr="0006089B" w:rsidRDefault="006579DD" w:rsidP="00FE4A8A">
            <w:pPr>
              <w:autoSpaceDE w:val="0"/>
              <w:autoSpaceDN w:val="0"/>
              <w:adjustRightInd w:val="0"/>
              <w:spacing w:after="0"/>
              <w:rPr>
                <w:rFonts w:ascii="Times New Roman" w:hAnsi="Times New Roman"/>
                <w:sz w:val="24"/>
                <w:szCs w:val="24"/>
              </w:rPr>
            </w:pPr>
          </w:p>
          <w:p w:rsidR="006579DD" w:rsidRPr="0006089B" w:rsidRDefault="006579DD" w:rsidP="00FE4A8A">
            <w:pPr>
              <w:autoSpaceDE w:val="0"/>
              <w:autoSpaceDN w:val="0"/>
              <w:adjustRightInd w:val="0"/>
              <w:spacing w:after="0"/>
              <w:rPr>
                <w:rFonts w:ascii="Times New Roman" w:hAnsi="Times New Roman"/>
                <w:sz w:val="24"/>
                <w:szCs w:val="24"/>
              </w:rPr>
            </w:pPr>
            <w:r w:rsidRPr="0006089B">
              <w:rPr>
                <w:rFonts w:ascii="Times New Roman" w:hAnsi="Times New Roman"/>
                <w:sz w:val="24"/>
                <w:szCs w:val="24"/>
              </w:rPr>
              <w:t>Директор                                      А.В. Бочков</w:t>
            </w:r>
          </w:p>
          <w:p w:rsidR="006579DD" w:rsidRPr="0006089B" w:rsidRDefault="006579DD" w:rsidP="00FE4A8A">
            <w:pPr>
              <w:autoSpaceDE w:val="0"/>
              <w:autoSpaceDN w:val="0"/>
              <w:adjustRightInd w:val="0"/>
              <w:spacing w:after="0"/>
              <w:rPr>
                <w:rFonts w:ascii="Times New Roman" w:hAnsi="Times New Roman"/>
                <w:sz w:val="24"/>
                <w:szCs w:val="24"/>
              </w:rPr>
            </w:pPr>
            <w:r w:rsidRPr="0006089B">
              <w:rPr>
                <w:rFonts w:ascii="Times New Roman" w:hAnsi="Times New Roman"/>
                <w:sz w:val="24"/>
                <w:szCs w:val="24"/>
              </w:rPr>
              <w:t>М.П.</w:t>
            </w:r>
          </w:p>
        </w:tc>
        <w:tc>
          <w:tcPr>
            <w:tcW w:w="4786" w:type="dxa"/>
            <w:hideMark/>
          </w:tcPr>
          <w:p w:rsidR="006579DD" w:rsidRPr="0006089B" w:rsidRDefault="006579DD" w:rsidP="00FE4A8A">
            <w:pPr>
              <w:jc w:val="center"/>
              <w:rPr>
                <w:rFonts w:ascii="Times New Roman" w:hAnsi="Times New Roman"/>
                <w:b/>
                <w:sz w:val="24"/>
                <w:szCs w:val="24"/>
              </w:rPr>
            </w:pPr>
            <w:r w:rsidRPr="0006089B">
              <w:rPr>
                <w:rFonts w:ascii="Times New Roman" w:hAnsi="Times New Roman"/>
                <w:b/>
                <w:sz w:val="24"/>
                <w:szCs w:val="24"/>
              </w:rPr>
              <w:t>Покупатель:</w:t>
            </w:r>
          </w:p>
        </w:tc>
      </w:tr>
    </w:tbl>
    <w:p w:rsidR="006579DD" w:rsidRDefault="006579DD" w:rsidP="006579DD">
      <w:pPr>
        <w:tabs>
          <w:tab w:val="left" w:pos="6831"/>
        </w:tabs>
        <w:ind w:firstLine="709"/>
        <w:rPr>
          <w:sz w:val="28"/>
          <w:szCs w:val="28"/>
          <w:bdr w:val="none" w:sz="0" w:space="0" w:color="auto" w:frame="1"/>
        </w:rPr>
      </w:pPr>
    </w:p>
    <w:p w:rsidR="004C68EB" w:rsidRDefault="004C68EB"/>
    <w:sectPr w:rsidR="004C68EB" w:rsidSect="00035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C94"/>
    <w:multiLevelType w:val="multilevel"/>
    <w:tmpl w:val="4C002352"/>
    <w:lvl w:ilvl="0">
      <w:start w:val="1"/>
      <w:numFmt w:val="decimal"/>
      <w:lvlText w:val="%1."/>
      <w:lvlJc w:val="left"/>
      <w:pPr>
        <w:ind w:left="690" w:hanging="360"/>
      </w:pPr>
      <w:rPr>
        <w:rFonts w:hint="default"/>
        <w:b/>
      </w:rPr>
    </w:lvl>
    <w:lvl w:ilvl="1">
      <w:start w:val="1"/>
      <w:numFmt w:val="decimal"/>
      <w:isLgl/>
      <w:lvlText w:val="%1.%2."/>
      <w:lvlJc w:val="left"/>
      <w:pPr>
        <w:ind w:left="690"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1">
    <w:nsid w:val="532207A7"/>
    <w:multiLevelType w:val="multilevel"/>
    <w:tmpl w:val="A0F453D4"/>
    <w:lvl w:ilvl="0">
      <w:start w:val="1"/>
      <w:numFmt w:val="decimal"/>
      <w:lvlText w:val="%1."/>
      <w:lvlJc w:val="left"/>
      <w:pPr>
        <w:tabs>
          <w:tab w:val="num" w:pos="720"/>
        </w:tabs>
        <w:ind w:left="720" w:hanging="360"/>
      </w:pPr>
      <w:rPr>
        <w:b/>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79DD"/>
    <w:rsid w:val="004C68EB"/>
    <w:rsid w:val="0065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Знак Знак Знак,Обычный (веб) Знак1 Знак,Знак Знак2 Знак,Обычный (веб) Знак Знак Знак1 Знак,Обычный (веб) Знак Знак Знак Знак Знак,Знак Знак Знак1 Знак Знак Знак Знак Знак Знак Знак,Знак Знак Знак1 Знак Знак1 Знак"/>
    <w:basedOn w:val="a"/>
    <w:uiPriority w:val="99"/>
    <w:unhideWhenUsed/>
    <w:rsid w:val="006579D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657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aliases w:val="Основной текст Знак Знак,body text,Знак1,Основной текст Знак Знак Знак Знак,body text Знак Знак"/>
    <w:basedOn w:val="a"/>
    <w:link w:val="a6"/>
    <w:rsid w:val="006579DD"/>
    <w:pPr>
      <w:spacing w:after="12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Основной текст Знак Знак Знак,body text Знак,Знак1 Знак,Основной текст Знак Знак Знак Знак Знак,body text Знак Знак Знак"/>
    <w:basedOn w:val="a0"/>
    <w:link w:val="a5"/>
    <w:rsid w:val="006579DD"/>
    <w:rPr>
      <w:rFonts w:ascii="Times New Roman" w:eastAsia="Times New Roman" w:hAnsi="Times New Roman" w:cs="Times New Roman"/>
      <w:sz w:val="24"/>
      <w:szCs w:val="20"/>
      <w:lang w:eastAsia="ru-RU"/>
    </w:rPr>
  </w:style>
  <w:style w:type="paragraph" w:styleId="a7">
    <w:name w:val="List Paragraph"/>
    <w:basedOn w:val="a"/>
    <w:uiPriority w:val="34"/>
    <w:qFormat/>
    <w:rsid w:val="00657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9302</Characters>
  <Application>Microsoft Office Word</Application>
  <DocSecurity>0</DocSecurity>
  <Lines>77</Lines>
  <Paragraphs>21</Paragraphs>
  <ScaleCrop>false</ScaleCrop>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2019-03-15T06:54:00Z</dcterms:created>
  <dcterms:modified xsi:type="dcterms:W3CDTF">2019-03-15T06:55:00Z</dcterms:modified>
</cp:coreProperties>
</file>