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8" w:rsidRPr="00927DEC" w:rsidRDefault="002C5CE8" w:rsidP="005C0F91">
      <w:pPr>
        <w:spacing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УТВЕРЖДАЮ</w:t>
      </w:r>
    </w:p>
    <w:p w:rsidR="002C5CE8" w:rsidRPr="00927DEC" w:rsidRDefault="002C5CE8" w:rsidP="005C0F91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Директор по закупкам</w:t>
      </w:r>
    </w:p>
    <w:p w:rsidR="002C5CE8" w:rsidRPr="00927DEC" w:rsidRDefault="002C5CE8" w:rsidP="005C0F91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____________________Р.С. Слостин</w:t>
      </w:r>
    </w:p>
    <w:p w:rsidR="002C5CE8" w:rsidRPr="009D6165" w:rsidRDefault="002C5CE8" w:rsidP="005C0F91">
      <w:pPr>
        <w:spacing w:before="120"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927DEC">
        <w:rPr>
          <w:rFonts w:ascii="Times New Roman" w:hAnsi="Times New Roman" w:cs="Times New Roman"/>
          <w:szCs w:val="28"/>
        </w:rPr>
        <w:t>«____» ______________ 20</w:t>
      </w:r>
      <w:r w:rsidR="005B1923">
        <w:rPr>
          <w:rFonts w:ascii="Times New Roman" w:hAnsi="Times New Roman" w:cs="Times New Roman"/>
          <w:szCs w:val="28"/>
        </w:rPr>
        <w:t>20</w:t>
      </w:r>
    </w:p>
    <w:p w:rsidR="002C5CE8" w:rsidRDefault="002C5CE8" w:rsidP="003A4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1E33" w:rsidRPr="00927DEC" w:rsidRDefault="00321E33" w:rsidP="003A44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ИЗВЕЩЕНИЕ</w:t>
      </w:r>
    </w:p>
    <w:p w:rsidR="00321E33" w:rsidRPr="00927DEC" w:rsidRDefault="00321E33" w:rsidP="003A44B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о проведении </w:t>
      </w:r>
      <w:r w:rsidR="00EF7546" w:rsidRPr="00927DEC">
        <w:rPr>
          <w:rFonts w:ascii="Times New Roman" w:hAnsi="Times New Roman" w:cs="Times New Roman"/>
          <w:szCs w:val="28"/>
        </w:rPr>
        <w:t>конкурс</w:t>
      </w:r>
      <w:r w:rsidR="00BA252C" w:rsidRPr="00927DEC">
        <w:rPr>
          <w:rFonts w:ascii="Times New Roman" w:hAnsi="Times New Roman" w:cs="Times New Roman"/>
          <w:szCs w:val="28"/>
        </w:rPr>
        <w:t>ной процедуры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4F2AFD" w:rsidRPr="00927DEC">
        <w:rPr>
          <w:rFonts w:ascii="Times New Roman" w:hAnsi="Times New Roman" w:cs="Times New Roman"/>
          <w:szCs w:val="28"/>
        </w:rPr>
        <w:t>на</w:t>
      </w:r>
      <w:r w:rsidRPr="00927DEC">
        <w:rPr>
          <w:rFonts w:ascii="Times New Roman" w:hAnsi="Times New Roman" w:cs="Times New Roman"/>
          <w:szCs w:val="28"/>
        </w:rPr>
        <w:t xml:space="preserve"> реализаци</w:t>
      </w:r>
      <w:r w:rsidR="004F2AFD" w:rsidRPr="00927DEC">
        <w:rPr>
          <w:rFonts w:ascii="Times New Roman" w:hAnsi="Times New Roman" w:cs="Times New Roman"/>
          <w:szCs w:val="28"/>
        </w:rPr>
        <w:t>ю</w:t>
      </w:r>
      <w:r w:rsidR="00927DEC" w:rsidRPr="00927DEC">
        <w:rPr>
          <w:rFonts w:ascii="Times New Roman" w:hAnsi="Times New Roman" w:cs="Times New Roman"/>
          <w:szCs w:val="28"/>
        </w:rPr>
        <w:t xml:space="preserve"> </w:t>
      </w:r>
      <w:r w:rsidR="00FA26F4" w:rsidRPr="00927DEC">
        <w:rPr>
          <w:rFonts w:ascii="Times New Roman" w:hAnsi="Times New Roman" w:cs="Times New Roman"/>
          <w:szCs w:val="28"/>
        </w:rPr>
        <w:t>лома и</w:t>
      </w:r>
      <w:r w:rsidR="00A00B63" w:rsidRPr="00927DEC">
        <w:rPr>
          <w:rFonts w:ascii="Times New Roman" w:hAnsi="Times New Roman" w:cs="Times New Roman"/>
          <w:szCs w:val="28"/>
        </w:rPr>
        <w:t xml:space="preserve"> </w:t>
      </w:r>
      <w:r w:rsidR="00EE4C4C" w:rsidRPr="00927DEC">
        <w:rPr>
          <w:rFonts w:ascii="Times New Roman" w:hAnsi="Times New Roman" w:cs="Times New Roman"/>
          <w:szCs w:val="28"/>
        </w:rPr>
        <w:t>отходов</w:t>
      </w:r>
      <w:r w:rsidR="00E7757D" w:rsidRPr="00927DEC">
        <w:rPr>
          <w:rFonts w:ascii="Times New Roman" w:hAnsi="Times New Roman" w:cs="Times New Roman"/>
          <w:szCs w:val="28"/>
        </w:rPr>
        <w:t xml:space="preserve"> черных</w:t>
      </w:r>
      <w:r w:rsidR="00342F3E">
        <w:rPr>
          <w:rFonts w:ascii="Times New Roman" w:hAnsi="Times New Roman" w:cs="Times New Roman"/>
          <w:szCs w:val="28"/>
        </w:rPr>
        <w:t xml:space="preserve"> и цветных</w:t>
      </w:r>
      <w:r w:rsidR="00E7757D" w:rsidRPr="00927DEC">
        <w:rPr>
          <w:rFonts w:ascii="Times New Roman" w:hAnsi="Times New Roman" w:cs="Times New Roman"/>
          <w:szCs w:val="28"/>
        </w:rPr>
        <w:t xml:space="preserve"> металлов, образ</w:t>
      </w:r>
      <w:r w:rsidR="00E7757D" w:rsidRPr="00927DEC">
        <w:rPr>
          <w:rFonts w:ascii="Times New Roman" w:hAnsi="Times New Roman" w:cs="Times New Roman"/>
          <w:szCs w:val="28"/>
        </w:rPr>
        <w:t>о</w:t>
      </w:r>
      <w:r w:rsidR="00E7757D" w:rsidRPr="00927DEC">
        <w:rPr>
          <w:rFonts w:ascii="Times New Roman" w:hAnsi="Times New Roman" w:cs="Times New Roman"/>
          <w:szCs w:val="28"/>
        </w:rPr>
        <w:t xml:space="preserve">ванных в процессе производственной деятельности на </w:t>
      </w:r>
      <w:r w:rsidR="0096631F" w:rsidRPr="00927DEC">
        <w:rPr>
          <w:rFonts w:ascii="Times New Roman" w:hAnsi="Times New Roman" w:cs="Times New Roman"/>
          <w:szCs w:val="28"/>
        </w:rPr>
        <w:t>ПАО</w:t>
      </w:r>
      <w:r w:rsidRPr="00927DEC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927DEC">
        <w:rPr>
          <w:rFonts w:ascii="Times New Roman" w:hAnsi="Times New Roman" w:cs="Times New Roman"/>
          <w:szCs w:val="28"/>
        </w:rPr>
        <w:t>ЗиО</w:t>
      </w:r>
      <w:proofErr w:type="spellEnd"/>
      <w:r w:rsidRPr="00927DEC">
        <w:rPr>
          <w:rFonts w:ascii="Times New Roman" w:hAnsi="Times New Roman" w:cs="Times New Roman"/>
          <w:szCs w:val="28"/>
        </w:rPr>
        <w:t>-Подольск»</w:t>
      </w:r>
    </w:p>
    <w:p w:rsidR="00F07381" w:rsidRPr="00927DEC" w:rsidRDefault="00F07381" w:rsidP="00927DEC">
      <w:pPr>
        <w:pStyle w:val="a3"/>
        <w:tabs>
          <w:tab w:val="left" w:pos="0"/>
        </w:tabs>
        <w:spacing w:before="120" w:after="0" w:line="240" w:lineRule="auto"/>
        <w:ind w:left="284"/>
        <w:contextualSpacing w:val="0"/>
        <w:jc w:val="center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Форма процедуры: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FA26F4" w:rsidRPr="00927DEC">
        <w:rPr>
          <w:rFonts w:ascii="Times New Roman" w:hAnsi="Times New Roman" w:cs="Times New Roman"/>
          <w:szCs w:val="28"/>
        </w:rPr>
        <w:t xml:space="preserve">ПДО </w:t>
      </w:r>
      <w:r w:rsidR="00EE4C4C" w:rsidRPr="00927DEC">
        <w:rPr>
          <w:rFonts w:ascii="Times New Roman" w:hAnsi="Times New Roman" w:cs="Times New Roman"/>
          <w:szCs w:val="28"/>
        </w:rPr>
        <w:t>в электронном виде.</w:t>
      </w:r>
    </w:p>
    <w:p w:rsidR="006A5A10" w:rsidRPr="00927DEC" w:rsidRDefault="0026459A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Собственник</w:t>
      </w:r>
      <w:r w:rsidR="00F07381" w:rsidRPr="00927DEC">
        <w:rPr>
          <w:rFonts w:ascii="Times New Roman" w:hAnsi="Times New Roman" w:cs="Times New Roman"/>
          <w:b/>
          <w:szCs w:val="28"/>
        </w:rPr>
        <w:t xml:space="preserve"> имущества</w:t>
      </w:r>
      <w:r w:rsidR="006A5A10" w:rsidRPr="00927DEC">
        <w:rPr>
          <w:rFonts w:ascii="Times New Roman" w:hAnsi="Times New Roman" w:cs="Times New Roman"/>
          <w:b/>
          <w:szCs w:val="28"/>
        </w:rPr>
        <w:t xml:space="preserve">/Организатор: </w:t>
      </w:r>
      <w:r w:rsidR="0096631F" w:rsidRPr="00927DEC">
        <w:rPr>
          <w:rFonts w:ascii="Times New Roman" w:hAnsi="Times New Roman" w:cs="Times New Roman"/>
          <w:szCs w:val="28"/>
        </w:rPr>
        <w:t>ПАО</w:t>
      </w:r>
      <w:r w:rsidR="006A5A10" w:rsidRPr="00927DEC">
        <w:rPr>
          <w:rFonts w:ascii="Times New Roman" w:hAnsi="Times New Roman" w:cs="Times New Roman"/>
          <w:szCs w:val="28"/>
        </w:rPr>
        <w:t xml:space="preserve"> «ЗиО-Подольск»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Юридический адрес: 142103, МО, г. Подольск, ул.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27DEC">
        <w:rPr>
          <w:rFonts w:ascii="Times New Roman" w:hAnsi="Times New Roman" w:cs="Times New Roman"/>
          <w:szCs w:val="28"/>
        </w:rPr>
        <w:t>Железнодорожная</w:t>
      </w:r>
      <w:proofErr w:type="gramEnd"/>
      <w:r w:rsidRPr="00927DEC">
        <w:rPr>
          <w:rFonts w:ascii="Times New Roman" w:hAnsi="Times New Roman" w:cs="Times New Roman"/>
          <w:szCs w:val="28"/>
        </w:rPr>
        <w:t>, 2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Почтовый адрес: 142103, МО, г. Подольск, ул.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27DEC">
        <w:rPr>
          <w:rFonts w:ascii="Times New Roman" w:hAnsi="Times New Roman" w:cs="Times New Roman"/>
          <w:szCs w:val="28"/>
        </w:rPr>
        <w:t>Железнодорожная</w:t>
      </w:r>
      <w:proofErr w:type="gramEnd"/>
      <w:r w:rsidRPr="00927DEC">
        <w:rPr>
          <w:rFonts w:ascii="Times New Roman" w:hAnsi="Times New Roman" w:cs="Times New Roman"/>
          <w:szCs w:val="28"/>
        </w:rPr>
        <w:t>, 2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Контактное лицо: </w:t>
      </w:r>
      <w:r w:rsidR="004A226B" w:rsidRPr="00927DEC">
        <w:rPr>
          <w:rFonts w:ascii="Times New Roman" w:hAnsi="Times New Roman" w:cs="Times New Roman"/>
          <w:szCs w:val="28"/>
        </w:rPr>
        <w:t>Баринов Виктор Александрович</w:t>
      </w:r>
      <w:r w:rsidRPr="00927DEC">
        <w:rPr>
          <w:rFonts w:ascii="Times New Roman" w:hAnsi="Times New Roman" w:cs="Times New Roman"/>
          <w:szCs w:val="28"/>
        </w:rPr>
        <w:t xml:space="preserve">, </w:t>
      </w:r>
    </w:p>
    <w:p w:rsidR="006A5A10" w:rsidRPr="00927DEC" w:rsidRDefault="006A5A10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  <w:lang w:val="en-US"/>
        </w:rPr>
      </w:pPr>
      <w:r w:rsidRPr="00927DEC">
        <w:rPr>
          <w:rFonts w:ascii="Times New Roman" w:hAnsi="Times New Roman" w:cs="Times New Roman"/>
          <w:szCs w:val="28"/>
        </w:rPr>
        <w:t>тел</w:t>
      </w:r>
      <w:r w:rsidRPr="00927DEC">
        <w:rPr>
          <w:rFonts w:ascii="Times New Roman" w:hAnsi="Times New Roman" w:cs="Times New Roman"/>
          <w:szCs w:val="28"/>
          <w:lang w:val="en-US"/>
        </w:rPr>
        <w:t>.: 8 (49</w:t>
      </w:r>
      <w:r w:rsidR="00015291" w:rsidRPr="00927DEC">
        <w:rPr>
          <w:rFonts w:ascii="Times New Roman" w:hAnsi="Times New Roman" w:cs="Times New Roman"/>
          <w:szCs w:val="28"/>
          <w:lang w:val="en-US"/>
        </w:rPr>
        <w:t>5) 747-10-25</w:t>
      </w:r>
      <w:r w:rsidR="004A226B" w:rsidRPr="00927DEC">
        <w:rPr>
          <w:rFonts w:ascii="Times New Roman" w:hAnsi="Times New Roman" w:cs="Times New Roman"/>
          <w:szCs w:val="28"/>
        </w:rPr>
        <w:t>, доб. 23-97</w:t>
      </w:r>
      <w:r w:rsidRPr="00927DEC">
        <w:rPr>
          <w:rFonts w:ascii="Times New Roman" w:hAnsi="Times New Roman" w:cs="Times New Roman"/>
          <w:szCs w:val="28"/>
          <w:lang w:val="en-US"/>
        </w:rPr>
        <w:t xml:space="preserve"> e-mail: </w:t>
      </w:r>
      <w:hyperlink r:id="rId9" w:history="1">
        <w:r w:rsidR="004A226B" w:rsidRPr="00927DEC">
          <w:rPr>
            <w:rStyle w:val="a4"/>
            <w:rFonts w:ascii="Times New Roman" w:hAnsi="Times New Roman" w:cs="Times New Roman"/>
            <w:szCs w:val="28"/>
            <w:lang w:val="en-US"/>
          </w:rPr>
          <w:t>v.barinov@eatom.ru</w:t>
        </w:r>
      </w:hyperlink>
    </w:p>
    <w:p w:rsidR="006E7DF6" w:rsidRPr="00927DEC" w:rsidRDefault="006A5A10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Предмет</w:t>
      </w:r>
      <w:r w:rsidR="006E7DF6" w:rsidRPr="00927DEC">
        <w:rPr>
          <w:rFonts w:ascii="Times New Roman" w:hAnsi="Times New Roman" w:cs="Times New Roman"/>
          <w:b/>
          <w:szCs w:val="28"/>
        </w:rPr>
        <w:t>:</w:t>
      </w:r>
      <w:r w:rsidR="00D250F5" w:rsidRPr="00927DEC">
        <w:rPr>
          <w:rFonts w:ascii="Times New Roman" w:hAnsi="Times New Roman" w:cs="Times New Roman"/>
          <w:b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право з</w:t>
      </w:r>
      <w:r w:rsidR="006E7DF6" w:rsidRPr="00927DEC">
        <w:rPr>
          <w:rFonts w:ascii="Times New Roman" w:hAnsi="Times New Roman" w:cs="Times New Roman"/>
          <w:szCs w:val="28"/>
        </w:rPr>
        <w:t>аключени</w:t>
      </w:r>
      <w:r w:rsidR="00537E8B" w:rsidRPr="00927DEC">
        <w:rPr>
          <w:rFonts w:ascii="Times New Roman" w:hAnsi="Times New Roman" w:cs="Times New Roman"/>
          <w:szCs w:val="28"/>
        </w:rPr>
        <w:t>я</w:t>
      </w:r>
      <w:r w:rsidR="006E7DF6" w:rsidRPr="00927DEC">
        <w:rPr>
          <w:rFonts w:ascii="Times New Roman" w:hAnsi="Times New Roman" w:cs="Times New Roman"/>
          <w:szCs w:val="28"/>
        </w:rPr>
        <w:t xml:space="preserve"> договора купли-продажи</w:t>
      </w:r>
      <w:r w:rsidR="00E7757D" w:rsidRPr="00927DEC">
        <w:rPr>
          <w:rFonts w:ascii="Times New Roman" w:hAnsi="Times New Roman" w:cs="Times New Roman"/>
          <w:szCs w:val="28"/>
        </w:rPr>
        <w:t xml:space="preserve"> </w:t>
      </w:r>
      <w:r w:rsidR="00EE4C4C" w:rsidRPr="00927DEC">
        <w:rPr>
          <w:rFonts w:ascii="Times New Roman" w:hAnsi="Times New Roman" w:cs="Times New Roman"/>
          <w:szCs w:val="28"/>
        </w:rPr>
        <w:t>отходов</w:t>
      </w:r>
      <w:r w:rsidR="00E7757D" w:rsidRPr="00927DEC">
        <w:rPr>
          <w:rFonts w:ascii="Times New Roman" w:hAnsi="Times New Roman" w:cs="Times New Roman"/>
          <w:szCs w:val="28"/>
        </w:rPr>
        <w:t xml:space="preserve"> черных</w:t>
      </w:r>
      <w:r w:rsidR="00342F3E">
        <w:rPr>
          <w:rFonts w:ascii="Times New Roman" w:hAnsi="Times New Roman" w:cs="Times New Roman"/>
          <w:szCs w:val="28"/>
        </w:rPr>
        <w:t xml:space="preserve"> и цветных</w:t>
      </w:r>
      <w:r w:rsidR="00E7757D" w:rsidRPr="00927DEC">
        <w:rPr>
          <w:rFonts w:ascii="Times New Roman" w:hAnsi="Times New Roman" w:cs="Times New Roman"/>
          <w:szCs w:val="28"/>
        </w:rPr>
        <w:t xml:space="preserve"> металлов</w:t>
      </w:r>
      <w:r w:rsidR="0063630E" w:rsidRPr="00927DEC">
        <w:rPr>
          <w:rFonts w:ascii="Times New Roman" w:hAnsi="Times New Roman" w:cs="Times New Roman"/>
          <w:szCs w:val="28"/>
        </w:rPr>
        <w:t xml:space="preserve"> (далее – Товар)</w:t>
      </w:r>
      <w:r w:rsidR="00E7757D" w:rsidRPr="00927DEC">
        <w:rPr>
          <w:rFonts w:ascii="Times New Roman" w:hAnsi="Times New Roman" w:cs="Times New Roman"/>
          <w:szCs w:val="28"/>
        </w:rPr>
        <w:t>, образованн</w:t>
      </w:r>
      <w:r w:rsidR="00EE4C4C" w:rsidRPr="00927DEC">
        <w:rPr>
          <w:rFonts w:ascii="Times New Roman" w:hAnsi="Times New Roman" w:cs="Times New Roman"/>
          <w:szCs w:val="28"/>
        </w:rPr>
        <w:t>ых</w:t>
      </w:r>
      <w:r w:rsidR="00E7757D" w:rsidRPr="00927DEC">
        <w:rPr>
          <w:rFonts w:ascii="Times New Roman" w:hAnsi="Times New Roman" w:cs="Times New Roman"/>
          <w:szCs w:val="28"/>
        </w:rPr>
        <w:t xml:space="preserve"> в процессе производственной деятельности на </w:t>
      </w:r>
      <w:r w:rsidR="0096631F" w:rsidRPr="00927DEC">
        <w:rPr>
          <w:rFonts w:ascii="Times New Roman" w:hAnsi="Times New Roman" w:cs="Times New Roman"/>
          <w:szCs w:val="28"/>
        </w:rPr>
        <w:t>ПАО</w:t>
      </w:r>
      <w:r w:rsidR="00E7757D" w:rsidRPr="00927DEC">
        <w:rPr>
          <w:rFonts w:ascii="Times New Roman" w:hAnsi="Times New Roman" w:cs="Times New Roman"/>
          <w:szCs w:val="28"/>
        </w:rPr>
        <w:t xml:space="preserve"> «ЗиО-Подольск</w:t>
      </w:r>
      <w:r w:rsidR="006E7DF6" w:rsidRPr="00927DEC">
        <w:rPr>
          <w:rFonts w:ascii="Times New Roman" w:eastAsia="Times New Roman" w:hAnsi="Times New Roman" w:cs="Times New Roman"/>
          <w:bCs/>
          <w:szCs w:val="28"/>
        </w:rPr>
        <w:t>»</w:t>
      </w:r>
      <w:r w:rsidR="00E7757D" w:rsidRPr="00927DEC">
        <w:rPr>
          <w:rFonts w:ascii="Times New Roman" w:eastAsia="Times New Roman" w:hAnsi="Times New Roman" w:cs="Times New Roman"/>
          <w:bCs/>
          <w:szCs w:val="28"/>
        </w:rPr>
        <w:t xml:space="preserve"> (в соответствии с </w:t>
      </w:r>
      <w:r w:rsidR="00E7757D" w:rsidRPr="00927DEC">
        <w:rPr>
          <w:rFonts w:ascii="Times New Roman" w:hAnsi="Times New Roman" w:cs="Times New Roman"/>
          <w:szCs w:val="28"/>
        </w:rPr>
        <w:t>ГОСТ 2787-75).</w:t>
      </w:r>
    </w:p>
    <w:p w:rsidR="004F2AFD" w:rsidRPr="00927DEC" w:rsidRDefault="004F2AFD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 xml:space="preserve">Срок </w:t>
      </w:r>
      <w:r w:rsidR="00D933ED" w:rsidRPr="00927DEC">
        <w:rPr>
          <w:rFonts w:ascii="Times New Roman" w:hAnsi="Times New Roman" w:cs="Times New Roman"/>
          <w:b/>
          <w:szCs w:val="28"/>
        </w:rPr>
        <w:t>вывоза</w:t>
      </w:r>
      <w:r w:rsidRPr="00927DEC">
        <w:rPr>
          <w:rFonts w:ascii="Times New Roman" w:hAnsi="Times New Roman" w:cs="Times New Roman"/>
          <w:szCs w:val="28"/>
        </w:rPr>
        <w:t xml:space="preserve">: </w:t>
      </w:r>
      <w:r w:rsidR="00D933ED" w:rsidRPr="00927DEC">
        <w:rPr>
          <w:rFonts w:ascii="Times New Roman" w:hAnsi="Times New Roman" w:cs="Times New Roman"/>
          <w:szCs w:val="28"/>
        </w:rPr>
        <w:t xml:space="preserve">в течение </w:t>
      </w:r>
      <w:r w:rsidR="00E95F72">
        <w:rPr>
          <w:rFonts w:ascii="Times New Roman" w:hAnsi="Times New Roman" w:cs="Times New Roman"/>
          <w:szCs w:val="28"/>
        </w:rPr>
        <w:t>20</w:t>
      </w:r>
      <w:r w:rsidR="009D49E7" w:rsidRPr="00927DEC">
        <w:rPr>
          <w:rFonts w:ascii="Times New Roman" w:hAnsi="Times New Roman" w:cs="Times New Roman"/>
          <w:szCs w:val="28"/>
        </w:rPr>
        <w:t xml:space="preserve"> (</w:t>
      </w:r>
      <w:r w:rsidR="00E95F72">
        <w:rPr>
          <w:rFonts w:ascii="Times New Roman" w:hAnsi="Times New Roman" w:cs="Times New Roman"/>
          <w:szCs w:val="28"/>
        </w:rPr>
        <w:t>двадцати</w:t>
      </w:r>
      <w:r w:rsidR="009D49E7" w:rsidRPr="00927DEC">
        <w:rPr>
          <w:rFonts w:ascii="Times New Roman" w:hAnsi="Times New Roman" w:cs="Times New Roman"/>
          <w:szCs w:val="28"/>
        </w:rPr>
        <w:t>) дней</w:t>
      </w:r>
      <w:r w:rsidR="00D933ED" w:rsidRPr="00927DEC">
        <w:rPr>
          <w:rFonts w:ascii="Times New Roman" w:hAnsi="Times New Roman" w:cs="Times New Roman"/>
          <w:szCs w:val="28"/>
        </w:rPr>
        <w:t xml:space="preserve"> от даты заключения договора</w:t>
      </w:r>
      <w:r w:rsidRPr="00927DEC">
        <w:rPr>
          <w:rFonts w:ascii="Times New Roman" w:hAnsi="Times New Roman" w:cs="Times New Roman"/>
          <w:szCs w:val="28"/>
        </w:rPr>
        <w:t>.</w:t>
      </w:r>
    </w:p>
    <w:p w:rsidR="00774723" w:rsidRPr="00927DEC" w:rsidRDefault="00A00B63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Наименование</w:t>
      </w:r>
      <w:r w:rsidR="00BA252C" w:rsidRPr="00927DEC">
        <w:rPr>
          <w:rFonts w:ascii="Times New Roman" w:hAnsi="Times New Roman" w:cs="Times New Roman"/>
          <w:b/>
          <w:szCs w:val="28"/>
        </w:rPr>
        <w:t xml:space="preserve"> ТМЦ</w:t>
      </w:r>
      <w:r w:rsidR="00D94974" w:rsidRPr="00927DEC">
        <w:rPr>
          <w:rFonts w:ascii="Times New Roman" w:hAnsi="Times New Roman" w:cs="Times New Roman"/>
          <w:b/>
          <w:szCs w:val="28"/>
        </w:rPr>
        <w:t>, лоты</w:t>
      </w:r>
      <w:r w:rsidR="00BA252C" w:rsidRPr="00927DEC">
        <w:rPr>
          <w:rFonts w:ascii="Times New Roman" w:hAnsi="Times New Roman" w:cs="Times New Roman"/>
          <w:b/>
          <w:szCs w:val="28"/>
        </w:rPr>
        <w:t xml:space="preserve">, </w:t>
      </w:r>
      <w:r w:rsidR="009A63E5" w:rsidRPr="00927DEC">
        <w:rPr>
          <w:rFonts w:ascii="Times New Roman" w:hAnsi="Times New Roman" w:cs="Times New Roman"/>
          <w:b/>
          <w:szCs w:val="28"/>
        </w:rPr>
        <w:t>к</w:t>
      </w:r>
      <w:r w:rsidR="004F2AFD" w:rsidRPr="00927DEC">
        <w:rPr>
          <w:rFonts w:ascii="Times New Roman" w:hAnsi="Times New Roman" w:cs="Times New Roman"/>
          <w:b/>
          <w:szCs w:val="28"/>
        </w:rPr>
        <w:t>оличество</w:t>
      </w:r>
      <w:r w:rsidR="00BA252C" w:rsidRPr="00927DEC">
        <w:rPr>
          <w:rFonts w:ascii="Times New Roman" w:hAnsi="Times New Roman" w:cs="Times New Roman"/>
          <w:b/>
          <w:szCs w:val="28"/>
        </w:rPr>
        <w:t>, начальная (минимальная) цена</w:t>
      </w:r>
      <w:r w:rsidR="004F2AFD" w:rsidRPr="00927DEC">
        <w:rPr>
          <w:rFonts w:ascii="Times New Roman" w:hAnsi="Times New Roman" w:cs="Times New Roman"/>
          <w:b/>
          <w:szCs w:val="28"/>
        </w:rPr>
        <w:t xml:space="preserve">: </w:t>
      </w:r>
    </w:p>
    <w:tbl>
      <w:tblPr>
        <w:tblStyle w:val="aa"/>
        <w:tblpPr w:leftFromText="180" w:rightFromText="180" w:vertAnchor="text" w:tblpX="108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1560"/>
        <w:gridCol w:w="992"/>
      </w:tblGrid>
      <w:tr w:rsidR="00D94974" w:rsidRPr="00927DEC" w:rsidTr="004719C1">
        <w:tc>
          <w:tcPr>
            <w:tcW w:w="709" w:type="dxa"/>
          </w:tcPr>
          <w:p w:rsidR="00D94974" w:rsidRPr="00927DEC" w:rsidRDefault="00D94974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№ п/п</w:t>
            </w:r>
          </w:p>
        </w:tc>
        <w:tc>
          <w:tcPr>
            <w:tcW w:w="7054" w:type="dxa"/>
          </w:tcPr>
          <w:p w:rsidR="00D94974" w:rsidRPr="00927DEC" w:rsidRDefault="00D94974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D94974" w:rsidRPr="00927DEC" w:rsidRDefault="00D94974" w:rsidP="00927DEC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Кол</w:t>
            </w:r>
            <w:r w:rsidR="00927DEC"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-</w:t>
            </w: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во ориен</w:t>
            </w:r>
            <w:r w:rsidR="00927DEC"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т-</w:t>
            </w: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ое, т</w:t>
            </w:r>
          </w:p>
        </w:tc>
        <w:tc>
          <w:tcPr>
            <w:tcW w:w="992" w:type="dxa"/>
          </w:tcPr>
          <w:p w:rsidR="00D94974" w:rsidRPr="00927DEC" w:rsidRDefault="00D94974" w:rsidP="00D9497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Лот №</w:t>
            </w:r>
          </w:p>
        </w:tc>
      </w:tr>
      <w:tr w:rsidR="00D94974" w:rsidRPr="00927DEC" w:rsidTr="0065732C">
        <w:trPr>
          <w:trHeight w:val="3305"/>
        </w:trPr>
        <w:tc>
          <w:tcPr>
            <w:tcW w:w="709" w:type="dxa"/>
          </w:tcPr>
          <w:p w:rsidR="00D94974" w:rsidRPr="00927DEC" w:rsidRDefault="00D94974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</w:t>
            </w:r>
          </w:p>
        </w:tc>
        <w:tc>
          <w:tcPr>
            <w:tcW w:w="7054" w:type="dxa"/>
          </w:tcPr>
          <w:p w:rsidR="00342F3E" w:rsidRPr="00927DEC" w:rsidRDefault="00D94974" w:rsidP="00342F3E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Лом и отходы </w:t>
            </w:r>
            <w:r w:rsidR="002A4FB6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списанного оборудования</w:t>
            </w:r>
            <w:r w:rsidR="0065732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5А</w:t>
            </w:r>
            <w:r w:rsid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:</w:t>
            </w:r>
            <w:bookmarkStart w:id="0" w:name="_GoBack"/>
            <w:bookmarkEnd w:id="0"/>
            <w:r w:rsidR="004719C1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</w:t>
            </w:r>
            <w:r w:rsidR="00342F3E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сварочный выпрямитель ВД-306 с балластным реостатом РБ301, инв. № 003081, инв. № 003037 – 2</w:t>
            </w:r>
            <w:r w:rsid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</w:t>
            </w:r>
            <w:r w:rsidR="00342F3E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ш</w:t>
            </w:r>
            <w:r w:rsid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т</w:t>
            </w:r>
            <w:r w:rsidR="00342F3E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.</w:t>
            </w:r>
          </w:p>
          <w:p w:rsidR="009142A9" w:rsidRPr="00927DEC" w:rsidRDefault="00342F3E" w:rsidP="00BA252C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362D1BA4" wp14:editId="7B8A36DF">
                  <wp:extent cx="2065867" cy="2754489"/>
                  <wp:effectExtent l="0" t="0" r="0" b="8255"/>
                  <wp:docPr id="3" name="Рисунок 3" descr="G:\ORN\04 НЕЛИКВИДЫ\01 ТОРГИ НТМЦ ЭТП\Извещения 2020 год\ТОРГИ СПИСАННОЕ СВАРОЧНОЕ ОБОРУДОВАНИЕ\Фото\PHOTO-2020-07-27-17-19-4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ORN\04 НЕЛИКВИДЫ\01 ТОРГИ НТМЦ ЭТП\Извещения 2020 год\ТОРГИ СПИСАННОЕ СВАРОЧНОЕ ОБОРУДОВАНИЕ\Фото\PHOTO-2020-07-27-17-19-4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01" cy="275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0067F01E" wp14:editId="2E735FFA">
                  <wp:extent cx="2070099" cy="2760133"/>
                  <wp:effectExtent l="0" t="0" r="6985" b="2540"/>
                  <wp:docPr id="2" name="Рисунок 2" descr="G:\ORN\04 НЕЛИКВИДЫ\01 ТОРГИ НТМЦ ЭТП\Извещения 2020 год\ТОРГИ СПИСАННОЕ СВАРОЧНОЕ ОБОРУДОВАНИЕ\Фото\PHOTO-2020-07-27-17-19-4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ORN\04 НЕЛИКВИДЫ\01 ТОРГИ НТМЦ ЭТП\Извещения 2020 год\ТОРГИ СПИСАННОЕ СВАРОЧНОЕ ОБОРУДОВАНИЕ\Фото\PHOTO-2020-07-27-17-19-4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144" cy="276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94974" w:rsidRPr="00927DEC" w:rsidRDefault="00342F3E" w:rsidP="00342F3E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0,3 </w:t>
            </w:r>
          </w:p>
        </w:tc>
        <w:tc>
          <w:tcPr>
            <w:tcW w:w="992" w:type="dxa"/>
          </w:tcPr>
          <w:p w:rsidR="00D94974" w:rsidRPr="00927DEC" w:rsidRDefault="00D94974" w:rsidP="00D9497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  <w:t>1</w:t>
            </w:r>
          </w:p>
        </w:tc>
      </w:tr>
      <w:tr w:rsidR="00342F3E" w:rsidRPr="00927DEC" w:rsidTr="0065732C">
        <w:trPr>
          <w:trHeight w:val="3305"/>
        </w:trPr>
        <w:tc>
          <w:tcPr>
            <w:tcW w:w="709" w:type="dxa"/>
          </w:tcPr>
          <w:p w:rsidR="00342F3E" w:rsidRPr="00927DEC" w:rsidRDefault="00342F3E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2</w:t>
            </w:r>
          </w:p>
        </w:tc>
        <w:tc>
          <w:tcPr>
            <w:tcW w:w="7054" w:type="dxa"/>
          </w:tcPr>
          <w:p w:rsidR="00342F3E" w:rsidRPr="00927DEC" w:rsidRDefault="00342F3E" w:rsidP="00342F3E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Лом и отходы </w:t>
            </w:r>
            <w:r w:rsid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списанного оборудования 5А: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сварочный полуавтомат в комплекте: источник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US"/>
              </w:rPr>
              <w:t>PS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5000, блок охлаждения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US"/>
              </w:rPr>
              <w:t>WU</w:t>
            </w:r>
            <w:r w:rsidRPr="00342F3E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, подающий механизм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US"/>
              </w:rPr>
              <w:t>FU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30, инв. № 002780 – 1</w:t>
            </w:r>
            <w:r w:rsid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ш</w:t>
            </w:r>
            <w:r w:rsid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.</w:t>
            </w:r>
          </w:p>
          <w:p w:rsidR="00342F3E" w:rsidRPr="00927DEC" w:rsidRDefault="00342F3E" w:rsidP="00342F3E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1B35D2B0" wp14:editId="7AE07C21">
                  <wp:extent cx="1644649" cy="2192867"/>
                  <wp:effectExtent l="0" t="0" r="0" b="0"/>
                  <wp:docPr id="4" name="Рисунок 4" descr="G:\ORN\04 НЕЛИКВИДЫ\01 ТОРГИ НТМЦ ЭТП\Извещения 2020 год\ТОРГИ СПИСАННОЕ СВАРОЧНОЕ ОБОРУДОВАНИЕ\Фото\PHOTO-2020-07-27-17-19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ORN\04 НЕЛИКВИДЫ\01 ТОРГИ НТМЦ ЭТП\Извещения 2020 год\ТОРГИ СПИСАННОЕ СВАРОЧНОЕ ОБОРУДОВАНИЕ\Фото\PHOTO-2020-07-27-17-19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764" cy="219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42F3E" w:rsidRDefault="0080348F" w:rsidP="0065732C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0,1</w:t>
            </w:r>
          </w:p>
        </w:tc>
        <w:tc>
          <w:tcPr>
            <w:tcW w:w="992" w:type="dxa"/>
          </w:tcPr>
          <w:p w:rsidR="00342F3E" w:rsidRPr="00927DEC" w:rsidRDefault="0080348F" w:rsidP="00D9497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  <w:t>2</w:t>
            </w:r>
          </w:p>
        </w:tc>
      </w:tr>
      <w:tr w:rsidR="0080348F" w:rsidRPr="00927DEC" w:rsidTr="0065732C">
        <w:trPr>
          <w:trHeight w:val="3305"/>
        </w:trPr>
        <w:tc>
          <w:tcPr>
            <w:tcW w:w="709" w:type="dxa"/>
          </w:tcPr>
          <w:p w:rsidR="0080348F" w:rsidRDefault="0080348F" w:rsidP="00B65C14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7054" w:type="dxa"/>
          </w:tcPr>
          <w:p w:rsidR="0080348F" w:rsidRDefault="0080348F" w:rsidP="0080348F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927DE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Лом и отходы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списанного оборудования 5А: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выпрямитель МР 1500 –  1 шт., выпрямитель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US"/>
              </w:rPr>
              <w:t>Super</w:t>
            </w:r>
            <w:r w:rsidRP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US"/>
              </w:rPr>
              <w:t>Kempak</w:t>
            </w:r>
            <w:r w:rsidRPr="0080348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 xml:space="preserve"> 150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2 шт.,</w:t>
            </w:r>
          </w:p>
          <w:p w:rsidR="0080348F" w:rsidRPr="00927DEC" w:rsidRDefault="0080348F" w:rsidP="0080348F">
            <w:pPr>
              <w:keepNext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11070829" wp14:editId="55D0BE45">
                  <wp:extent cx="3778957" cy="2834218"/>
                  <wp:effectExtent l="0" t="0" r="0" b="4445"/>
                  <wp:docPr id="5" name="Рисунок 5" descr="G:\ORN\04 НЕЛИКВИДЫ\01 ТОРГИ НТМЦ ЭТП\Извещения 2020 год\ТОРГИ СПИСАННОЕ СВАРОЧНОЕ ОБОРУДОВАНИЕ\Фото\PHOTO-2020-07-27-17-19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ORN\04 НЕЛИКВИДЫ\01 ТОРГИ НТМЦ ЭТП\Извещения 2020 год\ТОРГИ СПИСАННОЕ СВАРОЧНОЕ ОБОРУДОВАНИЕ\Фото\PHOTO-2020-07-27-17-19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956" cy="283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0348F" w:rsidRDefault="0080348F" w:rsidP="0080348F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0,03</w:t>
            </w:r>
          </w:p>
        </w:tc>
        <w:tc>
          <w:tcPr>
            <w:tcW w:w="992" w:type="dxa"/>
          </w:tcPr>
          <w:p w:rsidR="0080348F" w:rsidRDefault="0080348F" w:rsidP="00D9497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  <w:t>3</w:t>
            </w:r>
          </w:p>
        </w:tc>
      </w:tr>
    </w:tbl>
    <w:p w:rsidR="00582FD2" w:rsidRPr="00927DEC" w:rsidRDefault="00BA252C" w:rsidP="00BA25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582FD2" w:rsidRPr="00927DEC">
        <w:rPr>
          <w:rFonts w:ascii="Times New Roman" w:hAnsi="Times New Roman" w:cs="Times New Roman"/>
          <w:b/>
          <w:szCs w:val="28"/>
        </w:rPr>
        <w:t>Начальная (минимальная) цена</w:t>
      </w:r>
      <w:r w:rsidR="004C2141" w:rsidRPr="00927DEC">
        <w:rPr>
          <w:rFonts w:ascii="Times New Roman" w:hAnsi="Times New Roman" w:cs="Times New Roman"/>
          <w:b/>
          <w:szCs w:val="28"/>
        </w:rPr>
        <w:t>:</w:t>
      </w:r>
      <w:r w:rsidR="00582FD2" w:rsidRPr="00927DEC">
        <w:rPr>
          <w:rFonts w:ascii="Times New Roman" w:hAnsi="Times New Roman" w:cs="Times New Roman"/>
          <w:b/>
          <w:szCs w:val="28"/>
        </w:rPr>
        <w:t xml:space="preserve"> </w:t>
      </w:r>
      <w:r w:rsidR="00241462">
        <w:rPr>
          <w:rFonts w:ascii="Times New Roman" w:hAnsi="Times New Roman" w:cs="Times New Roman"/>
          <w:b/>
          <w:szCs w:val="28"/>
          <w:u w:val="single"/>
        </w:rPr>
        <w:t>1</w:t>
      </w:r>
      <w:r w:rsidR="0080348F">
        <w:rPr>
          <w:rFonts w:ascii="Times New Roman" w:hAnsi="Times New Roman" w:cs="Times New Roman"/>
          <w:b/>
          <w:szCs w:val="28"/>
          <w:u w:val="single"/>
        </w:rPr>
        <w:t>4</w:t>
      </w:r>
      <w:r w:rsidR="00241462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80348F">
        <w:rPr>
          <w:rFonts w:ascii="Times New Roman" w:hAnsi="Times New Roman" w:cs="Times New Roman"/>
          <w:b/>
          <w:szCs w:val="28"/>
          <w:u w:val="single"/>
        </w:rPr>
        <w:t>95</w:t>
      </w:r>
      <w:r w:rsidR="00241462">
        <w:rPr>
          <w:rFonts w:ascii="Times New Roman" w:hAnsi="Times New Roman" w:cs="Times New Roman"/>
          <w:b/>
          <w:szCs w:val="28"/>
          <w:u w:val="single"/>
        </w:rPr>
        <w:t>0,00</w:t>
      </w:r>
      <w:r w:rsidR="002227EF" w:rsidRPr="002227EF">
        <w:rPr>
          <w:rFonts w:ascii="Times New Roman" w:hAnsi="Times New Roman" w:cs="Times New Roman"/>
          <w:b/>
          <w:szCs w:val="28"/>
          <w:u w:val="single"/>
        </w:rPr>
        <w:t xml:space="preserve"> руб./</w:t>
      </w:r>
      <w:r w:rsidR="00241462">
        <w:rPr>
          <w:rFonts w:ascii="Times New Roman" w:hAnsi="Times New Roman" w:cs="Times New Roman"/>
          <w:b/>
          <w:szCs w:val="28"/>
          <w:u w:val="single"/>
        </w:rPr>
        <w:t>тонна</w:t>
      </w:r>
      <w:r w:rsidR="002227EF" w:rsidRPr="002227EF">
        <w:rPr>
          <w:rFonts w:ascii="Times New Roman" w:hAnsi="Times New Roman" w:cs="Times New Roman"/>
          <w:b/>
          <w:szCs w:val="28"/>
          <w:u w:val="single"/>
        </w:rPr>
        <w:t xml:space="preserve"> без НДС</w:t>
      </w:r>
      <w:r w:rsidR="00582FD2" w:rsidRPr="002227EF">
        <w:rPr>
          <w:rFonts w:ascii="Times New Roman" w:hAnsi="Times New Roman" w:cs="Times New Roman"/>
          <w:b/>
          <w:szCs w:val="28"/>
          <w:u w:val="single"/>
        </w:rPr>
        <w:t>.</w:t>
      </w:r>
      <w:r w:rsidR="00582FD2" w:rsidRPr="00927DEC">
        <w:rPr>
          <w:rFonts w:ascii="Times New Roman" w:hAnsi="Times New Roman" w:cs="Times New Roman"/>
          <w:szCs w:val="28"/>
        </w:rPr>
        <w:t xml:space="preserve"> </w:t>
      </w:r>
    </w:p>
    <w:p w:rsidR="00582FD2" w:rsidRPr="00927DEC" w:rsidRDefault="00BA252C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ab/>
      </w:r>
      <w:r w:rsidR="00582FD2" w:rsidRPr="00927DEC">
        <w:rPr>
          <w:rFonts w:ascii="Times New Roman" w:hAnsi="Times New Roman" w:cs="Times New Roman"/>
          <w:szCs w:val="28"/>
        </w:rPr>
        <w:t xml:space="preserve">Цена </w:t>
      </w:r>
      <w:r w:rsidR="0063630E" w:rsidRPr="00927DEC">
        <w:rPr>
          <w:rFonts w:ascii="Times New Roman" w:hAnsi="Times New Roman" w:cs="Times New Roman"/>
          <w:szCs w:val="28"/>
        </w:rPr>
        <w:t xml:space="preserve">Товара </w:t>
      </w:r>
      <w:r w:rsidR="00582FD2" w:rsidRPr="00927DEC">
        <w:rPr>
          <w:rFonts w:ascii="Times New Roman" w:hAnsi="Times New Roman" w:cs="Times New Roman"/>
          <w:szCs w:val="28"/>
        </w:rPr>
        <w:t>должна учитывать все затраты Покупателя на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Pr="00927DEC">
        <w:rPr>
          <w:rFonts w:ascii="Times New Roman" w:hAnsi="Times New Roman" w:cs="Times New Roman"/>
          <w:szCs w:val="28"/>
        </w:rPr>
        <w:t xml:space="preserve">подготовку </w:t>
      </w:r>
      <w:r w:rsidR="00582FD2" w:rsidRPr="00927DEC">
        <w:rPr>
          <w:rFonts w:ascii="Times New Roman" w:hAnsi="Times New Roman" w:cs="Times New Roman"/>
          <w:szCs w:val="28"/>
        </w:rPr>
        <w:t>для транспортировки</w:t>
      </w:r>
      <w:r w:rsidR="00AA5B97" w:rsidRPr="00927DEC">
        <w:rPr>
          <w:rFonts w:ascii="Times New Roman" w:hAnsi="Times New Roman" w:cs="Times New Roman"/>
          <w:szCs w:val="28"/>
        </w:rPr>
        <w:t xml:space="preserve"> (резка, демонтаж)</w:t>
      </w:r>
      <w:r w:rsidR="00582FD2" w:rsidRPr="00927DEC">
        <w:rPr>
          <w:rFonts w:ascii="Times New Roman" w:hAnsi="Times New Roman" w:cs="Times New Roman"/>
          <w:szCs w:val="28"/>
        </w:rPr>
        <w:t>;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 xml:space="preserve">погрузку; 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транспортировку</w:t>
      </w:r>
      <w:r w:rsidR="00EE4C4C" w:rsidRPr="00927DEC">
        <w:rPr>
          <w:rFonts w:ascii="Times New Roman" w:hAnsi="Times New Roman" w:cs="Times New Roman"/>
          <w:szCs w:val="28"/>
        </w:rPr>
        <w:t>;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налоги и сборы</w:t>
      </w:r>
      <w:r w:rsidR="00EE4C4C" w:rsidRPr="00927DEC">
        <w:rPr>
          <w:rFonts w:ascii="Times New Roman" w:hAnsi="Times New Roman" w:cs="Times New Roman"/>
          <w:szCs w:val="28"/>
        </w:rPr>
        <w:t>;</w:t>
      </w:r>
      <w:r w:rsidR="00AB685C" w:rsidRPr="00927DEC">
        <w:rPr>
          <w:rFonts w:ascii="Times New Roman" w:hAnsi="Times New Roman" w:cs="Times New Roman"/>
          <w:szCs w:val="28"/>
        </w:rPr>
        <w:t xml:space="preserve"> </w:t>
      </w:r>
      <w:r w:rsidR="00582FD2" w:rsidRPr="00927DEC">
        <w:rPr>
          <w:rFonts w:ascii="Times New Roman" w:hAnsi="Times New Roman" w:cs="Times New Roman"/>
          <w:szCs w:val="28"/>
        </w:rPr>
        <w:t>засоренность</w:t>
      </w:r>
      <w:r w:rsidR="00EE4C4C" w:rsidRPr="00927DEC">
        <w:rPr>
          <w:rFonts w:ascii="Times New Roman" w:hAnsi="Times New Roman" w:cs="Times New Roman"/>
          <w:szCs w:val="28"/>
        </w:rPr>
        <w:t>.</w:t>
      </w:r>
    </w:p>
    <w:p w:rsidR="00E7757D" w:rsidRPr="00927DEC" w:rsidRDefault="00E7757D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Место вывоза</w:t>
      </w:r>
      <w:r w:rsidRPr="00927DEC">
        <w:rPr>
          <w:rFonts w:ascii="Times New Roman" w:hAnsi="Times New Roman" w:cs="Times New Roman"/>
          <w:szCs w:val="28"/>
        </w:rPr>
        <w:t>: Московская область, г. Подольск, ул.</w:t>
      </w:r>
      <w:r w:rsidR="00765B1E" w:rsidRPr="00927DEC">
        <w:rPr>
          <w:rFonts w:ascii="Times New Roman" w:hAnsi="Times New Roman" w:cs="Times New Roman"/>
          <w:szCs w:val="28"/>
        </w:rPr>
        <w:t xml:space="preserve"> </w:t>
      </w:r>
      <w:r w:rsidRPr="00927DEC">
        <w:rPr>
          <w:rFonts w:ascii="Times New Roman" w:hAnsi="Times New Roman" w:cs="Times New Roman"/>
          <w:szCs w:val="28"/>
        </w:rPr>
        <w:t>Железнодорожная, 2</w:t>
      </w:r>
    </w:p>
    <w:p w:rsidR="00E7757D" w:rsidRPr="00927DEC" w:rsidRDefault="00BA252C" w:rsidP="00BA25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ab/>
      </w:r>
      <w:r w:rsidR="0063630E" w:rsidRPr="00927DEC">
        <w:rPr>
          <w:rFonts w:ascii="Times New Roman" w:hAnsi="Times New Roman" w:cs="Times New Roman"/>
          <w:szCs w:val="28"/>
        </w:rPr>
        <w:t>Товар</w:t>
      </w:r>
      <w:r w:rsidR="00E7757D" w:rsidRPr="00927DEC">
        <w:rPr>
          <w:rFonts w:ascii="Times New Roman" w:hAnsi="Times New Roman" w:cs="Times New Roman"/>
          <w:szCs w:val="28"/>
        </w:rPr>
        <w:t xml:space="preserve"> передается в</w:t>
      </w:r>
      <w:r w:rsidR="00F46BDC" w:rsidRPr="00927DEC">
        <w:rPr>
          <w:rFonts w:ascii="Times New Roman" w:hAnsi="Times New Roman" w:cs="Times New Roman"/>
          <w:szCs w:val="28"/>
        </w:rPr>
        <w:t xml:space="preserve"> фактическом состоянии</w:t>
      </w:r>
      <w:r w:rsidR="00E7757D" w:rsidRPr="00927DEC">
        <w:rPr>
          <w:rFonts w:ascii="Times New Roman" w:hAnsi="Times New Roman" w:cs="Times New Roman"/>
          <w:szCs w:val="28"/>
        </w:rPr>
        <w:t>. Покупатель не имеет права отказываться от вывоз</w:t>
      </w:r>
      <w:r w:rsidR="0063630E" w:rsidRPr="00927DEC">
        <w:rPr>
          <w:rFonts w:ascii="Times New Roman" w:hAnsi="Times New Roman" w:cs="Times New Roman"/>
          <w:szCs w:val="28"/>
        </w:rPr>
        <w:t>а</w:t>
      </w:r>
      <w:r w:rsidR="00E7757D" w:rsidRPr="00927DEC">
        <w:rPr>
          <w:rFonts w:ascii="Times New Roman" w:hAnsi="Times New Roman" w:cs="Times New Roman"/>
          <w:szCs w:val="28"/>
        </w:rPr>
        <w:t xml:space="preserve"> </w:t>
      </w:r>
      <w:r w:rsidR="0063630E" w:rsidRPr="00927DEC">
        <w:rPr>
          <w:rFonts w:ascii="Times New Roman" w:hAnsi="Times New Roman" w:cs="Times New Roman"/>
          <w:szCs w:val="28"/>
        </w:rPr>
        <w:t>т</w:t>
      </w:r>
      <w:r w:rsidR="0063630E" w:rsidRPr="00927DEC">
        <w:rPr>
          <w:rFonts w:ascii="Times New Roman" w:hAnsi="Times New Roman" w:cs="Times New Roman"/>
          <w:szCs w:val="28"/>
        </w:rPr>
        <w:t>о</w:t>
      </w:r>
      <w:r w:rsidR="0063630E" w:rsidRPr="00927DEC">
        <w:rPr>
          <w:rFonts w:ascii="Times New Roman" w:hAnsi="Times New Roman" w:cs="Times New Roman"/>
          <w:szCs w:val="28"/>
        </w:rPr>
        <w:t>вара</w:t>
      </w:r>
      <w:r w:rsidR="00E7757D" w:rsidRPr="00927DEC">
        <w:rPr>
          <w:rFonts w:ascii="Times New Roman" w:hAnsi="Times New Roman" w:cs="Times New Roman"/>
          <w:szCs w:val="28"/>
        </w:rPr>
        <w:t>, предоставляемого Продавцом.</w:t>
      </w:r>
    </w:p>
    <w:p w:rsidR="00E7757D" w:rsidRPr="00927DEC" w:rsidRDefault="00F46BDC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Условия оплаты</w:t>
      </w:r>
      <w:r w:rsidR="00E7757D" w:rsidRPr="00927DEC">
        <w:rPr>
          <w:rFonts w:ascii="Times New Roman" w:hAnsi="Times New Roman" w:cs="Times New Roman"/>
          <w:b/>
          <w:szCs w:val="28"/>
        </w:rPr>
        <w:t>:</w:t>
      </w:r>
    </w:p>
    <w:p w:rsidR="00E7757D" w:rsidRPr="00927DEC" w:rsidRDefault="007E28DC" w:rsidP="00F46BD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</w:t>
      </w:r>
      <w:r w:rsidR="00D54846" w:rsidRPr="00927DEC">
        <w:rPr>
          <w:rFonts w:ascii="Times New Roman" w:hAnsi="Times New Roman" w:cs="Times New Roman"/>
          <w:szCs w:val="28"/>
        </w:rPr>
        <w:t xml:space="preserve">окупатель перечисляет </w:t>
      </w:r>
      <w:r w:rsidRPr="00927DEC">
        <w:rPr>
          <w:rFonts w:ascii="Times New Roman" w:hAnsi="Times New Roman" w:cs="Times New Roman"/>
          <w:szCs w:val="28"/>
        </w:rPr>
        <w:t>П</w:t>
      </w:r>
      <w:r w:rsidR="00D54846" w:rsidRPr="00927DEC">
        <w:rPr>
          <w:rFonts w:ascii="Times New Roman" w:hAnsi="Times New Roman" w:cs="Times New Roman"/>
          <w:szCs w:val="28"/>
        </w:rPr>
        <w:t xml:space="preserve">родавцу аванс в размере </w:t>
      </w:r>
      <w:r w:rsidR="00CF53D5" w:rsidRPr="00927DEC">
        <w:rPr>
          <w:rFonts w:ascii="Times New Roman" w:hAnsi="Times New Roman" w:cs="Times New Roman"/>
          <w:szCs w:val="28"/>
        </w:rPr>
        <w:t>10</w:t>
      </w:r>
      <w:r w:rsidR="00D54846" w:rsidRPr="00927DEC">
        <w:rPr>
          <w:rFonts w:ascii="Times New Roman" w:hAnsi="Times New Roman" w:cs="Times New Roman"/>
          <w:szCs w:val="28"/>
        </w:rPr>
        <w:t xml:space="preserve">0% от </w:t>
      </w:r>
      <w:r w:rsidR="007A28D2" w:rsidRPr="00927DEC">
        <w:rPr>
          <w:rFonts w:ascii="Times New Roman" w:hAnsi="Times New Roman" w:cs="Times New Roman"/>
          <w:szCs w:val="28"/>
        </w:rPr>
        <w:t>суммы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  <w:r w:rsidR="00CF53D5" w:rsidRPr="00927DEC">
        <w:rPr>
          <w:rFonts w:ascii="Times New Roman" w:hAnsi="Times New Roman" w:cs="Times New Roman"/>
          <w:szCs w:val="28"/>
        </w:rPr>
        <w:t>планируемого к вывозу Товара</w:t>
      </w:r>
      <w:r w:rsidR="0063630E" w:rsidRPr="00927DEC">
        <w:rPr>
          <w:rFonts w:ascii="Times New Roman" w:hAnsi="Times New Roman" w:cs="Times New Roman"/>
          <w:szCs w:val="24"/>
        </w:rPr>
        <w:t xml:space="preserve"> в течение трех рабочих дней с момента получения </w:t>
      </w:r>
      <w:r w:rsidR="0063630E" w:rsidRPr="00927DEC">
        <w:rPr>
          <w:rFonts w:ascii="Times New Roman" w:hAnsi="Times New Roman"/>
          <w:bCs/>
          <w:szCs w:val="24"/>
        </w:rPr>
        <w:t>Уведомлени</w:t>
      </w:r>
      <w:r w:rsidR="00101C9E" w:rsidRPr="00927DEC">
        <w:rPr>
          <w:rFonts w:ascii="Times New Roman" w:hAnsi="Times New Roman"/>
          <w:bCs/>
          <w:szCs w:val="24"/>
        </w:rPr>
        <w:t>я</w:t>
      </w:r>
      <w:r w:rsidR="0063630E" w:rsidRPr="00927DEC">
        <w:rPr>
          <w:rFonts w:ascii="Times New Roman" w:hAnsi="Times New Roman"/>
          <w:bCs/>
          <w:szCs w:val="24"/>
        </w:rPr>
        <w:t xml:space="preserve"> о готовности Товара к вывозу</w:t>
      </w:r>
      <w:r w:rsidR="0063630E" w:rsidRPr="00927DEC">
        <w:rPr>
          <w:rFonts w:ascii="Times New Roman" w:hAnsi="Times New Roman" w:cs="Times New Roman"/>
          <w:szCs w:val="24"/>
        </w:rPr>
        <w:t xml:space="preserve"> (далее – Ув</w:t>
      </w:r>
      <w:r w:rsidR="0063630E" w:rsidRPr="00927DEC">
        <w:rPr>
          <w:rFonts w:ascii="Times New Roman" w:hAnsi="Times New Roman" w:cs="Times New Roman"/>
          <w:szCs w:val="24"/>
        </w:rPr>
        <w:t>е</w:t>
      </w:r>
      <w:r w:rsidR="0063630E" w:rsidRPr="00927DEC">
        <w:rPr>
          <w:rFonts w:ascii="Times New Roman" w:hAnsi="Times New Roman" w:cs="Times New Roman"/>
          <w:szCs w:val="24"/>
        </w:rPr>
        <w:t>домление) от Поставщика</w:t>
      </w:r>
      <w:r w:rsidR="00D54846" w:rsidRPr="00927DEC">
        <w:rPr>
          <w:rFonts w:ascii="Times New Roman" w:hAnsi="Times New Roman" w:cs="Times New Roman"/>
          <w:szCs w:val="28"/>
        </w:rPr>
        <w:t xml:space="preserve">. Покупатель вправе приступить </w:t>
      </w:r>
      <w:r w:rsidR="001D6C12" w:rsidRPr="00927DEC">
        <w:rPr>
          <w:rFonts w:ascii="Times New Roman" w:hAnsi="Times New Roman" w:cs="Times New Roman"/>
          <w:szCs w:val="28"/>
        </w:rPr>
        <w:t>к</w:t>
      </w:r>
      <w:r w:rsidR="00D54846" w:rsidRPr="00927DEC">
        <w:rPr>
          <w:rFonts w:ascii="Times New Roman" w:hAnsi="Times New Roman" w:cs="Times New Roman"/>
          <w:szCs w:val="28"/>
        </w:rPr>
        <w:t xml:space="preserve"> вывозу </w:t>
      </w:r>
      <w:r w:rsidR="0063630E" w:rsidRPr="00927DEC">
        <w:rPr>
          <w:rFonts w:ascii="Times New Roman" w:hAnsi="Times New Roman" w:cs="Times New Roman"/>
          <w:szCs w:val="28"/>
        </w:rPr>
        <w:t>Товара</w:t>
      </w:r>
      <w:r w:rsidR="00F46BDC" w:rsidRPr="00927DEC">
        <w:rPr>
          <w:rFonts w:ascii="Times New Roman" w:hAnsi="Times New Roman" w:cs="Times New Roman"/>
          <w:szCs w:val="28"/>
        </w:rPr>
        <w:t xml:space="preserve"> с момента поступления аванса на счет Продавца на сумму аванса</w:t>
      </w:r>
      <w:r w:rsidR="00E7757D" w:rsidRPr="00927DEC">
        <w:rPr>
          <w:rFonts w:ascii="Times New Roman" w:hAnsi="Times New Roman" w:cs="Times New Roman"/>
          <w:szCs w:val="28"/>
        </w:rPr>
        <w:t>.</w:t>
      </w:r>
    </w:p>
    <w:p w:rsidR="003A44B1" w:rsidRPr="00927DEC" w:rsidRDefault="003A44B1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Требования к участникам процедуры</w:t>
      </w:r>
      <w:r w:rsidRPr="00927DEC">
        <w:rPr>
          <w:rFonts w:ascii="Times New Roman" w:hAnsi="Times New Roman" w:cs="Times New Roman"/>
          <w:szCs w:val="28"/>
        </w:rPr>
        <w:t>: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num" w:pos="0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соответствие требованиям, установленных законодательством Российской Федерации к лицам, ос</w:t>
      </w:r>
      <w:r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 xml:space="preserve">ществляющим </w:t>
      </w:r>
      <w:r w:rsidR="006C0152" w:rsidRPr="00927DEC">
        <w:rPr>
          <w:rStyle w:val="FontStyle128"/>
          <w:color w:val="auto"/>
          <w:sz w:val="22"/>
          <w:szCs w:val="28"/>
        </w:rPr>
        <w:t>заготовку, хранение, переработка и реализацию лома черных металлов, цветных мета</w:t>
      </w:r>
      <w:r w:rsidR="006C0152" w:rsidRPr="00927DEC">
        <w:rPr>
          <w:rStyle w:val="FontStyle128"/>
          <w:color w:val="auto"/>
          <w:sz w:val="22"/>
          <w:szCs w:val="28"/>
        </w:rPr>
        <w:t>л</w:t>
      </w:r>
      <w:r w:rsidR="006C0152" w:rsidRPr="00927DEC">
        <w:rPr>
          <w:rStyle w:val="FontStyle128"/>
          <w:color w:val="auto"/>
          <w:sz w:val="22"/>
          <w:szCs w:val="28"/>
        </w:rPr>
        <w:t>лов</w:t>
      </w:r>
      <w:r w:rsidRPr="00927DEC">
        <w:rPr>
          <w:rStyle w:val="1"/>
          <w:rFonts w:ascii="Times New Roman" w:hAnsi="Times New Roman"/>
          <w:color w:val="auto"/>
          <w:sz w:val="22"/>
        </w:rPr>
        <w:t>;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отсутствие </w:t>
      </w:r>
      <w:proofErr w:type="gramStart"/>
      <w:r w:rsidRPr="00927DEC">
        <w:rPr>
          <w:rStyle w:val="FontStyle128"/>
          <w:color w:val="auto"/>
          <w:sz w:val="22"/>
          <w:szCs w:val="28"/>
        </w:rPr>
        <w:t xml:space="preserve">в отношение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>частника</w:t>
      </w:r>
      <w:proofErr w:type="gramEnd"/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–</w:t>
      </w:r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 xml:space="preserve">юридического лица процедуры ликвидации, </w:t>
      </w:r>
      <w:r w:rsidR="00765B1E" w:rsidRPr="00927DEC">
        <w:rPr>
          <w:rStyle w:val="FontStyle128"/>
          <w:color w:val="auto"/>
          <w:sz w:val="22"/>
          <w:szCs w:val="28"/>
        </w:rPr>
        <w:t>о</w:t>
      </w:r>
      <w:r w:rsidRPr="00927DEC">
        <w:rPr>
          <w:rStyle w:val="FontStyle128"/>
          <w:color w:val="auto"/>
          <w:sz w:val="22"/>
          <w:szCs w:val="28"/>
        </w:rPr>
        <w:t xml:space="preserve">тсутствие решения арбитражного суда о признании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>частника</w:t>
      </w:r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–</w:t>
      </w:r>
      <w:r w:rsidR="00765B1E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юридического лица</w:t>
      </w:r>
      <w:r w:rsidR="00765B1E" w:rsidRPr="00927DEC">
        <w:rPr>
          <w:rStyle w:val="FontStyle128"/>
          <w:color w:val="auto"/>
          <w:sz w:val="22"/>
          <w:szCs w:val="28"/>
        </w:rPr>
        <w:t xml:space="preserve"> или </w:t>
      </w:r>
      <w:r w:rsidRPr="00927DEC">
        <w:rPr>
          <w:rStyle w:val="FontStyle128"/>
          <w:color w:val="auto"/>
          <w:sz w:val="22"/>
          <w:szCs w:val="28"/>
        </w:rPr>
        <w:t>индивидуального предприним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теля банкротом</w:t>
      </w:r>
      <w:r w:rsidR="00765B1E" w:rsidRPr="00927DEC">
        <w:rPr>
          <w:rStyle w:val="FontStyle128"/>
          <w:color w:val="auto"/>
          <w:sz w:val="22"/>
          <w:szCs w:val="28"/>
        </w:rPr>
        <w:t>, а также</w:t>
      </w:r>
      <w:r w:rsidRPr="00927DEC">
        <w:rPr>
          <w:rStyle w:val="FontStyle128"/>
          <w:color w:val="auto"/>
          <w:sz w:val="22"/>
          <w:szCs w:val="28"/>
        </w:rPr>
        <w:t xml:space="preserve"> об открытии конкурсного производства;</w:t>
      </w:r>
    </w:p>
    <w:p w:rsidR="003A44B1" w:rsidRPr="00927DEC" w:rsidRDefault="00765B1E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отсутствие решения о </w:t>
      </w:r>
      <w:r w:rsidR="003A44B1" w:rsidRPr="00927DEC">
        <w:rPr>
          <w:rStyle w:val="FontStyle128"/>
          <w:color w:val="auto"/>
          <w:sz w:val="22"/>
          <w:szCs w:val="28"/>
        </w:rPr>
        <w:t>приостановлени</w:t>
      </w:r>
      <w:r w:rsidRPr="00927DEC">
        <w:rPr>
          <w:rStyle w:val="FontStyle128"/>
          <w:color w:val="auto"/>
          <w:sz w:val="22"/>
          <w:szCs w:val="28"/>
        </w:rPr>
        <w:t>и</w:t>
      </w:r>
      <w:r w:rsidR="003A44B1" w:rsidRPr="00927DEC">
        <w:rPr>
          <w:rStyle w:val="FontStyle128"/>
          <w:color w:val="auto"/>
          <w:sz w:val="22"/>
          <w:szCs w:val="28"/>
        </w:rPr>
        <w:t xml:space="preserve"> деятельности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="003A44B1" w:rsidRPr="00927DEC">
        <w:rPr>
          <w:rStyle w:val="FontStyle128"/>
          <w:color w:val="auto"/>
          <w:sz w:val="22"/>
          <w:szCs w:val="28"/>
        </w:rPr>
        <w:t>частника в порядке, предусмотренном Коде</w:t>
      </w:r>
      <w:r w:rsidR="003A44B1" w:rsidRPr="00927DEC">
        <w:rPr>
          <w:rStyle w:val="FontStyle128"/>
          <w:color w:val="auto"/>
          <w:sz w:val="22"/>
          <w:szCs w:val="28"/>
        </w:rPr>
        <w:t>к</w:t>
      </w:r>
      <w:r w:rsidR="003A44B1" w:rsidRPr="00927DEC">
        <w:rPr>
          <w:rStyle w:val="FontStyle128"/>
          <w:color w:val="auto"/>
          <w:sz w:val="22"/>
          <w:szCs w:val="28"/>
        </w:rPr>
        <w:t xml:space="preserve">сом Российской Федерации об административных правонарушениях, на день подачи заявки на участие в </w:t>
      </w:r>
      <w:r w:rsidR="006C0152" w:rsidRPr="00927DEC">
        <w:rPr>
          <w:rStyle w:val="FontStyle128"/>
          <w:color w:val="auto"/>
          <w:sz w:val="22"/>
          <w:szCs w:val="28"/>
        </w:rPr>
        <w:t>конкурсной процедуре</w:t>
      </w:r>
      <w:r w:rsidR="003A44B1" w:rsidRPr="00927DEC">
        <w:rPr>
          <w:rStyle w:val="FontStyle128"/>
          <w:color w:val="auto"/>
          <w:sz w:val="22"/>
          <w:szCs w:val="28"/>
        </w:rPr>
        <w:t>;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отсутствие у Участника задолженности по начисленным налогам, сборам и иным обязательным пл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тежам в бюджеты любого уровня или государственные внебюджетные фонды за прошедший кале</w:t>
      </w:r>
      <w:r w:rsidRPr="00927DEC">
        <w:rPr>
          <w:rStyle w:val="FontStyle128"/>
          <w:color w:val="auto"/>
          <w:sz w:val="22"/>
          <w:szCs w:val="28"/>
        </w:rPr>
        <w:t>н</w:t>
      </w:r>
      <w:r w:rsidRPr="00927DEC">
        <w:rPr>
          <w:rStyle w:val="FontStyle128"/>
          <w:color w:val="auto"/>
          <w:sz w:val="22"/>
          <w:szCs w:val="28"/>
        </w:rPr>
        <w:t>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Учас</w:t>
      </w:r>
      <w:r w:rsidRPr="00927DEC">
        <w:rPr>
          <w:rStyle w:val="FontStyle128"/>
          <w:color w:val="auto"/>
          <w:sz w:val="22"/>
          <w:szCs w:val="28"/>
        </w:rPr>
        <w:t>т</w:t>
      </w:r>
      <w:r w:rsidRPr="00927DEC">
        <w:rPr>
          <w:rStyle w:val="FontStyle128"/>
          <w:color w:val="auto"/>
          <w:sz w:val="22"/>
          <w:szCs w:val="28"/>
        </w:rPr>
        <w:t>ник считается соответствующим установленному требованию в случае, если он обжалует наличие ук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занной задолженности в соответствии с законодательством Российской Федерации и решение по т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 xml:space="preserve">кой жалобе на день рассмотрения заявки на участие в </w:t>
      </w:r>
      <w:r w:rsidR="006C0152" w:rsidRPr="00927DEC">
        <w:rPr>
          <w:rStyle w:val="FontStyle128"/>
          <w:color w:val="auto"/>
          <w:sz w:val="22"/>
          <w:szCs w:val="28"/>
        </w:rPr>
        <w:t>конкурсной процедуре</w:t>
      </w:r>
      <w:r w:rsidRPr="00927DEC">
        <w:rPr>
          <w:rStyle w:val="FontStyle128"/>
          <w:color w:val="auto"/>
          <w:sz w:val="22"/>
          <w:szCs w:val="28"/>
        </w:rPr>
        <w:t xml:space="preserve"> не принято;</w:t>
      </w:r>
    </w:p>
    <w:p w:rsidR="003A44B1" w:rsidRPr="00927DEC" w:rsidRDefault="003A44B1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rStyle w:val="FontStyle128"/>
          <w:color w:val="auto"/>
          <w:sz w:val="22"/>
          <w:szCs w:val="28"/>
        </w:rPr>
      </w:pPr>
      <w:proofErr w:type="gramStart"/>
      <w:r w:rsidRPr="00927DEC">
        <w:rPr>
          <w:rStyle w:val="FontStyle128"/>
          <w:color w:val="auto"/>
          <w:sz w:val="22"/>
          <w:szCs w:val="28"/>
        </w:rPr>
        <w:t>отсутствие в предусмотренном Федеральным законом от 21.07.2005г. № 94-ФЗ «О размещении зак</w:t>
      </w:r>
      <w:r w:rsidRPr="00927DEC">
        <w:rPr>
          <w:rStyle w:val="FontStyle128"/>
          <w:color w:val="auto"/>
          <w:sz w:val="22"/>
          <w:szCs w:val="28"/>
        </w:rPr>
        <w:t>а</w:t>
      </w:r>
      <w:r w:rsidRPr="00927DEC">
        <w:rPr>
          <w:rStyle w:val="FontStyle128"/>
          <w:color w:val="auto"/>
          <w:sz w:val="22"/>
          <w:szCs w:val="28"/>
        </w:rPr>
        <w:t>зов на поставки товаров, выполнение работ, оказание услуг для государственных и муниципальных нужд» Реестре недобросовестных поставщиков и в предусмотренном Федеральным законом от 18.07.2011г. № 223-ФЗ «О закупках товаров, работ, услуг отдельными видами юридических лиц» Р</w:t>
      </w:r>
      <w:r w:rsidRPr="00927DEC">
        <w:rPr>
          <w:rStyle w:val="FontStyle128"/>
          <w:color w:val="auto"/>
          <w:sz w:val="22"/>
          <w:szCs w:val="28"/>
        </w:rPr>
        <w:t>е</w:t>
      </w:r>
      <w:r w:rsidRPr="00927DEC">
        <w:rPr>
          <w:rStyle w:val="FontStyle128"/>
          <w:color w:val="auto"/>
          <w:sz w:val="22"/>
          <w:szCs w:val="28"/>
        </w:rPr>
        <w:t xml:space="preserve">естре недобросовестных поставщиков сведений об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>частнике;</w:t>
      </w:r>
      <w:proofErr w:type="gramEnd"/>
    </w:p>
    <w:p w:rsidR="005914CB" w:rsidRPr="00927DEC" w:rsidRDefault="00765B1E" w:rsidP="006C0152">
      <w:pPr>
        <w:pStyle w:val="Style23"/>
        <w:widowControl/>
        <w:numPr>
          <w:ilvl w:val="0"/>
          <w:numId w:val="12"/>
        </w:numPr>
        <w:tabs>
          <w:tab w:val="clear" w:pos="795"/>
          <w:tab w:val="left" w:pos="0"/>
          <w:tab w:val="num" w:pos="993"/>
          <w:tab w:val="left" w:pos="1701"/>
        </w:tabs>
        <w:spacing w:line="240" w:lineRule="auto"/>
        <w:ind w:left="426" w:right="58"/>
        <w:rPr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отсутствие у </w:t>
      </w:r>
      <w:r w:rsidR="006C0152" w:rsidRPr="00927DEC">
        <w:rPr>
          <w:rStyle w:val="FontStyle128"/>
          <w:color w:val="auto"/>
          <w:sz w:val="22"/>
          <w:szCs w:val="28"/>
        </w:rPr>
        <w:t>У</w:t>
      </w:r>
      <w:r w:rsidRPr="00927DEC">
        <w:rPr>
          <w:rStyle w:val="FontStyle128"/>
          <w:color w:val="auto"/>
          <w:sz w:val="22"/>
          <w:szCs w:val="28"/>
        </w:rPr>
        <w:t xml:space="preserve">частника имущества, находящегося </w:t>
      </w:r>
      <w:r w:rsidR="003A44B1" w:rsidRPr="00927DEC">
        <w:rPr>
          <w:rStyle w:val="FontStyle128"/>
          <w:color w:val="auto"/>
          <w:sz w:val="22"/>
          <w:szCs w:val="28"/>
        </w:rPr>
        <w:t>под арестом, наложенным по решению суда, если на момент истечения срока заключения договора балансовая стоимость арестованного имущества пр</w:t>
      </w:r>
      <w:r w:rsidR="003A44B1" w:rsidRPr="00927DEC">
        <w:rPr>
          <w:rStyle w:val="FontStyle128"/>
          <w:color w:val="auto"/>
          <w:sz w:val="22"/>
          <w:szCs w:val="28"/>
        </w:rPr>
        <w:t>е</w:t>
      </w:r>
      <w:r w:rsidR="003A44B1" w:rsidRPr="00927DEC">
        <w:rPr>
          <w:rStyle w:val="FontStyle128"/>
          <w:color w:val="auto"/>
          <w:sz w:val="22"/>
          <w:szCs w:val="28"/>
        </w:rPr>
        <w:t>вышает двадцать пять процентов балансовой стоимости активов указанных лиц по данным бухгалте</w:t>
      </w:r>
      <w:r w:rsidR="003A44B1" w:rsidRPr="00927DEC">
        <w:rPr>
          <w:rStyle w:val="FontStyle128"/>
          <w:color w:val="auto"/>
          <w:sz w:val="22"/>
          <w:szCs w:val="28"/>
        </w:rPr>
        <w:t>р</w:t>
      </w:r>
      <w:r w:rsidR="003A44B1" w:rsidRPr="00927DEC">
        <w:rPr>
          <w:rStyle w:val="FontStyle128"/>
          <w:color w:val="auto"/>
          <w:sz w:val="22"/>
          <w:szCs w:val="28"/>
        </w:rPr>
        <w:t>ской отчетности за послед</w:t>
      </w:r>
      <w:r w:rsidR="0067772D" w:rsidRPr="00927DEC">
        <w:rPr>
          <w:rStyle w:val="FontStyle128"/>
          <w:color w:val="auto"/>
          <w:sz w:val="22"/>
          <w:szCs w:val="28"/>
        </w:rPr>
        <w:t>ний завершенный отчетный период</w:t>
      </w:r>
      <w:r w:rsidR="005914CB" w:rsidRPr="00927DEC">
        <w:rPr>
          <w:sz w:val="22"/>
          <w:szCs w:val="28"/>
        </w:rPr>
        <w:t>;</w:t>
      </w:r>
    </w:p>
    <w:p w:rsidR="0023057D" w:rsidRPr="00927DEC" w:rsidRDefault="004F2AFD" w:rsidP="006C0152">
      <w:pPr>
        <w:pStyle w:val="a3"/>
        <w:numPr>
          <w:ilvl w:val="0"/>
          <w:numId w:val="6"/>
        </w:numPr>
        <w:tabs>
          <w:tab w:val="left" w:pos="0"/>
          <w:tab w:val="num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предоставление информации по всей цепочке</w:t>
      </w:r>
      <w:r w:rsidR="00582FD2" w:rsidRPr="00927DEC">
        <w:rPr>
          <w:rFonts w:ascii="Times New Roman" w:hAnsi="Times New Roman" w:cs="Times New Roman"/>
          <w:szCs w:val="28"/>
        </w:rPr>
        <w:t xml:space="preserve"> </w:t>
      </w:r>
      <w:r w:rsidRPr="00927DEC">
        <w:rPr>
          <w:rFonts w:ascii="Times New Roman" w:hAnsi="Times New Roman" w:cs="Times New Roman"/>
          <w:szCs w:val="28"/>
        </w:rPr>
        <w:t xml:space="preserve"> собственников (конечных бенефи</w:t>
      </w:r>
      <w:r w:rsidR="0067772D" w:rsidRPr="00927DEC">
        <w:rPr>
          <w:rFonts w:ascii="Times New Roman" w:hAnsi="Times New Roman" w:cs="Times New Roman"/>
          <w:szCs w:val="28"/>
        </w:rPr>
        <w:t>циарах).</w:t>
      </w:r>
    </w:p>
    <w:p w:rsidR="00051A92" w:rsidRPr="00927DEC" w:rsidRDefault="00767785" w:rsidP="006C0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 xml:space="preserve">Обеспечение заявки на участие в </w:t>
      </w:r>
      <w:r w:rsidR="00F07381" w:rsidRPr="00927DEC">
        <w:rPr>
          <w:rFonts w:ascii="Times New Roman" w:hAnsi="Times New Roman" w:cs="Times New Roman"/>
          <w:b/>
          <w:szCs w:val="28"/>
        </w:rPr>
        <w:t>процедуре</w:t>
      </w:r>
      <w:r w:rsidRPr="00927DEC">
        <w:rPr>
          <w:rFonts w:ascii="Times New Roman" w:hAnsi="Times New Roman" w:cs="Times New Roman"/>
          <w:b/>
          <w:szCs w:val="28"/>
        </w:rPr>
        <w:t>:</w:t>
      </w:r>
      <w:r w:rsidR="00D250F5" w:rsidRPr="00927DEC">
        <w:rPr>
          <w:rFonts w:ascii="Times New Roman" w:hAnsi="Times New Roman" w:cs="Times New Roman"/>
          <w:b/>
          <w:szCs w:val="28"/>
        </w:rPr>
        <w:t xml:space="preserve"> </w:t>
      </w:r>
      <w:r w:rsidR="00047B39" w:rsidRPr="00927DEC">
        <w:rPr>
          <w:rFonts w:ascii="Times New Roman" w:hAnsi="Times New Roman" w:cs="Times New Roman"/>
          <w:szCs w:val="28"/>
        </w:rPr>
        <w:t>не требуется</w:t>
      </w:r>
      <w:r w:rsidR="00A87C19" w:rsidRPr="00927DEC">
        <w:rPr>
          <w:rFonts w:ascii="Times New Roman" w:hAnsi="Times New Roman" w:cs="Times New Roman"/>
          <w:szCs w:val="28"/>
        </w:rPr>
        <w:t>.</w:t>
      </w:r>
    </w:p>
    <w:p w:rsidR="009D49E7" w:rsidRPr="00927DEC" w:rsidRDefault="009D49E7" w:rsidP="006C0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Обеспечение исполнения Договора: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A00B63" w:rsidRPr="00927DEC">
        <w:rPr>
          <w:rFonts w:ascii="Times New Roman" w:hAnsi="Times New Roman" w:cs="Times New Roman"/>
          <w:szCs w:val="28"/>
        </w:rPr>
        <w:t>не требуется</w:t>
      </w:r>
      <w:r w:rsidRPr="00927DEC">
        <w:rPr>
          <w:rFonts w:ascii="Times New Roman" w:hAnsi="Times New Roman" w:cs="Times New Roman"/>
          <w:szCs w:val="28"/>
        </w:rPr>
        <w:t>.</w:t>
      </w:r>
    </w:p>
    <w:p w:rsidR="00F24AC9" w:rsidRPr="00927DEC" w:rsidRDefault="003A44B1" w:rsidP="006C0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bookmarkStart w:id="1" w:name="_Ref317852229"/>
      <w:r w:rsidRPr="00927DEC">
        <w:rPr>
          <w:rFonts w:ascii="Times New Roman" w:hAnsi="Times New Roman" w:cs="Times New Roman"/>
          <w:b/>
          <w:szCs w:val="28"/>
        </w:rPr>
        <w:t>Требования к составу и содержанию заявки</w:t>
      </w:r>
      <w:bookmarkEnd w:id="1"/>
      <w:r w:rsidR="00E93754" w:rsidRPr="00927DEC">
        <w:rPr>
          <w:rFonts w:ascii="Times New Roman" w:hAnsi="Times New Roman" w:cs="Times New Roman"/>
          <w:b/>
          <w:szCs w:val="28"/>
        </w:rPr>
        <w:t>:</w:t>
      </w:r>
    </w:p>
    <w:p w:rsidR="00F24AC9" w:rsidRPr="00927DEC" w:rsidRDefault="000B0D35" w:rsidP="00AB68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lastRenderedPageBreak/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.1. </w:t>
      </w:r>
      <w:r w:rsidR="003A44B1" w:rsidRPr="00927DEC">
        <w:rPr>
          <w:rFonts w:ascii="Times New Roman" w:hAnsi="Times New Roman" w:cs="Times New Roman"/>
          <w:szCs w:val="28"/>
        </w:rPr>
        <w:t>Участник вправе подать только одну заявку на участие в процедуре</w:t>
      </w:r>
      <w:r w:rsidR="004865C9" w:rsidRPr="00927DEC">
        <w:rPr>
          <w:rFonts w:ascii="Times New Roman" w:hAnsi="Times New Roman" w:cs="Times New Roman"/>
          <w:szCs w:val="28"/>
        </w:rPr>
        <w:t xml:space="preserve"> по каждому лоту</w:t>
      </w:r>
      <w:r w:rsidR="003A44B1" w:rsidRPr="00927DEC">
        <w:rPr>
          <w:rFonts w:ascii="Times New Roman" w:hAnsi="Times New Roman" w:cs="Times New Roman"/>
          <w:szCs w:val="28"/>
        </w:rPr>
        <w:t xml:space="preserve">. В случае установления факта подачи одним Участником двух и более заявок на участие в процедуре </w:t>
      </w:r>
      <w:r w:rsidR="004865C9" w:rsidRPr="00927DEC">
        <w:rPr>
          <w:rFonts w:ascii="Times New Roman" w:hAnsi="Times New Roman" w:cs="Times New Roman"/>
          <w:szCs w:val="28"/>
        </w:rPr>
        <w:t>по каждому л</w:t>
      </w:r>
      <w:r w:rsidR="004865C9" w:rsidRPr="00927DEC">
        <w:rPr>
          <w:rFonts w:ascii="Times New Roman" w:hAnsi="Times New Roman" w:cs="Times New Roman"/>
          <w:szCs w:val="28"/>
        </w:rPr>
        <w:t>о</w:t>
      </w:r>
      <w:r w:rsidR="004865C9" w:rsidRPr="00927DEC">
        <w:rPr>
          <w:rFonts w:ascii="Times New Roman" w:hAnsi="Times New Roman" w:cs="Times New Roman"/>
          <w:szCs w:val="28"/>
        </w:rPr>
        <w:t xml:space="preserve">ту </w:t>
      </w:r>
      <w:r w:rsidR="003A44B1" w:rsidRPr="00927DEC">
        <w:rPr>
          <w:rFonts w:ascii="Times New Roman" w:hAnsi="Times New Roman" w:cs="Times New Roman"/>
          <w:szCs w:val="28"/>
        </w:rPr>
        <w:t>при условии, что поданные ранее заявки на участие в процедуре таким Участником не отозваны, все з</w:t>
      </w:r>
      <w:r w:rsidR="003A44B1" w:rsidRPr="00927DEC">
        <w:rPr>
          <w:rFonts w:ascii="Times New Roman" w:hAnsi="Times New Roman" w:cs="Times New Roman"/>
          <w:szCs w:val="28"/>
        </w:rPr>
        <w:t>а</w:t>
      </w:r>
      <w:r w:rsidR="003A44B1" w:rsidRPr="00927DEC">
        <w:rPr>
          <w:rFonts w:ascii="Times New Roman" w:hAnsi="Times New Roman" w:cs="Times New Roman"/>
          <w:szCs w:val="28"/>
        </w:rPr>
        <w:t>явки на участ</w:t>
      </w:r>
      <w:r w:rsidR="006C0152" w:rsidRPr="00927DEC">
        <w:rPr>
          <w:rFonts w:ascii="Times New Roman" w:hAnsi="Times New Roman" w:cs="Times New Roman"/>
          <w:szCs w:val="28"/>
        </w:rPr>
        <w:t>ие в процедуре такого Участника</w:t>
      </w:r>
      <w:r w:rsidR="003A44B1" w:rsidRPr="00927DEC">
        <w:rPr>
          <w:rFonts w:ascii="Times New Roman" w:hAnsi="Times New Roman" w:cs="Times New Roman"/>
          <w:szCs w:val="28"/>
        </w:rPr>
        <w:t xml:space="preserve"> не рассматривают</w:t>
      </w:r>
      <w:bookmarkStart w:id="2" w:name="_Ref316309912"/>
      <w:r w:rsidR="00F24AC9" w:rsidRPr="00927DEC">
        <w:rPr>
          <w:rFonts w:ascii="Times New Roman" w:hAnsi="Times New Roman" w:cs="Times New Roman"/>
          <w:szCs w:val="28"/>
        </w:rPr>
        <w:t>ся.</w:t>
      </w:r>
    </w:p>
    <w:p w:rsidR="00A00B63" w:rsidRPr="00927DEC" w:rsidRDefault="00F24AC9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>.2.</w:t>
      </w:r>
      <w:bookmarkEnd w:id="2"/>
      <w:r w:rsidR="00A00B63" w:rsidRPr="00927DEC">
        <w:rPr>
          <w:rFonts w:ascii="Times New Roman" w:hAnsi="Times New Roman" w:cs="Times New Roman"/>
          <w:szCs w:val="28"/>
        </w:rPr>
        <w:t xml:space="preserve"> </w:t>
      </w:r>
      <w:r w:rsidR="003A44B1" w:rsidRPr="00927DEC">
        <w:rPr>
          <w:rFonts w:ascii="Times New Roman" w:hAnsi="Times New Roman" w:cs="Times New Roman"/>
          <w:szCs w:val="28"/>
        </w:rPr>
        <w:t>Предоставляемые в составе заявки на участие в процедуре документы должны быть четко напеч</w:t>
      </w:r>
      <w:r w:rsidR="003A44B1" w:rsidRPr="00927DEC">
        <w:rPr>
          <w:rFonts w:ascii="Times New Roman" w:hAnsi="Times New Roman" w:cs="Times New Roman"/>
          <w:szCs w:val="28"/>
        </w:rPr>
        <w:t>а</w:t>
      </w:r>
      <w:r w:rsidR="003A44B1" w:rsidRPr="00927DEC">
        <w:rPr>
          <w:rFonts w:ascii="Times New Roman" w:hAnsi="Times New Roman" w:cs="Times New Roman"/>
          <w:szCs w:val="28"/>
        </w:rPr>
        <w:t>таны. Подчистки, дописки, исправления не допускаются, за исключением тех случаев, когда эти исправл</w:t>
      </w:r>
      <w:r w:rsidR="003A44B1" w:rsidRPr="00927DEC">
        <w:rPr>
          <w:rFonts w:ascii="Times New Roman" w:hAnsi="Times New Roman" w:cs="Times New Roman"/>
          <w:szCs w:val="28"/>
        </w:rPr>
        <w:t>е</w:t>
      </w:r>
      <w:r w:rsidR="003A44B1" w:rsidRPr="00927DEC">
        <w:rPr>
          <w:rFonts w:ascii="Times New Roman" w:hAnsi="Times New Roman" w:cs="Times New Roman"/>
          <w:szCs w:val="28"/>
        </w:rPr>
        <w:t>ния (дописки) заверены рукописной надписью «</w:t>
      </w:r>
      <w:proofErr w:type="gramStart"/>
      <w:r w:rsidR="003A44B1" w:rsidRPr="00927DEC">
        <w:rPr>
          <w:rFonts w:ascii="Times New Roman" w:hAnsi="Times New Roman" w:cs="Times New Roman"/>
          <w:szCs w:val="28"/>
        </w:rPr>
        <w:t>исправленному</w:t>
      </w:r>
      <w:proofErr w:type="gramEnd"/>
      <w:r w:rsidR="003A44B1" w:rsidRPr="00927DEC">
        <w:rPr>
          <w:rFonts w:ascii="Times New Roman" w:hAnsi="Times New Roman" w:cs="Times New Roman"/>
          <w:szCs w:val="28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Участника.</w:t>
      </w:r>
      <w:bookmarkStart w:id="3" w:name="_Ref316309676"/>
      <w:bookmarkStart w:id="4" w:name="_Ref56235235"/>
    </w:p>
    <w:p w:rsidR="003A44B1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.4. </w:t>
      </w:r>
      <w:r w:rsidR="003A44B1" w:rsidRPr="00927DEC">
        <w:rPr>
          <w:rFonts w:ascii="Times New Roman" w:hAnsi="Times New Roman" w:cs="Times New Roman"/>
          <w:szCs w:val="28"/>
        </w:rPr>
        <w:t>Участник должен подать заявку на участие в процедуре, включающую следующие документы:</w:t>
      </w:r>
      <w:bookmarkEnd w:id="3"/>
    </w:p>
    <w:p w:rsidR="0023057D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заявк</w:t>
      </w:r>
      <w:r w:rsidR="00E93754" w:rsidRPr="00927DEC">
        <w:rPr>
          <w:rFonts w:ascii="Times New Roman" w:hAnsi="Times New Roman" w:cs="Times New Roman"/>
          <w:szCs w:val="28"/>
        </w:rPr>
        <w:t>а</w:t>
      </w:r>
      <w:r w:rsidRPr="00927DEC">
        <w:rPr>
          <w:rFonts w:ascii="Times New Roman" w:hAnsi="Times New Roman" w:cs="Times New Roman"/>
          <w:szCs w:val="28"/>
        </w:rPr>
        <w:t xml:space="preserve"> на участие в процедуре с приложен</w:t>
      </w:r>
      <w:r w:rsidR="00E93754" w:rsidRPr="00927DEC">
        <w:rPr>
          <w:rFonts w:ascii="Times New Roman" w:hAnsi="Times New Roman" w:cs="Times New Roman"/>
          <w:szCs w:val="28"/>
        </w:rPr>
        <w:t>ие</w:t>
      </w:r>
      <w:r w:rsidRPr="00927DEC">
        <w:rPr>
          <w:rFonts w:ascii="Times New Roman" w:hAnsi="Times New Roman" w:cs="Times New Roman"/>
          <w:szCs w:val="28"/>
        </w:rPr>
        <w:t>м проект</w:t>
      </w:r>
      <w:r w:rsidR="00E93754" w:rsidRPr="00927DEC">
        <w:rPr>
          <w:rFonts w:ascii="Times New Roman" w:hAnsi="Times New Roman" w:cs="Times New Roman"/>
          <w:szCs w:val="28"/>
        </w:rPr>
        <w:t>а</w:t>
      </w:r>
      <w:r w:rsidRPr="00927DEC">
        <w:rPr>
          <w:rFonts w:ascii="Times New Roman" w:hAnsi="Times New Roman" w:cs="Times New Roman"/>
          <w:szCs w:val="28"/>
        </w:rPr>
        <w:t xml:space="preserve"> Договора, являющ</w:t>
      </w:r>
      <w:r w:rsidR="00E93754" w:rsidRPr="00927DEC">
        <w:rPr>
          <w:rFonts w:ascii="Times New Roman" w:hAnsi="Times New Roman" w:cs="Times New Roman"/>
          <w:szCs w:val="28"/>
        </w:rPr>
        <w:t>егося</w:t>
      </w:r>
      <w:r w:rsidRPr="00927DEC">
        <w:rPr>
          <w:rFonts w:ascii="Times New Roman" w:hAnsi="Times New Roman" w:cs="Times New Roman"/>
          <w:szCs w:val="28"/>
        </w:rPr>
        <w:t xml:space="preserve"> неотъемлем</w:t>
      </w:r>
      <w:r w:rsidR="006A50E9" w:rsidRPr="00927DEC">
        <w:rPr>
          <w:rFonts w:ascii="Times New Roman" w:hAnsi="Times New Roman" w:cs="Times New Roman"/>
          <w:szCs w:val="28"/>
        </w:rPr>
        <w:t>ой</w:t>
      </w:r>
      <w:r w:rsidRPr="00927DEC">
        <w:rPr>
          <w:rFonts w:ascii="Times New Roman" w:hAnsi="Times New Roman" w:cs="Times New Roman"/>
          <w:szCs w:val="28"/>
        </w:rPr>
        <w:t xml:space="preserve"> ч</w:t>
      </w:r>
      <w:r w:rsidRPr="00927DEC">
        <w:rPr>
          <w:rFonts w:ascii="Times New Roman" w:hAnsi="Times New Roman" w:cs="Times New Roman"/>
          <w:szCs w:val="28"/>
        </w:rPr>
        <w:t>а</w:t>
      </w:r>
      <w:r w:rsidRPr="00927DEC">
        <w:rPr>
          <w:rFonts w:ascii="Times New Roman" w:hAnsi="Times New Roman" w:cs="Times New Roman"/>
          <w:szCs w:val="28"/>
        </w:rPr>
        <w:t>ст</w:t>
      </w:r>
      <w:r w:rsidR="00E93754" w:rsidRPr="00927DEC">
        <w:rPr>
          <w:rFonts w:ascii="Times New Roman" w:hAnsi="Times New Roman" w:cs="Times New Roman"/>
          <w:szCs w:val="28"/>
        </w:rPr>
        <w:t>ью</w:t>
      </w:r>
      <w:r w:rsidRPr="00927DEC">
        <w:rPr>
          <w:rFonts w:ascii="Times New Roman" w:hAnsi="Times New Roman" w:cs="Times New Roman"/>
          <w:szCs w:val="28"/>
        </w:rPr>
        <w:t xml:space="preserve"> документа</w:t>
      </w:r>
      <w:r w:rsidR="0023057D" w:rsidRPr="00927DEC">
        <w:rPr>
          <w:rFonts w:ascii="Times New Roman" w:hAnsi="Times New Roman" w:cs="Times New Roman"/>
          <w:szCs w:val="28"/>
        </w:rPr>
        <w:t>ции.</w:t>
      </w:r>
      <w:r w:rsidR="002134FB" w:rsidRPr="00927DEC">
        <w:rPr>
          <w:rFonts w:ascii="Times New Roman" w:hAnsi="Times New Roman" w:cs="Times New Roman"/>
          <w:szCs w:val="28"/>
        </w:rPr>
        <w:t xml:space="preserve"> В заявке обязательно</w:t>
      </w:r>
      <w:r w:rsidR="00820525" w:rsidRPr="00927DEC">
        <w:rPr>
          <w:rFonts w:ascii="Times New Roman" w:hAnsi="Times New Roman" w:cs="Times New Roman"/>
          <w:szCs w:val="28"/>
        </w:rPr>
        <w:t xml:space="preserve"> должна быть указана цена, и общая стоимость предложения за лот, </w:t>
      </w:r>
      <w:r w:rsidR="002134FB" w:rsidRPr="00927DEC">
        <w:rPr>
          <w:rFonts w:ascii="Times New Roman" w:hAnsi="Times New Roman" w:cs="Times New Roman"/>
          <w:szCs w:val="28"/>
        </w:rPr>
        <w:t xml:space="preserve">указан срок действия цены, который не должен быть менее </w:t>
      </w:r>
      <w:r w:rsidR="000B0D35" w:rsidRPr="00927DEC">
        <w:rPr>
          <w:rFonts w:ascii="Times New Roman" w:hAnsi="Times New Roman" w:cs="Times New Roman"/>
          <w:szCs w:val="28"/>
        </w:rPr>
        <w:t>6</w:t>
      </w:r>
      <w:r w:rsidR="002134FB" w:rsidRPr="00927DEC">
        <w:rPr>
          <w:rFonts w:ascii="Times New Roman" w:hAnsi="Times New Roman" w:cs="Times New Roman"/>
          <w:szCs w:val="28"/>
        </w:rPr>
        <w:t xml:space="preserve"> месяцев.</w:t>
      </w:r>
    </w:p>
    <w:p w:rsidR="0023057D" w:rsidRPr="00927DEC" w:rsidRDefault="00630C5A" w:rsidP="00AB685C">
      <w:pPr>
        <w:numPr>
          <w:ilvl w:val="0"/>
          <w:numId w:val="14"/>
        </w:numPr>
        <w:tabs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копия</w:t>
      </w:r>
      <w:r w:rsidR="0023057D" w:rsidRPr="00927DEC">
        <w:rPr>
          <w:rFonts w:ascii="Times New Roman" w:hAnsi="Times New Roman" w:cs="Times New Roman"/>
          <w:szCs w:val="28"/>
        </w:rPr>
        <w:t xml:space="preserve"> лицензии на осуществление деятельности по заготовке, хранению, переработке и реализации лома черных и цветных металлов с разрешенными видами работ (услуг)</w:t>
      </w:r>
      <w:r w:rsidRPr="00927DEC">
        <w:rPr>
          <w:rFonts w:ascii="Times New Roman" w:hAnsi="Times New Roman" w:cs="Times New Roman"/>
          <w:szCs w:val="28"/>
        </w:rPr>
        <w:t>, при ее отсутствии – письмо с п</w:t>
      </w:r>
      <w:r w:rsidRPr="00927DEC">
        <w:rPr>
          <w:rFonts w:ascii="Times New Roman" w:hAnsi="Times New Roman" w:cs="Times New Roman"/>
          <w:szCs w:val="28"/>
        </w:rPr>
        <w:t>о</w:t>
      </w:r>
      <w:r w:rsidRPr="00927DEC">
        <w:rPr>
          <w:rFonts w:ascii="Times New Roman" w:hAnsi="Times New Roman" w:cs="Times New Roman"/>
          <w:szCs w:val="28"/>
        </w:rPr>
        <w:t>яснениями со ссылкой на норму закона о праве использования лома без лицензии</w:t>
      </w:r>
      <w:r w:rsidR="0023057D" w:rsidRPr="00927DEC">
        <w:rPr>
          <w:rFonts w:ascii="Times New Roman" w:hAnsi="Times New Roman" w:cs="Times New Roman"/>
          <w:szCs w:val="28"/>
        </w:rPr>
        <w:t>.</w:t>
      </w:r>
    </w:p>
    <w:p w:rsidR="003A44B1" w:rsidRPr="00927DEC" w:rsidRDefault="006A50E9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копию </w:t>
      </w:r>
      <w:r w:rsidR="00820525" w:rsidRPr="00927DEC">
        <w:rPr>
          <w:rStyle w:val="FontStyle128"/>
          <w:color w:val="auto"/>
          <w:sz w:val="22"/>
          <w:szCs w:val="28"/>
        </w:rPr>
        <w:t xml:space="preserve">электронной </w:t>
      </w:r>
      <w:r w:rsidR="003A44B1" w:rsidRPr="00927DEC">
        <w:rPr>
          <w:rStyle w:val="FontStyle128"/>
          <w:color w:val="auto"/>
          <w:sz w:val="22"/>
          <w:szCs w:val="28"/>
        </w:rPr>
        <w:t>выписк</w:t>
      </w:r>
      <w:r w:rsidRPr="00927DEC">
        <w:rPr>
          <w:rStyle w:val="FontStyle128"/>
          <w:color w:val="auto"/>
          <w:sz w:val="22"/>
          <w:szCs w:val="28"/>
        </w:rPr>
        <w:t>и</w:t>
      </w:r>
      <w:r w:rsidR="003A44B1" w:rsidRPr="00927DEC">
        <w:rPr>
          <w:rStyle w:val="FontStyle128"/>
          <w:color w:val="auto"/>
          <w:sz w:val="22"/>
          <w:szCs w:val="28"/>
        </w:rPr>
        <w:t xml:space="preserve"> из Единого государственного реестра юридических лиц, полученную не ранее чем за </w:t>
      </w:r>
      <w:r w:rsidR="00820525" w:rsidRPr="00927DEC">
        <w:rPr>
          <w:rStyle w:val="FontStyle128"/>
          <w:color w:val="auto"/>
          <w:sz w:val="22"/>
          <w:szCs w:val="28"/>
        </w:rPr>
        <w:t>3</w:t>
      </w:r>
      <w:r w:rsidR="00AB685C" w:rsidRPr="00927DEC">
        <w:rPr>
          <w:rStyle w:val="FontStyle128"/>
          <w:color w:val="auto"/>
          <w:sz w:val="22"/>
          <w:szCs w:val="28"/>
        </w:rPr>
        <w:t>0 дней</w:t>
      </w:r>
      <w:r w:rsidR="003A44B1" w:rsidRPr="00927DEC">
        <w:rPr>
          <w:rStyle w:val="FontStyle128"/>
          <w:color w:val="auto"/>
          <w:sz w:val="22"/>
          <w:szCs w:val="28"/>
        </w:rPr>
        <w:t xml:space="preserve"> до дня размещения на официальном сайте извещения о проведении </w:t>
      </w:r>
      <w:r w:rsidR="00820525" w:rsidRPr="00927DEC">
        <w:rPr>
          <w:rStyle w:val="FontStyle128"/>
          <w:color w:val="auto"/>
          <w:sz w:val="22"/>
          <w:szCs w:val="28"/>
        </w:rPr>
        <w:t>конкурсной процедуры</w:t>
      </w:r>
      <w:r w:rsidR="003A44B1" w:rsidRPr="00927DEC">
        <w:rPr>
          <w:rStyle w:val="FontStyle128"/>
          <w:color w:val="auto"/>
          <w:sz w:val="22"/>
          <w:szCs w:val="28"/>
        </w:rPr>
        <w:t xml:space="preserve">, заверенную </w:t>
      </w:r>
      <w:r w:rsidR="00820525" w:rsidRPr="00927DEC">
        <w:rPr>
          <w:rStyle w:val="FontStyle128"/>
          <w:color w:val="auto"/>
          <w:sz w:val="22"/>
          <w:szCs w:val="28"/>
        </w:rPr>
        <w:t>подписью уполномоченного лица и печатью Участника</w:t>
      </w:r>
      <w:r w:rsidR="003A44B1" w:rsidRPr="00927DEC">
        <w:rPr>
          <w:rStyle w:val="FontStyle128"/>
          <w:color w:val="auto"/>
          <w:sz w:val="22"/>
          <w:szCs w:val="28"/>
        </w:rPr>
        <w:t>;</w:t>
      </w:r>
    </w:p>
    <w:p w:rsidR="0023057D" w:rsidRPr="00927DEC" w:rsidRDefault="00820525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 xml:space="preserve">копию электронной выписки из </w:t>
      </w:r>
      <w:r w:rsidR="003A44B1" w:rsidRPr="00927DEC">
        <w:rPr>
          <w:rStyle w:val="FontStyle128"/>
          <w:color w:val="auto"/>
          <w:sz w:val="22"/>
          <w:szCs w:val="28"/>
        </w:rPr>
        <w:t>Единого государственного реестра индивидуальных предприним</w:t>
      </w:r>
      <w:r w:rsidR="003A44B1" w:rsidRPr="00927DEC">
        <w:rPr>
          <w:rStyle w:val="FontStyle128"/>
          <w:color w:val="auto"/>
          <w:sz w:val="22"/>
          <w:szCs w:val="28"/>
        </w:rPr>
        <w:t>а</w:t>
      </w:r>
      <w:r w:rsidR="003A44B1" w:rsidRPr="00927DEC">
        <w:rPr>
          <w:rStyle w:val="FontStyle128"/>
          <w:color w:val="auto"/>
          <w:sz w:val="22"/>
          <w:szCs w:val="28"/>
        </w:rPr>
        <w:t>телей</w:t>
      </w:r>
      <w:r w:rsidR="006A50E9" w:rsidRPr="00927DEC">
        <w:rPr>
          <w:rStyle w:val="FontStyle128"/>
          <w:color w:val="auto"/>
          <w:sz w:val="22"/>
          <w:szCs w:val="28"/>
        </w:rPr>
        <w:t>,</w:t>
      </w:r>
      <w:r w:rsidR="003A44B1" w:rsidRPr="00927DEC">
        <w:rPr>
          <w:rStyle w:val="FontStyle128"/>
          <w:color w:val="auto"/>
          <w:sz w:val="22"/>
          <w:szCs w:val="28"/>
        </w:rPr>
        <w:t xml:space="preserve"> </w:t>
      </w:r>
      <w:r w:rsidRPr="00927DEC">
        <w:rPr>
          <w:rStyle w:val="FontStyle128"/>
          <w:color w:val="auto"/>
          <w:sz w:val="22"/>
          <w:szCs w:val="28"/>
        </w:rPr>
        <w:t>полученную не ранее чем за 30 дней до дня размещения на официальном сайте извещения о пров</w:t>
      </w:r>
      <w:r w:rsidRPr="00927DEC">
        <w:rPr>
          <w:rStyle w:val="FontStyle128"/>
          <w:color w:val="auto"/>
          <w:sz w:val="22"/>
          <w:szCs w:val="28"/>
        </w:rPr>
        <w:t>е</w:t>
      </w:r>
      <w:r w:rsidRPr="00927DEC">
        <w:rPr>
          <w:rStyle w:val="FontStyle128"/>
          <w:color w:val="auto"/>
          <w:sz w:val="22"/>
          <w:szCs w:val="28"/>
        </w:rPr>
        <w:t>дении конкурсной процедуры, заверенную подписью уполномоченного лица и печатью Участника;</w:t>
      </w:r>
      <w:r w:rsidR="003A44B1" w:rsidRPr="00927DEC">
        <w:rPr>
          <w:rStyle w:val="FontStyle128"/>
          <w:color w:val="auto"/>
          <w:sz w:val="22"/>
          <w:szCs w:val="28"/>
        </w:rPr>
        <w:t xml:space="preserve"> 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надлежащим образом заверенный перевод на русский язык документов о государственной рег</w:t>
      </w:r>
      <w:r w:rsidRPr="00927DEC">
        <w:rPr>
          <w:rStyle w:val="FontStyle128"/>
          <w:color w:val="auto"/>
          <w:sz w:val="22"/>
          <w:szCs w:val="28"/>
        </w:rPr>
        <w:t>и</w:t>
      </w:r>
      <w:r w:rsidRPr="00927DEC">
        <w:rPr>
          <w:rStyle w:val="FontStyle128"/>
          <w:color w:val="auto"/>
          <w:sz w:val="22"/>
          <w:szCs w:val="28"/>
        </w:rPr>
        <w:t>страции юридического лица или физического лица в качестве индивидуального предпринимателя в соо</w:t>
      </w:r>
      <w:r w:rsidRPr="00927DEC">
        <w:rPr>
          <w:rStyle w:val="FontStyle128"/>
          <w:color w:val="auto"/>
          <w:sz w:val="22"/>
          <w:szCs w:val="28"/>
        </w:rPr>
        <w:t>т</w:t>
      </w:r>
      <w:r w:rsidRPr="00927DEC">
        <w:rPr>
          <w:rStyle w:val="FontStyle128"/>
          <w:color w:val="auto"/>
          <w:sz w:val="22"/>
          <w:szCs w:val="28"/>
        </w:rPr>
        <w:t>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</w:t>
      </w:r>
      <w:proofErr w:type="gramStart"/>
      <w:r w:rsidRPr="00927DEC">
        <w:rPr>
          <w:rStyle w:val="FontStyle128"/>
          <w:color w:val="auto"/>
          <w:sz w:val="22"/>
          <w:szCs w:val="28"/>
        </w:rPr>
        <w:t>ии ау</w:t>
      </w:r>
      <w:proofErr w:type="gramEnd"/>
      <w:r w:rsidRPr="00927DEC">
        <w:rPr>
          <w:rStyle w:val="FontStyle128"/>
          <w:color w:val="auto"/>
          <w:sz w:val="22"/>
          <w:szCs w:val="28"/>
        </w:rPr>
        <w:t>кциона;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копии учредительных документов со всеми изменениями и дополнениями;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копии документов, подтверждающих полномочия руководителя и/или лица на подписание догов</w:t>
      </w:r>
      <w:r w:rsidRPr="00927DEC">
        <w:rPr>
          <w:rStyle w:val="FontStyle128"/>
          <w:color w:val="auto"/>
          <w:sz w:val="22"/>
          <w:szCs w:val="28"/>
        </w:rPr>
        <w:t>о</w:t>
      </w:r>
      <w:r w:rsidRPr="00927DEC">
        <w:rPr>
          <w:rStyle w:val="FontStyle128"/>
          <w:color w:val="auto"/>
          <w:sz w:val="22"/>
          <w:szCs w:val="28"/>
        </w:rPr>
        <w:t>ра, оформленные надлежащим образом (протокол (решение), доверенность);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23057D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копию свидетельства о постановке на налоговый учет;</w:t>
      </w:r>
    </w:p>
    <w:p w:rsidR="0023057D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копии бухгалтерской (финансовой) отчетности за прошедший завершенный отчетный период с подтверждением принятия налоговой инспекцией;</w:t>
      </w:r>
    </w:p>
    <w:p w:rsidR="003A44B1" w:rsidRPr="00927DEC" w:rsidRDefault="003A44B1" w:rsidP="00AB685C">
      <w:pPr>
        <w:numPr>
          <w:ilvl w:val="0"/>
          <w:numId w:val="14"/>
        </w:numPr>
        <w:tabs>
          <w:tab w:val="clear" w:pos="360"/>
          <w:tab w:val="left" w:pos="0"/>
          <w:tab w:val="left" w:pos="720"/>
        </w:tabs>
        <w:spacing w:after="0" w:line="240" w:lineRule="auto"/>
        <w:ind w:left="0" w:right="58" w:firstLine="284"/>
        <w:jc w:val="both"/>
        <w:rPr>
          <w:rStyle w:val="FontStyle128"/>
          <w:rFonts w:cs="Times New Roman"/>
          <w:color w:val="auto"/>
          <w:sz w:val="22"/>
          <w:szCs w:val="28"/>
        </w:rPr>
      </w:pPr>
      <w:r w:rsidRPr="00927DEC">
        <w:rPr>
          <w:rStyle w:val="FontStyle128"/>
          <w:color w:val="auto"/>
          <w:sz w:val="22"/>
          <w:szCs w:val="28"/>
        </w:rPr>
        <w:t>письменную декларацию заявителя, содержащую сведения о том, что он не являет</w:t>
      </w:r>
      <w:r w:rsidR="006A50E9" w:rsidRPr="00927DEC">
        <w:rPr>
          <w:rStyle w:val="FontStyle128"/>
          <w:color w:val="auto"/>
          <w:sz w:val="22"/>
          <w:szCs w:val="28"/>
        </w:rPr>
        <w:t xml:space="preserve">ся </w:t>
      </w:r>
      <w:r w:rsidRPr="00927DEC">
        <w:rPr>
          <w:rStyle w:val="FontStyle128"/>
          <w:color w:val="auto"/>
          <w:sz w:val="22"/>
          <w:szCs w:val="28"/>
        </w:rPr>
        <w:t>юридическим лицом, которое находится в процессе ликвидации, в отношении которого возбуждено конкурсное прои</w:t>
      </w:r>
      <w:r w:rsidRPr="00927DEC">
        <w:rPr>
          <w:rStyle w:val="FontStyle128"/>
          <w:color w:val="auto"/>
          <w:sz w:val="22"/>
          <w:szCs w:val="28"/>
        </w:rPr>
        <w:t>з</w:t>
      </w:r>
      <w:r w:rsidRPr="00927DEC">
        <w:rPr>
          <w:rStyle w:val="FontStyle128"/>
          <w:color w:val="auto"/>
          <w:sz w:val="22"/>
          <w:szCs w:val="28"/>
        </w:rPr>
        <w:t>водство по делу о несостоятельности (банкротстве); юридическим лицом, на имущество которого наложен арест и (или) чья экономичес</w:t>
      </w:r>
      <w:r w:rsidR="0067772D" w:rsidRPr="00927DEC">
        <w:rPr>
          <w:rStyle w:val="FontStyle128"/>
          <w:color w:val="auto"/>
          <w:sz w:val="22"/>
          <w:szCs w:val="28"/>
        </w:rPr>
        <w:t>кая деятельность приостановлена.</w:t>
      </w:r>
    </w:p>
    <w:p w:rsidR="0023057D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bookmarkStart w:id="5" w:name="_Ref56220439"/>
      <w:bookmarkEnd w:id="4"/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>.5.</w:t>
      </w:r>
      <w:r w:rsidR="00A64584" w:rsidRPr="00927DEC">
        <w:rPr>
          <w:rFonts w:ascii="Times New Roman" w:hAnsi="Times New Roman" w:cs="Times New Roman"/>
          <w:szCs w:val="28"/>
        </w:rPr>
        <w:t xml:space="preserve"> </w:t>
      </w:r>
      <w:r w:rsidR="003A44B1" w:rsidRPr="00927DEC">
        <w:rPr>
          <w:rFonts w:ascii="Times New Roman" w:hAnsi="Times New Roman" w:cs="Times New Roman"/>
          <w:szCs w:val="28"/>
        </w:rPr>
        <w:t>Должна быть проведена нумерация всех без исключе</w:t>
      </w:r>
      <w:r w:rsidR="00A64584" w:rsidRPr="00927DEC">
        <w:rPr>
          <w:rFonts w:ascii="Times New Roman" w:hAnsi="Times New Roman" w:cs="Times New Roman"/>
          <w:szCs w:val="28"/>
        </w:rPr>
        <w:t xml:space="preserve">ния страниц заявки на участие в </w:t>
      </w:r>
      <w:r w:rsidR="0023057D" w:rsidRPr="00927DEC">
        <w:rPr>
          <w:rFonts w:ascii="Times New Roman" w:hAnsi="Times New Roman" w:cs="Times New Roman"/>
          <w:szCs w:val="28"/>
        </w:rPr>
        <w:t>процедуре</w:t>
      </w:r>
      <w:r w:rsidR="003A44B1" w:rsidRPr="00927DEC">
        <w:rPr>
          <w:rFonts w:ascii="Times New Roman" w:hAnsi="Times New Roman" w:cs="Times New Roman"/>
          <w:szCs w:val="28"/>
        </w:rPr>
        <w:t>.</w:t>
      </w:r>
      <w:bookmarkEnd w:id="5"/>
    </w:p>
    <w:p w:rsidR="0023057D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.6. </w:t>
      </w:r>
      <w:r w:rsidR="003A44B1" w:rsidRPr="00927DEC">
        <w:rPr>
          <w:rFonts w:ascii="Times New Roman" w:hAnsi="Times New Roman" w:cs="Times New Roman"/>
          <w:szCs w:val="28"/>
        </w:rPr>
        <w:t xml:space="preserve">Все требуемые документы в соответствии с условиями настоящей </w:t>
      </w:r>
      <w:r w:rsidR="00820525" w:rsidRPr="00927DEC">
        <w:rPr>
          <w:rFonts w:ascii="Times New Roman" w:hAnsi="Times New Roman" w:cs="Times New Roman"/>
          <w:szCs w:val="28"/>
        </w:rPr>
        <w:t>конкурсной</w:t>
      </w:r>
      <w:r w:rsidR="003A44B1" w:rsidRPr="00927DEC">
        <w:rPr>
          <w:rFonts w:ascii="Times New Roman" w:hAnsi="Times New Roman" w:cs="Times New Roman"/>
          <w:szCs w:val="28"/>
        </w:rPr>
        <w:t xml:space="preserve"> документации должны быть представлены Участником на электронной торговой площадке в отсканированном виде в формате </w:t>
      </w:r>
      <w:proofErr w:type="spellStart"/>
      <w:r w:rsidR="003A44B1" w:rsidRPr="00927DEC">
        <w:rPr>
          <w:rFonts w:ascii="Times New Roman" w:hAnsi="Times New Roman" w:cs="Times New Roman"/>
          <w:szCs w:val="28"/>
        </w:rPr>
        <w:t>pdf</w:t>
      </w:r>
      <w:proofErr w:type="spellEnd"/>
      <w:r w:rsidR="003A44B1" w:rsidRPr="00927DEC">
        <w:rPr>
          <w:rFonts w:ascii="Times New Roman" w:hAnsi="Times New Roman" w:cs="Times New Roman"/>
          <w:szCs w:val="28"/>
        </w:rPr>
        <w:t>.</w:t>
      </w:r>
    </w:p>
    <w:p w:rsidR="00A00B63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.7. </w:t>
      </w:r>
      <w:r w:rsidR="006A50E9" w:rsidRPr="00927DEC">
        <w:rPr>
          <w:rFonts w:ascii="Times New Roman" w:hAnsi="Times New Roman" w:cs="Times New Roman"/>
          <w:szCs w:val="28"/>
        </w:rPr>
        <w:t>Е</w:t>
      </w:r>
      <w:r w:rsidR="003A44B1" w:rsidRPr="00927DEC">
        <w:rPr>
          <w:rFonts w:ascii="Times New Roman" w:hAnsi="Times New Roman" w:cs="Times New Roman"/>
          <w:szCs w:val="28"/>
        </w:rPr>
        <w:t xml:space="preserve">сли по каким-либо причинам Участник не может </w:t>
      </w:r>
      <w:proofErr w:type="gramStart"/>
      <w:r w:rsidR="003A44B1" w:rsidRPr="00927DEC">
        <w:rPr>
          <w:rFonts w:ascii="Times New Roman" w:hAnsi="Times New Roman" w:cs="Times New Roman"/>
          <w:szCs w:val="28"/>
        </w:rPr>
        <w:t>предоставить требуемый документ</w:t>
      </w:r>
      <w:proofErr w:type="gramEnd"/>
      <w:r w:rsidR="003A44B1" w:rsidRPr="00927DEC">
        <w:rPr>
          <w:rFonts w:ascii="Times New Roman" w:hAnsi="Times New Roman" w:cs="Times New Roman"/>
          <w:szCs w:val="28"/>
        </w:rPr>
        <w:t>, он должен приложить составленную в произвольной форме справку, объясняющую причину отсутствия требуемого документа.</w:t>
      </w:r>
    </w:p>
    <w:p w:rsidR="00765B1E" w:rsidRPr="00927DEC" w:rsidRDefault="00A00B63" w:rsidP="00AB685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.8. </w:t>
      </w:r>
      <w:r w:rsidR="00765B1E" w:rsidRPr="00927DEC">
        <w:rPr>
          <w:rFonts w:ascii="Times New Roman" w:hAnsi="Times New Roman" w:cs="Times New Roman"/>
          <w:szCs w:val="28"/>
        </w:rPr>
        <w:t>В случае отсутствия в составе заявки любого из документов, определенных п. 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="00765B1E" w:rsidRPr="00927DEC">
        <w:rPr>
          <w:rFonts w:ascii="Times New Roman" w:hAnsi="Times New Roman" w:cs="Times New Roman"/>
          <w:szCs w:val="28"/>
        </w:rPr>
        <w:t>.</w:t>
      </w:r>
      <w:r w:rsidRPr="00927DEC">
        <w:rPr>
          <w:rFonts w:ascii="Times New Roman" w:hAnsi="Times New Roman" w:cs="Times New Roman"/>
          <w:szCs w:val="28"/>
        </w:rPr>
        <w:t>4</w:t>
      </w:r>
      <w:r w:rsidR="00765B1E" w:rsidRPr="00927DEC">
        <w:rPr>
          <w:rFonts w:ascii="Times New Roman" w:hAnsi="Times New Roman" w:cs="Times New Roman"/>
          <w:szCs w:val="28"/>
        </w:rPr>
        <w:t xml:space="preserve"> организатор процедуры вправе отказать в допуске участника к процедуре.</w:t>
      </w:r>
    </w:p>
    <w:p w:rsidR="00F24AC9" w:rsidRPr="00927DEC" w:rsidRDefault="00582FD2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Порядок определения победителя</w:t>
      </w:r>
      <w:r w:rsidR="00820525" w:rsidRPr="00927DEC">
        <w:rPr>
          <w:rFonts w:ascii="Times New Roman" w:hAnsi="Times New Roman" w:cs="Times New Roman"/>
          <w:b/>
          <w:szCs w:val="28"/>
        </w:rPr>
        <w:t xml:space="preserve"> конкурсной</w:t>
      </w:r>
      <w:r w:rsidRPr="00927DEC">
        <w:rPr>
          <w:rFonts w:ascii="Times New Roman" w:hAnsi="Times New Roman" w:cs="Times New Roman"/>
          <w:b/>
          <w:szCs w:val="28"/>
        </w:rPr>
        <w:t xml:space="preserve"> процедуры: </w:t>
      </w:r>
      <w:r w:rsidRPr="00927DEC">
        <w:rPr>
          <w:rFonts w:ascii="Times New Roman" w:hAnsi="Times New Roman" w:cs="Times New Roman"/>
          <w:szCs w:val="28"/>
        </w:rPr>
        <w:t xml:space="preserve">победителем </w:t>
      </w:r>
      <w:r w:rsidR="00820525" w:rsidRPr="00927DEC">
        <w:rPr>
          <w:rFonts w:ascii="Times New Roman" w:hAnsi="Times New Roman" w:cs="Times New Roman"/>
          <w:szCs w:val="28"/>
        </w:rPr>
        <w:t xml:space="preserve">конкурсной </w:t>
      </w:r>
      <w:r w:rsidRPr="00927DEC">
        <w:rPr>
          <w:rFonts w:ascii="Times New Roman" w:hAnsi="Times New Roman" w:cs="Times New Roman"/>
          <w:szCs w:val="28"/>
        </w:rPr>
        <w:t xml:space="preserve">процедуры признается </w:t>
      </w:r>
      <w:r w:rsidR="00765B1E" w:rsidRPr="00927DEC">
        <w:rPr>
          <w:rFonts w:ascii="Times New Roman" w:hAnsi="Times New Roman" w:cs="Times New Roman"/>
          <w:szCs w:val="28"/>
        </w:rPr>
        <w:t>участник</w:t>
      </w:r>
      <w:r w:rsidR="0063630E" w:rsidRPr="00927DEC">
        <w:rPr>
          <w:rFonts w:ascii="Times New Roman" w:hAnsi="Times New Roman" w:cs="Times New Roman"/>
          <w:szCs w:val="28"/>
        </w:rPr>
        <w:t>, предложивший максимальную цену</w:t>
      </w:r>
      <w:r w:rsidR="007A28D2" w:rsidRPr="00927DEC">
        <w:rPr>
          <w:rFonts w:ascii="Times New Roman" w:hAnsi="Times New Roman" w:cs="Times New Roman"/>
          <w:szCs w:val="28"/>
        </w:rPr>
        <w:t xml:space="preserve"> </w:t>
      </w:r>
      <w:r w:rsidR="0063630E" w:rsidRPr="00927DEC">
        <w:rPr>
          <w:rFonts w:ascii="Times New Roman" w:hAnsi="Times New Roman" w:cs="Times New Roman"/>
          <w:szCs w:val="28"/>
        </w:rPr>
        <w:t xml:space="preserve">за </w:t>
      </w:r>
      <w:r w:rsidR="00B432FA" w:rsidRPr="00927DEC">
        <w:rPr>
          <w:rFonts w:ascii="Times New Roman" w:hAnsi="Times New Roman" w:cs="Times New Roman"/>
          <w:szCs w:val="28"/>
        </w:rPr>
        <w:t>Т</w:t>
      </w:r>
      <w:r w:rsidR="0063630E" w:rsidRPr="00927DEC">
        <w:rPr>
          <w:rFonts w:ascii="Times New Roman" w:hAnsi="Times New Roman" w:cs="Times New Roman"/>
          <w:szCs w:val="28"/>
        </w:rPr>
        <w:t>овар</w:t>
      </w:r>
      <w:r w:rsidR="00B432FA" w:rsidRPr="00927DEC">
        <w:rPr>
          <w:rFonts w:ascii="Times New Roman" w:hAnsi="Times New Roman" w:cs="Times New Roman"/>
          <w:szCs w:val="28"/>
        </w:rPr>
        <w:t xml:space="preserve">, </w:t>
      </w:r>
      <w:r w:rsidR="00765B1E" w:rsidRPr="00927DEC">
        <w:rPr>
          <w:rFonts w:ascii="Times New Roman" w:hAnsi="Times New Roman" w:cs="Times New Roman"/>
          <w:szCs w:val="28"/>
        </w:rPr>
        <w:t>заявка которого соответствует требов</w:t>
      </w:r>
      <w:r w:rsidR="00765B1E" w:rsidRPr="00927DEC">
        <w:rPr>
          <w:rFonts w:ascii="Times New Roman" w:hAnsi="Times New Roman" w:cs="Times New Roman"/>
          <w:szCs w:val="28"/>
        </w:rPr>
        <w:t>а</w:t>
      </w:r>
      <w:r w:rsidR="00765B1E" w:rsidRPr="00927DEC">
        <w:rPr>
          <w:rFonts w:ascii="Times New Roman" w:hAnsi="Times New Roman" w:cs="Times New Roman"/>
          <w:szCs w:val="28"/>
        </w:rPr>
        <w:t>ниям, установлен</w:t>
      </w:r>
      <w:r w:rsidR="005E2801" w:rsidRPr="00927DEC">
        <w:rPr>
          <w:rFonts w:ascii="Times New Roman" w:hAnsi="Times New Roman" w:cs="Times New Roman"/>
          <w:szCs w:val="28"/>
        </w:rPr>
        <w:t>ным п.1</w:t>
      </w:r>
      <w:r w:rsidR="00820525" w:rsidRPr="00927DEC">
        <w:rPr>
          <w:rFonts w:ascii="Times New Roman" w:hAnsi="Times New Roman" w:cs="Times New Roman"/>
          <w:szCs w:val="28"/>
        </w:rPr>
        <w:t>0</w:t>
      </w:r>
      <w:r w:rsidR="00A00B63" w:rsidRPr="00927DEC">
        <w:rPr>
          <w:rFonts w:ascii="Times New Roman" w:hAnsi="Times New Roman" w:cs="Times New Roman"/>
          <w:szCs w:val="28"/>
        </w:rPr>
        <w:t>.4</w:t>
      </w:r>
      <w:r w:rsidR="00D34377" w:rsidRPr="00927DEC">
        <w:rPr>
          <w:rFonts w:ascii="Times New Roman" w:hAnsi="Times New Roman" w:cs="Times New Roman"/>
          <w:szCs w:val="28"/>
        </w:rPr>
        <w:t xml:space="preserve">. </w:t>
      </w:r>
    </w:p>
    <w:p w:rsidR="00F24AC9" w:rsidRPr="00927DEC" w:rsidRDefault="00F24AC9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Если по итогам проведения конкурсной процедуры от участников получены оферты с идентичными условиями, </w:t>
      </w:r>
      <w:r w:rsidR="0040664A" w:rsidRPr="00927DEC">
        <w:rPr>
          <w:rFonts w:ascii="Times New Roman" w:hAnsi="Times New Roman" w:cs="Times New Roman"/>
          <w:szCs w:val="28"/>
        </w:rPr>
        <w:t>то победителем признается Участник</w:t>
      </w:r>
      <w:r w:rsidRPr="00927DEC">
        <w:rPr>
          <w:rFonts w:ascii="Times New Roman" w:hAnsi="Times New Roman" w:cs="Times New Roman"/>
          <w:szCs w:val="28"/>
        </w:rPr>
        <w:t>, заявка которого подана раньше.</w:t>
      </w:r>
    </w:p>
    <w:p w:rsidR="00F24AC9" w:rsidRPr="00927DEC" w:rsidRDefault="00F24AC9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Организатор имеет право проведения переторжки среди допущенных участников торгов.</w:t>
      </w:r>
    </w:p>
    <w:p w:rsidR="00F24AC9" w:rsidRPr="00927DEC" w:rsidRDefault="00F24AC9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Проведение настоящей конкурсной процедуры не налагает на Организатора обязательств по заключ</w:t>
      </w:r>
      <w:r w:rsidRPr="00927DEC">
        <w:rPr>
          <w:rFonts w:ascii="Times New Roman" w:hAnsi="Times New Roman" w:cs="Times New Roman"/>
          <w:szCs w:val="28"/>
        </w:rPr>
        <w:t>е</w:t>
      </w:r>
      <w:r w:rsidRPr="00927DEC">
        <w:rPr>
          <w:rFonts w:ascii="Times New Roman" w:hAnsi="Times New Roman" w:cs="Times New Roman"/>
          <w:szCs w:val="28"/>
        </w:rPr>
        <w:t>нию договоров купли-продажи с Участниками. Организатор в праве отказать Участникам в заключении договора без указания причин.</w:t>
      </w:r>
    </w:p>
    <w:p w:rsidR="00D933ED" w:rsidRPr="00927DEC" w:rsidRDefault="009E3BD8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>Срок и условия заключения договора:</w:t>
      </w:r>
      <w:r w:rsidR="00A95383" w:rsidRPr="00927DEC">
        <w:rPr>
          <w:rFonts w:ascii="Times New Roman" w:hAnsi="Times New Roman" w:cs="Times New Roman"/>
          <w:szCs w:val="28"/>
        </w:rPr>
        <w:t xml:space="preserve"> </w:t>
      </w:r>
    </w:p>
    <w:p w:rsidR="00D933ED" w:rsidRPr="00927DEC" w:rsidRDefault="00D933ED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- </w:t>
      </w:r>
      <w:r w:rsidR="00F07381" w:rsidRPr="00927DEC">
        <w:rPr>
          <w:rFonts w:ascii="Times New Roman" w:hAnsi="Times New Roman" w:cs="Times New Roman"/>
          <w:szCs w:val="28"/>
        </w:rPr>
        <w:t>д</w:t>
      </w:r>
      <w:r w:rsidR="009E3BD8" w:rsidRPr="00927DEC">
        <w:rPr>
          <w:rFonts w:ascii="Times New Roman" w:hAnsi="Times New Roman" w:cs="Times New Roman"/>
          <w:szCs w:val="28"/>
        </w:rPr>
        <w:t xml:space="preserve">оговор заключается с Победителем </w:t>
      </w:r>
      <w:r w:rsidR="0040664A" w:rsidRPr="00927DEC">
        <w:rPr>
          <w:rFonts w:ascii="Times New Roman" w:hAnsi="Times New Roman" w:cs="Times New Roman"/>
          <w:szCs w:val="28"/>
        </w:rPr>
        <w:t xml:space="preserve">конкурсной </w:t>
      </w:r>
      <w:r w:rsidR="004F2AFD" w:rsidRPr="00927DEC">
        <w:rPr>
          <w:rFonts w:ascii="Times New Roman" w:hAnsi="Times New Roman" w:cs="Times New Roman"/>
          <w:szCs w:val="28"/>
        </w:rPr>
        <w:t>процедуры</w:t>
      </w:r>
      <w:r w:rsidR="009E3BD8" w:rsidRPr="00927DEC">
        <w:rPr>
          <w:rFonts w:ascii="Times New Roman" w:hAnsi="Times New Roman" w:cs="Times New Roman"/>
          <w:szCs w:val="28"/>
        </w:rPr>
        <w:t xml:space="preserve"> в течение </w:t>
      </w:r>
      <w:r w:rsidR="0044073B" w:rsidRPr="00927DEC">
        <w:rPr>
          <w:rFonts w:ascii="Times New Roman" w:hAnsi="Times New Roman" w:cs="Times New Roman"/>
          <w:szCs w:val="28"/>
        </w:rPr>
        <w:t>3</w:t>
      </w:r>
      <w:r w:rsidR="00A00B63" w:rsidRPr="00927DEC">
        <w:rPr>
          <w:rFonts w:ascii="Times New Roman" w:hAnsi="Times New Roman" w:cs="Times New Roman"/>
          <w:szCs w:val="28"/>
        </w:rPr>
        <w:t>0</w:t>
      </w:r>
      <w:r w:rsidR="009E3BD8" w:rsidRPr="00927DEC">
        <w:rPr>
          <w:rFonts w:ascii="Times New Roman" w:hAnsi="Times New Roman" w:cs="Times New Roman"/>
          <w:szCs w:val="28"/>
        </w:rPr>
        <w:t xml:space="preserve"> (</w:t>
      </w:r>
      <w:r w:rsidR="0044073B" w:rsidRPr="00927DEC">
        <w:rPr>
          <w:rFonts w:ascii="Times New Roman" w:hAnsi="Times New Roman" w:cs="Times New Roman"/>
          <w:szCs w:val="28"/>
        </w:rPr>
        <w:t>тридцати</w:t>
      </w:r>
      <w:r w:rsidR="009E3BD8" w:rsidRPr="00927DEC">
        <w:rPr>
          <w:rFonts w:ascii="Times New Roman" w:hAnsi="Times New Roman" w:cs="Times New Roman"/>
          <w:szCs w:val="28"/>
        </w:rPr>
        <w:t xml:space="preserve">) дней с момента </w:t>
      </w:r>
      <w:r w:rsidR="00106561" w:rsidRPr="00927DEC">
        <w:rPr>
          <w:rFonts w:ascii="Times New Roman" w:hAnsi="Times New Roman" w:cs="Times New Roman"/>
          <w:szCs w:val="28"/>
        </w:rPr>
        <w:t>оформления итогового протокола</w:t>
      </w:r>
      <w:r w:rsidR="0040664A" w:rsidRPr="00927DEC">
        <w:rPr>
          <w:rFonts w:ascii="Times New Roman" w:hAnsi="Times New Roman" w:cs="Times New Roman"/>
          <w:szCs w:val="28"/>
        </w:rPr>
        <w:t xml:space="preserve">. </w:t>
      </w:r>
      <w:r w:rsidR="0044073B" w:rsidRPr="00927DEC">
        <w:rPr>
          <w:rFonts w:ascii="Times New Roman" w:hAnsi="Times New Roman" w:cs="Times New Roman"/>
          <w:szCs w:val="28"/>
        </w:rPr>
        <w:t>З</w:t>
      </w:r>
      <w:r w:rsidR="0040664A" w:rsidRPr="00927DEC">
        <w:rPr>
          <w:rFonts w:ascii="Times New Roman" w:hAnsi="Times New Roman" w:cs="Times New Roman"/>
          <w:szCs w:val="28"/>
        </w:rPr>
        <w:t>аключени</w:t>
      </w:r>
      <w:r w:rsidR="0044073B" w:rsidRPr="00927DEC">
        <w:rPr>
          <w:rFonts w:ascii="Times New Roman" w:hAnsi="Times New Roman" w:cs="Times New Roman"/>
          <w:szCs w:val="28"/>
        </w:rPr>
        <w:t>е</w:t>
      </w:r>
      <w:r w:rsidR="0040664A" w:rsidRPr="00927DEC">
        <w:rPr>
          <w:rFonts w:ascii="Times New Roman" w:hAnsi="Times New Roman" w:cs="Times New Roman"/>
          <w:szCs w:val="28"/>
        </w:rPr>
        <w:t xml:space="preserve"> договора может быть отложен</w:t>
      </w:r>
      <w:r w:rsidR="0044073B" w:rsidRPr="00927DEC">
        <w:rPr>
          <w:rFonts w:ascii="Times New Roman" w:hAnsi="Times New Roman" w:cs="Times New Roman"/>
          <w:szCs w:val="28"/>
        </w:rPr>
        <w:t>о на более длительный срок по решению руководителя</w:t>
      </w:r>
      <w:r w:rsidR="009E3BD8" w:rsidRPr="00927DEC">
        <w:rPr>
          <w:rFonts w:ascii="Times New Roman" w:hAnsi="Times New Roman" w:cs="Times New Roman"/>
          <w:szCs w:val="28"/>
        </w:rPr>
        <w:t>.</w:t>
      </w:r>
      <w:r w:rsidR="00A95383" w:rsidRPr="00927DEC">
        <w:rPr>
          <w:rFonts w:ascii="Times New Roman" w:hAnsi="Times New Roman" w:cs="Times New Roman"/>
          <w:szCs w:val="28"/>
        </w:rPr>
        <w:t xml:space="preserve"> </w:t>
      </w:r>
    </w:p>
    <w:p w:rsidR="00D933ED" w:rsidRPr="00927DEC" w:rsidRDefault="00D933ED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 xml:space="preserve">- </w:t>
      </w:r>
      <w:proofErr w:type="gramStart"/>
      <w:r w:rsidRPr="00927DEC">
        <w:rPr>
          <w:rFonts w:ascii="Times New Roman" w:hAnsi="Times New Roman" w:cs="Times New Roman"/>
          <w:szCs w:val="28"/>
        </w:rPr>
        <w:t>срок</w:t>
      </w:r>
      <w:proofErr w:type="gramEnd"/>
      <w:r w:rsidR="00B432FA" w:rsidRPr="00927DEC">
        <w:rPr>
          <w:rFonts w:ascii="Times New Roman" w:hAnsi="Times New Roman" w:cs="Times New Roman"/>
          <w:szCs w:val="28"/>
        </w:rPr>
        <w:t xml:space="preserve"> на который заключается договор:</w:t>
      </w:r>
      <w:r w:rsidRPr="00927DEC">
        <w:rPr>
          <w:rFonts w:ascii="Times New Roman" w:hAnsi="Times New Roman" w:cs="Times New Roman"/>
          <w:szCs w:val="28"/>
        </w:rPr>
        <w:t xml:space="preserve"> </w:t>
      </w:r>
      <w:r w:rsidR="00E95F72">
        <w:rPr>
          <w:rFonts w:ascii="Times New Roman" w:hAnsi="Times New Roman" w:cs="Times New Roman"/>
          <w:szCs w:val="28"/>
        </w:rPr>
        <w:t>2</w:t>
      </w:r>
      <w:r w:rsidR="001F396B" w:rsidRPr="00927DEC">
        <w:rPr>
          <w:rFonts w:ascii="Times New Roman" w:hAnsi="Times New Roman" w:cs="Times New Roman"/>
          <w:szCs w:val="28"/>
        </w:rPr>
        <w:t>0</w:t>
      </w:r>
      <w:r w:rsidRPr="00927DEC">
        <w:rPr>
          <w:rFonts w:ascii="Times New Roman" w:hAnsi="Times New Roman" w:cs="Times New Roman"/>
          <w:szCs w:val="28"/>
        </w:rPr>
        <w:t xml:space="preserve"> календарных дней.</w:t>
      </w:r>
    </w:p>
    <w:p w:rsidR="00D46A7D" w:rsidRPr="00927DEC" w:rsidRDefault="00D933ED" w:rsidP="00AB685C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lastRenderedPageBreak/>
        <w:t xml:space="preserve">- </w:t>
      </w:r>
      <w:r w:rsidR="00B432FA" w:rsidRPr="00927DEC">
        <w:rPr>
          <w:rFonts w:ascii="Times New Roman" w:hAnsi="Times New Roman"/>
          <w:szCs w:val="24"/>
        </w:rPr>
        <w:t>с</w:t>
      </w:r>
      <w:r w:rsidR="0063630E" w:rsidRPr="00927DEC">
        <w:rPr>
          <w:rFonts w:ascii="Times New Roman" w:hAnsi="Times New Roman"/>
          <w:szCs w:val="24"/>
        </w:rPr>
        <w:t xml:space="preserve">тоимость Товара уплачивается до момента отгрузки (передачи) Товара Покупателю авансом </w:t>
      </w:r>
      <w:r w:rsidR="0063630E" w:rsidRPr="00927DEC">
        <w:rPr>
          <w:rFonts w:ascii="Times New Roman" w:hAnsi="Times New Roman" w:cs="Times New Roman"/>
          <w:szCs w:val="24"/>
        </w:rPr>
        <w:t>в размере 100% от стоимости планируемого к вывозу Товара в течение 3-х рабочих дней с момента получения Ув</w:t>
      </w:r>
      <w:r w:rsidR="0063630E" w:rsidRPr="00927DEC">
        <w:rPr>
          <w:rFonts w:ascii="Times New Roman" w:hAnsi="Times New Roman" w:cs="Times New Roman"/>
          <w:szCs w:val="24"/>
        </w:rPr>
        <w:t>е</w:t>
      </w:r>
      <w:r w:rsidR="0063630E" w:rsidRPr="00927DEC">
        <w:rPr>
          <w:rFonts w:ascii="Times New Roman" w:hAnsi="Times New Roman" w:cs="Times New Roman"/>
          <w:szCs w:val="24"/>
        </w:rPr>
        <w:t>домления от Поставщика. С момента поступления аванса на счет Поставщика Покупатель вправе прист</w:t>
      </w:r>
      <w:r w:rsidR="0063630E" w:rsidRPr="00927DEC">
        <w:rPr>
          <w:rFonts w:ascii="Times New Roman" w:hAnsi="Times New Roman" w:cs="Times New Roman"/>
          <w:szCs w:val="24"/>
        </w:rPr>
        <w:t>у</w:t>
      </w:r>
      <w:r w:rsidR="0063630E" w:rsidRPr="00927DEC">
        <w:rPr>
          <w:rFonts w:ascii="Times New Roman" w:hAnsi="Times New Roman" w:cs="Times New Roman"/>
          <w:szCs w:val="24"/>
        </w:rPr>
        <w:t>пить в выборке и вывозу Товара на сумму, не превышающую авансовый платеж</w:t>
      </w:r>
      <w:r w:rsidR="00051A92" w:rsidRPr="00927DEC">
        <w:rPr>
          <w:rFonts w:ascii="Times New Roman" w:hAnsi="Times New Roman" w:cs="Times New Roman"/>
          <w:szCs w:val="28"/>
        </w:rPr>
        <w:t>.</w:t>
      </w:r>
      <w:r w:rsidR="00075B48" w:rsidRPr="00927DEC">
        <w:rPr>
          <w:rFonts w:ascii="Times New Roman" w:hAnsi="Times New Roman" w:cs="Times New Roman"/>
          <w:szCs w:val="28"/>
        </w:rPr>
        <w:t xml:space="preserve"> </w:t>
      </w:r>
    </w:p>
    <w:p w:rsidR="00D46A7D" w:rsidRPr="00927DEC" w:rsidRDefault="00D46A7D" w:rsidP="00AB68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Cs w:val="28"/>
        </w:rPr>
      </w:pPr>
      <w:r w:rsidRPr="00927DEC">
        <w:rPr>
          <w:rFonts w:ascii="Times New Roman" w:hAnsi="Times New Roman" w:cs="Times New Roman"/>
          <w:b/>
          <w:szCs w:val="28"/>
        </w:rPr>
        <w:t xml:space="preserve">Дата окончания приема заявок – </w:t>
      </w:r>
      <w:r w:rsidR="001F396B" w:rsidRPr="00927DEC">
        <w:rPr>
          <w:rFonts w:ascii="Times New Roman" w:hAnsi="Times New Roman" w:cs="Times New Roman"/>
          <w:szCs w:val="28"/>
        </w:rPr>
        <w:t xml:space="preserve">не ранее </w:t>
      </w:r>
      <w:r w:rsidR="00047B39" w:rsidRPr="00927DEC">
        <w:rPr>
          <w:rFonts w:ascii="Times New Roman" w:hAnsi="Times New Roman" w:cs="Times New Roman"/>
          <w:szCs w:val="28"/>
        </w:rPr>
        <w:t>1</w:t>
      </w:r>
      <w:r w:rsidR="001F396B" w:rsidRPr="00927DEC">
        <w:rPr>
          <w:rFonts w:ascii="Times New Roman" w:hAnsi="Times New Roman" w:cs="Times New Roman"/>
          <w:szCs w:val="28"/>
        </w:rPr>
        <w:t>0 календарных дней от даты размещения конкурс</w:t>
      </w:r>
      <w:r w:rsidR="00047B39" w:rsidRPr="00927DEC">
        <w:rPr>
          <w:rFonts w:ascii="Times New Roman" w:hAnsi="Times New Roman" w:cs="Times New Roman"/>
          <w:szCs w:val="28"/>
        </w:rPr>
        <w:t>ной процедуры</w:t>
      </w:r>
      <w:r w:rsidRPr="00927DEC">
        <w:rPr>
          <w:rFonts w:ascii="Times New Roman" w:hAnsi="Times New Roman" w:cs="Times New Roman"/>
          <w:szCs w:val="28"/>
        </w:rPr>
        <w:t>.</w:t>
      </w:r>
    </w:p>
    <w:p w:rsidR="00AB685C" w:rsidRPr="00927DEC" w:rsidRDefault="00AB685C" w:rsidP="00AB68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:rsidR="00AB685C" w:rsidRPr="00927DEC" w:rsidRDefault="00AB685C" w:rsidP="00AB68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:rsidR="00AB685C" w:rsidRPr="00927DEC" w:rsidRDefault="00AB685C" w:rsidP="00AB68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7DEC">
        <w:rPr>
          <w:rFonts w:ascii="Times New Roman" w:hAnsi="Times New Roman" w:cs="Times New Roman"/>
          <w:szCs w:val="28"/>
        </w:rPr>
        <w:t>Начальник ОРН</w:t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</w:r>
      <w:r w:rsidRPr="00927DEC">
        <w:rPr>
          <w:rFonts w:ascii="Times New Roman" w:hAnsi="Times New Roman" w:cs="Times New Roman"/>
          <w:szCs w:val="28"/>
        </w:rPr>
        <w:tab/>
        <w:t>Г.Р. Самарчев</w:t>
      </w:r>
    </w:p>
    <w:p w:rsidR="009E3BD8" w:rsidRPr="00927DEC" w:rsidRDefault="009E3BD8" w:rsidP="003A44B1">
      <w:pPr>
        <w:pStyle w:val="a3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Cs w:val="28"/>
        </w:rPr>
      </w:pPr>
    </w:p>
    <w:sectPr w:rsidR="009E3BD8" w:rsidRPr="00927DEC" w:rsidSect="002227EF">
      <w:footerReference w:type="default" r:id="rId14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3E" w:rsidRDefault="00342F3E" w:rsidP="006B0028">
      <w:pPr>
        <w:spacing w:after="0" w:line="240" w:lineRule="auto"/>
      </w:pPr>
      <w:r>
        <w:separator/>
      </w:r>
    </w:p>
  </w:endnote>
  <w:endnote w:type="continuationSeparator" w:id="0">
    <w:p w:rsidR="00342F3E" w:rsidRDefault="00342F3E" w:rsidP="006B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816211"/>
      <w:docPartObj>
        <w:docPartGallery w:val="Page Numbers (Bottom of Page)"/>
        <w:docPartUnique/>
      </w:docPartObj>
    </w:sdtPr>
    <w:sdtContent>
      <w:p w:rsidR="00342F3E" w:rsidRDefault="00342F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8F">
          <w:rPr>
            <w:noProof/>
          </w:rPr>
          <w:t>4</w:t>
        </w:r>
        <w:r>
          <w:fldChar w:fldCharType="end"/>
        </w:r>
      </w:p>
    </w:sdtContent>
  </w:sdt>
  <w:p w:rsidR="00342F3E" w:rsidRDefault="00342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3E" w:rsidRDefault="00342F3E" w:rsidP="006B0028">
      <w:pPr>
        <w:spacing w:after="0" w:line="240" w:lineRule="auto"/>
      </w:pPr>
      <w:r>
        <w:separator/>
      </w:r>
    </w:p>
  </w:footnote>
  <w:footnote w:type="continuationSeparator" w:id="0">
    <w:p w:rsidR="00342F3E" w:rsidRDefault="00342F3E" w:rsidP="006B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C5E"/>
    <w:multiLevelType w:val="hybridMultilevel"/>
    <w:tmpl w:val="B1C6A4F4"/>
    <w:lvl w:ilvl="0" w:tplc="8C588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13F"/>
    <w:multiLevelType w:val="hybridMultilevel"/>
    <w:tmpl w:val="BF64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8D8"/>
    <w:multiLevelType w:val="hybridMultilevel"/>
    <w:tmpl w:val="61B27D72"/>
    <w:lvl w:ilvl="0" w:tplc="3998F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06C71"/>
    <w:multiLevelType w:val="hybridMultilevel"/>
    <w:tmpl w:val="0F82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01F8"/>
    <w:multiLevelType w:val="multilevel"/>
    <w:tmpl w:val="5EAC674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1A2521FE"/>
    <w:multiLevelType w:val="hybridMultilevel"/>
    <w:tmpl w:val="7F52F212"/>
    <w:lvl w:ilvl="0" w:tplc="3998F9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8D66F1"/>
    <w:multiLevelType w:val="multilevel"/>
    <w:tmpl w:val="18F4CB1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F025A5"/>
    <w:multiLevelType w:val="hybridMultilevel"/>
    <w:tmpl w:val="B26080EA"/>
    <w:lvl w:ilvl="0" w:tplc="3998F9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AB027F"/>
    <w:multiLevelType w:val="multilevel"/>
    <w:tmpl w:val="E6B0AF9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>
    <w:nsid w:val="33A63630"/>
    <w:multiLevelType w:val="hybridMultilevel"/>
    <w:tmpl w:val="CC34A3DA"/>
    <w:lvl w:ilvl="0" w:tplc="B0760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06E7E"/>
    <w:multiLevelType w:val="hybridMultilevel"/>
    <w:tmpl w:val="0F82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04C"/>
    <w:multiLevelType w:val="hybridMultilevel"/>
    <w:tmpl w:val="CBAC30E6"/>
    <w:lvl w:ilvl="0" w:tplc="6E263752">
      <w:start w:val="1"/>
      <w:numFmt w:val="decimalZero"/>
      <w:lvlText w:val="%1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3421DE"/>
    <w:multiLevelType w:val="multilevel"/>
    <w:tmpl w:val="08A4D5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B3C3AAD"/>
    <w:multiLevelType w:val="hybridMultilevel"/>
    <w:tmpl w:val="67FA7122"/>
    <w:lvl w:ilvl="0" w:tplc="3998F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7529"/>
    <w:multiLevelType w:val="hybridMultilevel"/>
    <w:tmpl w:val="0F825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652B6"/>
    <w:multiLevelType w:val="hybridMultilevel"/>
    <w:tmpl w:val="D26E3E14"/>
    <w:lvl w:ilvl="0" w:tplc="3998F9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5135B1"/>
    <w:multiLevelType w:val="multilevel"/>
    <w:tmpl w:val="27CC14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0C15AF8"/>
    <w:multiLevelType w:val="multilevel"/>
    <w:tmpl w:val="52D892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471B1BB8"/>
    <w:multiLevelType w:val="hybridMultilevel"/>
    <w:tmpl w:val="67CC5B1C"/>
    <w:lvl w:ilvl="0" w:tplc="9644364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4F1C1854"/>
    <w:multiLevelType w:val="hybridMultilevel"/>
    <w:tmpl w:val="FA7C2248"/>
    <w:lvl w:ilvl="0" w:tplc="3998F9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105F1D"/>
    <w:multiLevelType w:val="multilevel"/>
    <w:tmpl w:val="CEC84D6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54980595"/>
    <w:multiLevelType w:val="multilevel"/>
    <w:tmpl w:val="C4B636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C00914"/>
    <w:multiLevelType w:val="multilevel"/>
    <w:tmpl w:val="DD50D2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71FD451A"/>
    <w:multiLevelType w:val="hybridMultilevel"/>
    <w:tmpl w:val="4FBE9220"/>
    <w:lvl w:ilvl="0" w:tplc="964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9"/>
  </w:num>
  <w:num w:numId="8">
    <w:abstractNumId w:val="13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4"/>
  </w:num>
  <w:num w:numId="14">
    <w:abstractNumId w:val="22"/>
  </w:num>
  <w:num w:numId="15">
    <w:abstractNumId w:val="23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6"/>
  </w:num>
  <w:num w:numId="21">
    <w:abstractNumId w:val="3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0"/>
    <w:rsid w:val="000074C2"/>
    <w:rsid w:val="00014F4D"/>
    <w:rsid w:val="00015291"/>
    <w:rsid w:val="00023DB9"/>
    <w:rsid w:val="00047867"/>
    <w:rsid w:val="00047B39"/>
    <w:rsid w:val="00051A92"/>
    <w:rsid w:val="0005371F"/>
    <w:rsid w:val="00061FA9"/>
    <w:rsid w:val="00075B48"/>
    <w:rsid w:val="000851BB"/>
    <w:rsid w:val="000964E0"/>
    <w:rsid w:val="000A02EA"/>
    <w:rsid w:val="000A6FA2"/>
    <w:rsid w:val="000B0D35"/>
    <w:rsid w:val="000D00C4"/>
    <w:rsid w:val="000D41E6"/>
    <w:rsid w:val="000D727D"/>
    <w:rsid w:val="000F2F63"/>
    <w:rsid w:val="00101C9E"/>
    <w:rsid w:val="00103804"/>
    <w:rsid w:val="001049C1"/>
    <w:rsid w:val="001059B3"/>
    <w:rsid w:val="00106561"/>
    <w:rsid w:val="00136EB3"/>
    <w:rsid w:val="001613D8"/>
    <w:rsid w:val="00166C37"/>
    <w:rsid w:val="001705EC"/>
    <w:rsid w:val="001A06DE"/>
    <w:rsid w:val="001A6C66"/>
    <w:rsid w:val="001B142F"/>
    <w:rsid w:val="001B335C"/>
    <w:rsid w:val="001D5A19"/>
    <w:rsid w:val="001D6C12"/>
    <w:rsid w:val="001F396B"/>
    <w:rsid w:val="002015A3"/>
    <w:rsid w:val="002069E7"/>
    <w:rsid w:val="002134FB"/>
    <w:rsid w:val="002227EF"/>
    <w:rsid w:val="0023057D"/>
    <w:rsid w:val="002403A3"/>
    <w:rsid w:val="00241462"/>
    <w:rsid w:val="0026459A"/>
    <w:rsid w:val="00284B4F"/>
    <w:rsid w:val="002A4FB6"/>
    <w:rsid w:val="002B3FB4"/>
    <w:rsid w:val="002C4218"/>
    <w:rsid w:val="002C5CE8"/>
    <w:rsid w:val="002E5DF0"/>
    <w:rsid w:val="00321E33"/>
    <w:rsid w:val="00342F3E"/>
    <w:rsid w:val="003846DA"/>
    <w:rsid w:val="003941D4"/>
    <w:rsid w:val="00397A65"/>
    <w:rsid w:val="003A44B1"/>
    <w:rsid w:val="003A7028"/>
    <w:rsid w:val="003C15E0"/>
    <w:rsid w:val="003C3B5B"/>
    <w:rsid w:val="003D5E78"/>
    <w:rsid w:val="003E20B9"/>
    <w:rsid w:val="0040664A"/>
    <w:rsid w:val="00413500"/>
    <w:rsid w:val="0044073B"/>
    <w:rsid w:val="00444098"/>
    <w:rsid w:val="00453A16"/>
    <w:rsid w:val="0046201E"/>
    <w:rsid w:val="004719C1"/>
    <w:rsid w:val="00477B07"/>
    <w:rsid w:val="004865C9"/>
    <w:rsid w:val="00493405"/>
    <w:rsid w:val="004A1603"/>
    <w:rsid w:val="004A226B"/>
    <w:rsid w:val="004B28AB"/>
    <w:rsid w:val="004C11FA"/>
    <w:rsid w:val="004C2141"/>
    <w:rsid w:val="004C67F1"/>
    <w:rsid w:val="004D78D8"/>
    <w:rsid w:val="004E0592"/>
    <w:rsid w:val="004F2AFD"/>
    <w:rsid w:val="004F6382"/>
    <w:rsid w:val="00502B35"/>
    <w:rsid w:val="00526783"/>
    <w:rsid w:val="00537E8B"/>
    <w:rsid w:val="00546510"/>
    <w:rsid w:val="00553090"/>
    <w:rsid w:val="005552CF"/>
    <w:rsid w:val="0056030E"/>
    <w:rsid w:val="00562C82"/>
    <w:rsid w:val="005762BD"/>
    <w:rsid w:val="00582FD2"/>
    <w:rsid w:val="005914CB"/>
    <w:rsid w:val="005B1923"/>
    <w:rsid w:val="005C0F91"/>
    <w:rsid w:val="005C1FCF"/>
    <w:rsid w:val="005E2801"/>
    <w:rsid w:val="00626CE3"/>
    <w:rsid w:val="00630C5A"/>
    <w:rsid w:val="0063630E"/>
    <w:rsid w:val="0065732C"/>
    <w:rsid w:val="00670757"/>
    <w:rsid w:val="00671D70"/>
    <w:rsid w:val="006746FB"/>
    <w:rsid w:val="0067772D"/>
    <w:rsid w:val="00681390"/>
    <w:rsid w:val="006840DC"/>
    <w:rsid w:val="006876C0"/>
    <w:rsid w:val="006A50E9"/>
    <w:rsid w:val="006A5A10"/>
    <w:rsid w:val="006B0028"/>
    <w:rsid w:val="006B41CD"/>
    <w:rsid w:val="006B6432"/>
    <w:rsid w:val="006C0152"/>
    <w:rsid w:val="006E0BFB"/>
    <w:rsid w:val="006E7DF6"/>
    <w:rsid w:val="006F5DE0"/>
    <w:rsid w:val="006F7DBB"/>
    <w:rsid w:val="00704942"/>
    <w:rsid w:val="00711335"/>
    <w:rsid w:val="0071795D"/>
    <w:rsid w:val="00717C20"/>
    <w:rsid w:val="0072402C"/>
    <w:rsid w:val="00740D52"/>
    <w:rsid w:val="007547E4"/>
    <w:rsid w:val="00763B6E"/>
    <w:rsid w:val="00765B1E"/>
    <w:rsid w:val="00767785"/>
    <w:rsid w:val="00772F9E"/>
    <w:rsid w:val="00774723"/>
    <w:rsid w:val="00777089"/>
    <w:rsid w:val="007A28D2"/>
    <w:rsid w:val="007A2A5D"/>
    <w:rsid w:val="007A2D51"/>
    <w:rsid w:val="007B46A3"/>
    <w:rsid w:val="007B4B99"/>
    <w:rsid w:val="007E28DC"/>
    <w:rsid w:val="007F5F99"/>
    <w:rsid w:val="0080348F"/>
    <w:rsid w:val="008034D4"/>
    <w:rsid w:val="008041B7"/>
    <w:rsid w:val="0081383A"/>
    <w:rsid w:val="00820525"/>
    <w:rsid w:val="008379DC"/>
    <w:rsid w:val="00844345"/>
    <w:rsid w:val="00844765"/>
    <w:rsid w:val="008B048A"/>
    <w:rsid w:val="008B0F0B"/>
    <w:rsid w:val="008C2D61"/>
    <w:rsid w:val="008C3818"/>
    <w:rsid w:val="008F4E75"/>
    <w:rsid w:val="008F6149"/>
    <w:rsid w:val="00904773"/>
    <w:rsid w:val="009142A9"/>
    <w:rsid w:val="00927DEC"/>
    <w:rsid w:val="00932BA0"/>
    <w:rsid w:val="009506B9"/>
    <w:rsid w:val="00960857"/>
    <w:rsid w:val="0096181B"/>
    <w:rsid w:val="00964C62"/>
    <w:rsid w:val="009657AD"/>
    <w:rsid w:val="0096631F"/>
    <w:rsid w:val="00966B21"/>
    <w:rsid w:val="009675EC"/>
    <w:rsid w:val="009A3BA6"/>
    <w:rsid w:val="009A63E5"/>
    <w:rsid w:val="009B7C43"/>
    <w:rsid w:val="009C35A7"/>
    <w:rsid w:val="009D49E7"/>
    <w:rsid w:val="009E3BD8"/>
    <w:rsid w:val="009F6F9A"/>
    <w:rsid w:val="00A00B63"/>
    <w:rsid w:val="00A26CDA"/>
    <w:rsid w:val="00A624DD"/>
    <w:rsid w:val="00A64584"/>
    <w:rsid w:val="00A715BF"/>
    <w:rsid w:val="00A73AD2"/>
    <w:rsid w:val="00A73F90"/>
    <w:rsid w:val="00A80491"/>
    <w:rsid w:val="00A87C19"/>
    <w:rsid w:val="00A95383"/>
    <w:rsid w:val="00AA41E5"/>
    <w:rsid w:val="00AA5B97"/>
    <w:rsid w:val="00AB685C"/>
    <w:rsid w:val="00AC45D1"/>
    <w:rsid w:val="00AD25CE"/>
    <w:rsid w:val="00AE57DF"/>
    <w:rsid w:val="00AF5E98"/>
    <w:rsid w:val="00B02F50"/>
    <w:rsid w:val="00B21787"/>
    <w:rsid w:val="00B41969"/>
    <w:rsid w:val="00B432FA"/>
    <w:rsid w:val="00B45DEF"/>
    <w:rsid w:val="00B65C14"/>
    <w:rsid w:val="00BA252C"/>
    <w:rsid w:val="00BC0353"/>
    <w:rsid w:val="00BF7862"/>
    <w:rsid w:val="00C0076A"/>
    <w:rsid w:val="00C05E30"/>
    <w:rsid w:val="00C24151"/>
    <w:rsid w:val="00C25E80"/>
    <w:rsid w:val="00C31D32"/>
    <w:rsid w:val="00C37388"/>
    <w:rsid w:val="00C401F7"/>
    <w:rsid w:val="00C5553E"/>
    <w:rsid w:val="00C672C2"/>
    <w:rsid w:val="00C70297"/>
    <w:rsid w:val="00C779D9"/>
    <w:rsid w:val="00C84668"/>
    <w:rsid w:val="00CA101F"/>
    <w:rsid w:val="00CB41AE"/>
    <w:rsid w:val="00CD193B"/>
    <w:rsid w:val="00CD4EC0"/>
    <w:rsid w:val="00CD7BB8"/>
    <w:rsid w:val="00CD7C05"/>
    <w:rsid w:val="00CF53D5"/>
    <w:rsid w:val="00CF6C12"/>
    <w:rsid w:val="00D012C4"/>
    <w:rsid w:val="00D06ED9"/>
    <w:rsid w:val="00D11251"/>
    <w:rsid w:val="00D130DE"/>
    <w:rsid w:val="00D224A2"/>
    <w:rsid w:val="00D244C6"/>
    <w:rsid w:val="00D250F5"/>
    <w:rsid w:val="00D27F1E"/>
    <w:rsid w:val="00D3033C"/>
    <w:rsid w:val="00D34377"/>
    <w:rsid w:val="00D46A7D"/>
    <w:rsid w:val="00D54846"/>
    <w:rsid w:val="00D64DC7"/>
    <w:rsid w:val="00D6511F"/>
    <w:rsid w:val="00D933ED"/>
    <w:rsid w:val="00D94974"/>
    <w:rsid w:val="00DA705F"/>
    <w:rsid w:val="00DD6970"/>
    <w:rsid w:val="00DE2853"/>
    <w:rsid w:val="00E23337"/>
    <w:rsid w:val="00E40C24"/>
    <w:rsid w:val="00E42D7D"/>
    <w:rsid w:val="00E42DF5"/>
    <w:rsid w:val="00E7757D"/>
    <w:rsid w:val="00E9093E"/>
    <w:rsid w:val="00E93754"/>
    <w:rsid w:val="00E95C1A"/>
    <w:rsid w:val="00E95F72"/>
    <w:rsid w:val="00E978BD"/>
    <w:rsid w:val="00EB7771"/>
    <w:rsid w:val="00EC2D14"/>
    <w:rsid w:val="00EC37C9"/>
    <w:rsid w:val="00EE4C4C"/>
    <w:rsid w:val="00EF7546"/>
    <w:rsid w:val="00F07381"/>
    <w:rsid w:val="00F17D25"/>
    <w:rsid w:val="00F24AC9"/>
    <w:rsid w:val="00F41542"/>
    <w:rsid w:val="00F46BDC"/>
    <w:rsid w:val="00F67E67"/>
    <w:rsid w:val="00FA26F4"/>
    <w:rsid w:val="00FC23B9"/>
    <w:rsid w:val="00FD0FE0"/>
    <w:rsid w:val="00FE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A10"/>
    <w:pPr>
      <w:ind w:left="720"/>
      <w:contextualSpacing/>
    </w:pPr>
  </w:style>
  <w:style w:type="character" w:styleId="a4">
    <w:name w:val="Hyperlink"/>
    <w:basedOn w:val="a0"/>
    <w:unhideWhenUsed/>
    <w:rsid w:val="006A5A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028"/>
  </w:style>
  <w:style w:type="paragraph" w:styleId="a7">
    <w:name w:val="footer"/>
    <w:basedOn w:val="a"/>
    <w:link w:val="a8"/>
    <w:uiPriority w:val="99"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28"/>
  </w:style>
  <w:style w:type="paragraph" w:customStyle="1" w:styleId="a9">
    <w:name w:val="Словарная статья"/>
    <w:basedOn w:val="a"/>
    <w:next w:val="a"/>
    <w:rsid w:val="00321E33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uiPriority w:val="99"/>
    <w:rsid w:val="003A44B1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28">
    <w:name w:val="Font Style128"/>
    <w:rsid w:val="003A44B1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uiPriority w:val="99"/>
    <w:rsid w:val="003A44B1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A10"/>
    <w:pPr>
      <w:ind w:left="720"/>
      <w:contextualSpacing/>
    </w:pPr>
  </w:style>
  <w:style w:type="character" w:styleId="a4">
    <w:name w:val="Hyperlink"/>
    <w:basedOn w:val="a0"/>
    <w:unhideWhenUsed/>
    <w:rsid w:val="006A5A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028"/>
  </w:style>
  <w:style w:type="paragraph" w:styleId="a7">
    <w:name w:val="footer"/>
    <w:basedOn w:val="a"/>
    <w:link w:val="a8"/>
    <w:uiPriority w:val="99"/>
    <w:unhideWhenUsed/>
    <w:rsid w:val="006B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28"/>
  </w:style>
  <w:style w:type="paragraph" w:customStyle="1" w:styleId="a9">
    <w:name w:val="Словарная статья"/>
    <w:basedOn w:val="a"/>
    <w:next w:val="a"/>
    <w:rsid w:val="00321E33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8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uiPriority w:val="99"/>
    <w:rsid w:val="003A44B1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28">
    <w:name w:val="Font Style128"/>
    <w:rsid w:val="003A44B1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uiPriority w:val="99"/>
    <w:rsid w:val="003A44B1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.barinov@eato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B106-4DB3-4CEE-80E0-3065698E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emaa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a.andrianov</dc:creator>
  <cp:lastModifiedBy>v.barinov</cp:lastModifiedBy>
  <cp:revision>6</cp:revision>
  <cp:lastPrinted>2019-09-23T06:20:00Z</cp:lastPrinted>
  <dcterms:created xsi:type="dcterms:W3CDTF">2020-05-21T06:23:00Z</dcterms:created>
  <dcterms:modified xsi:type="dcterms:W3CDTF">2020-07-29T07:53:00Z</dcterms:modified>
</cp:coreProperties>
</file>