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bookmarkStart w:id="0" w:name="_Ref57322919"/>
      <w:bookmarkStart w:id="1" w:name="_Ref57322917"/>
      <w:bookmarkStart w:id="2" w:name="_Ref57046967"/>
      <w:bookmarkStart w:id="3" w:name="_Ref56251020"/>
      <w:bookmarkStart w:id="4" w:name="_Ref56251018"/>
      <w:bookmarkStart w:id="5" w:name="_Ref55335495"/>
    </w:p>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right"/>
        <w:rPr>
          <w:rFonts w:ascii="Times New Roman" w:eastAsia="Times New Roman" w:hAnsi="Times New Roman" w:cs="Times New Roman"/>
          <w:bCs/>
          <w:sz w:val="24"/>
          <w:szCs w:val="24"/>
          <w:lang w:eastAsia="ru-RU"/>
        </w:rPr>
      </w:pPr>
    </w:p>
    <w:p w:rsidR="00FB2FC0" w:rsidRPr="00FB2FC0" w:rsidRDefault="00FB2FC0" w:rsidP="00FB2FC0">
      <w:pPr>
        <w:shd w:val="clear" w:color="auto" w:fill="FFFFFF"/>
        <w:suppressAutoHyphens/>
        <w:autoSpaceDE w:val="0"/>
        <w:autoSpaceDN w:val="0"/>
        <w:adjustRightInd w:val="0"/>
        <w:spacing w:after="0" w:line="240" w:lineRule="auto"/>
        <w:ind w:left="4111" w:firstLine="567"/>
        <w:jc w:val="both"/>
        <w:rPr>
          <w:rFonts w:ascii="Times New Roman" w:eastAsia="Times New Roman" w:hAnsi="Times New Roman" w:cs="Times New Roman"/>
          <w:bCs/>
          <w:sz w:val="28"/>
          <w:szCs w:val="28"/>
          <w:lang w:eastAsia="ru-RU"/>
        </w:rPr>
      </w:pPr>
    </w:p>
    <w:p w:rsidR="00FB2FC0" w:rsidRDefault="00FB2FC0"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B32B27" w:rsidRDefault="00B32B27"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B32B27" w:rsidRPr="00FB2FC0" w:rsidRDefault="00B32B27"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FB2FC0" w:rsidRDefault="00FB2FC0"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DC21C0" w:rsidRDefault="00DC21C0"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B32B27" w:rsidRPr="00FB2FC0" w:rsidRDefault="00B32B27" w:rsidP="00FB2FC0">
      <w:pPr>
        <w:shd w:val="clear" w:color="auto" w:fill="FFFFFF"/>
        <w:suppressAutoHyphens/>
        <w:autoSpaceDE w:val="0"/>
        <w:autoSpaceDN w:val="0"/>
        <w:adjustRightInd w:val="0"/>
        <w:spacing w:after="0"/>
        <w:ind w:left="4111" w:firstLine="567"/>
        <w:jc w:val="right"/>
        <w:rPr>
          <w:rFonts w:ascii="Times New Roman" w:eastAsia="Times New Roman" w:hAnsi="Times New Roman" w:cs="Times New Roman"/>
          <w:bCs/>
          <w:sz w:val="28"/>
          <w:szCs w:val="28"/>
          <w:lang w:eastAsia="ru-RU"/>
        </w:rPr>
      </w:pPr>
    </w:p>
    <w:p w:rsidR="00FB2FC0" w:rsidRPr="00FB2FC0"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sz w:val="36"/>
          <w:szCs w:val="36"/>
          <w:lang w:eastAsia="ar-SA"/>
        </w:rPr>
      </w:pPr>
    </w:p>
    <w:p w:rsidR="00DC21C0"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FB2FC0">
        <w:rPr>
          <w:rFonts w:ascii="Times New Roman" w:eastAsia="Times New Roman" w:hAnsi="Times New Roman" w:cs="Times New Roman"/>
          <w:b/>
          <w:caps/>
          <w:color w:val="C00000"/>
          <w:sz w:val="36"/>
          <w:szCs w:val="36"/>
          <w:lang w:eastAsia="ar-SA"/>
        </w:rPr>
        <w:t xml:space="preserve">Извещение О проведении </w:t>
      </w:r>
    </w:p>
    <w:p w:rsidR="00FB2FC0" w:rsidRPr="00FB2FC0" w:rsidRDefault="00FB2FC0" w:rsidP="00FB2FC0">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FB2FC0">
        <w:rPr>
          <w:rFonts w:ascii="Times New Roman" w:eastAsia="Times New Roman" w:hAnsi="Times New Roman" w:cs="Times New Roman"/>
          <w:b/>
          <w:caps/>
          <w:color w:val="C00000"/>
          <w:sz w:val="36"/>
          <w:szCs w:val="36"/>
          <w:lang w:eastAsia="ar-SA"/>
        </w:rPr>
        <w:t xml:space="preserve">ЗАПРОСа КОТиРовОК </w:t>
      </w:r>
    </w:p>
    <w:p w:rsidR="00FB2FC0" w:rsidRPr="00FB2FC0" w:rsidRDefault="002B0267" w:rsidP="00FB2FC0">
      <w:pPr>
        <w:suppressAutoHyphens/>
        <w:spacing w:after="0" w:line="264" w:lineRule="auto"/>
        <w:ind w:right="569"/>
        <w:jc w:val="center"/>
        <w:rPr>
          <w:rFonts w:ascii="Times New Roman" w:eastAsia="Times New Roman" w:hAnsi="Times New Roman" w:cs="Times New Roman"/>
          <w:b/>
          <w:caps/>
          <w:color w:val="C00000"/>
          <w:sz w:val="36"/>
          <w:szCs w:val="36"/>
          <w:lang w:eastAsia="ar-SA"/>
        </w:rPr>
      </w:pPr>
      <w:r>
        <w:rPr>
          <w:rFonts w:ascii="Times New Roman" w:eastAsia="Times New Roman" w:hAnsi="Times New Roman" w:cs="Times New Roman"/>
          <w:b/>
          <w:caps/>
          <w:color w:val="C00000"/>
          <w:sz w:val="36"/>
          <w:szCs w:val="36"/>
          <w:lang w:eastAsia="ar-SA"/>
        </w:rPr>
        <w:t>в электронной форме</w:t>
      </w:r>
    </w:p>
    <w:p w:rsidR="00FB2FC0" w:rsidRPr="00FB2FC0" w:rsidRDefault="00FB2FC0" w:rsidP="00FB2FC0">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FB2FC0" w:rsidRDefault="00FB2FC0" w:rsidP="00FB2FC0">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CE0F7A" w:rsidRDefault="00FB2FC0" w:rsidP="00CE0F7A">
      <w:pPr>
        <w:suppressAutoHyphens/>
        <w:spacing w:after="0" w:line="264" w:lineRule="auto"/>
        <w:ind w:right="1"/>
        <w:jc w:val="center"/>
        <w:rPr>
          <w:rFonts w:ascii="Times New Roman" w:eastAsia="Times New Roman" w:hAnsi="Times New Roman" w:cs="Times New Roman"/>
          <w:b/>
          <w:caps/>
          <w:sz w:val="32"/>
          <w:szCs w:val="32"/>
          <w:lang w:eastAsia="ar-SA"/>
          <w14:shadow w14:blurRad="50800" w14:dist="38100" w14:dir="2700000" w14:sx="100000" w14:sy="100000" w14:kx="0" w14:ky="0" w14:algn="tl">
            <w14:srgbClr w14:val="000000">
              <w14:alpha w14:val="60000"/>
            </w14:srgbClr>
          </w14:shadow>
        </w:rPr>
      </w:pPr>
    </w:p>
    <w:p w:rsidR="00FB2FC0" w:rsidRPr="00CE0F7A" w:rsidRDefault="00FB2FC0" w:rsidP="00CE0F7A">
      <w:pPr>
        <w:tabs>
          <w:tab w:val="left" w:pos="9639"/>
        </w:tabs>
        <w:suppressAutoHyphens/>
        <w:spacing w:after="0" w:line="264" w:lineRule="auto"/>
        <w:ind w:right="285"/>
        <w:jc w:val="center"/>
        <w:rPr>
          <w:rFonts w:ascii="Times New Roman" w:eastAsia="Times New Roman" w:hAnsi="Times New Roman" w:cs="Times New Roman"/>
          <w:b/>
          <w:caps/>
          <w:color w:val="C00000"/>
          <w:sz w:val="36"/>
          <w:szCs w:val="36"/>
          <w:lang w:eastAsia="ar-SA"/>
        </w:rPr>
      </w:pPr>
      <w:r w:rsidRPr="00CE0F7A">
        <w:rPr>
          <w:rFonts w:ascii="Times New Roman" w:eastAsia="Times New Roman" w:hAnsi="Times New Roman" w:cs="Times New Roman"/>
          <w:b/>
          <w:caps/>
          <w:color w:val="C00000"/>
          <w:sz w:val="36"/>
          <w:szCs w:val="36"/>
          <w:lang w:eastAsia="ar-SA"/>
        </w:rPr>
        <w:t xml:space="preserve">на право заключения договора </w:t>
      </w:r>
    </w:p>
    <w:p w:rsidR="00FB2FC0" w:rsidRPr="00FB2FC0" w:rsidRDefault="00FB2FC0" w:rsidP="00B32B27">
      <w:pPr>
        <w:suppressAutoHyphens/>
        <w:spacing w:before="100" w:after="100" w:line="240" w:lineRule="auto"/>
        <w:ind w:right="569"/>
        <w:jc w:val="center"/>
        <w:textAlignment w:val="center"/>
        <w:rPr>
          <w:rFonts w:ascii="Times New Roman" w:eastAsia="Times New Roman" w:hAnsi="Times New Roman" w:cs="Times New Roman"/>
          <w:b/>
          <w:bCs/>
          <w:caps/>
          <w:sz w:val="36"/>
          <w:szCs w:val="36"/>
          <w:lang w:eastAsia="ar-SA"/>
          <w14:shadow w14:blurRad="50800" w14:dist="38100" w14:dir="2700000" w14:sx="100000" w14:sy="100000" w14:kx="0" w14:ky="0" w14:algn="tl">
            <w14:srgbClr w14:val="000000">
              <w14:alpha w14:val="60000"/>
            </w14:srgbClr>
          </w14:shadow>
        </w:rPr>
      </w:pPr>
      <w:r w:rsidRPr="00CE0F7A">
        <w:rPr>
          <w:rFonts w:ascii="Times New Roman" w:eastAsia="Times New Roman" w:hAnsi="Times New Roman" w:cs="Times New Roman"/>
          <w:b/>
          <w:caps/>
          <w:color w:val="C00000"/>
          <w:sz w:val="36"/>
          <w:szCs w:val="36"/>
          <w:lang w:eastAsia="ar-SA"/>
        </w:rPr>
        <w:t xml:space="preserve">на </w:t>
      </w:r>
      <w:r w:rsidR="00B32B27">
        <w:rPr>
          <w:rFonts w:ascii="Times New Roman" w:eastAsia="Times New Roman" w:hAnsi="Times New Roman" w:cs="Times New Roman"/>
          <w:b/>
          <w:caps/>
          <w:color w:val="C00000"/>
          <w:sz w:val="36"/>
          <w:szCs w:val="36"/>
          <w:lang w:eastAsia="ar-SA"/>
        </w:rPr>
        <w:t>оказание</w:t>
      </w:r>
      <w:r w:rsidR="00B32B27" w:rsidRPr="00B32B27">
        <w:rPr>
          <w:rFonts w:ascii="Times New Roman" w:eastAsia="Times New Roman" w:hAnsi="Times New Roman" w:cs="Times New Roman"/>
          <w:b/>
          <w:caps/>
          <w:color w:val="C00000"/>
          <w:sz w:val="36"/>
          <w:szCs w:val="36"/>
          <w:lang w:eastAsia="ar-SA"/>
        </w:rPr>
        <w:t xml:space="preserve"> услуг по </w:t>
      </w:r>
      <w:r w:rsidR="0053060F">
        <w:rPr>
          <w:rFonts w:ascii="Times New Roman" w:eastAsia="Times New Roman" w:hAnsi="Times New Roman" w:cs="Times New Roman"/>
          <w:b/>
          <w:caps/>
          <w:color w:val="C00000"/>
          <w:sz w:val="36"/>
          <w:szCs w:val="36"/>
          <w:lang w:eastAsia="ar-SA"/>
        </w:rPr>
        <w:t>экспресс доставке отправлений</w:t>
      </w:r>
    </w:p>
    <w:p w:rsidR="00FB2FC0" w:rsidRPr="00FB2FC0" w:rsidRDefault="00FB2FC0" w:rsidP="00B32B27">
      <w:pPr>
        <w:suppressAutoHyphens/>
        <w:spacing w:after="0" w:line="240" w:lineRule="auto"/>
        <w:ind w:right="569"/>
        <w:jc w:val="both"/>
        <w:rPr>
          <w:rFonts w:ascii="Times New Roman" w:eastAsia="Arial Unicode MS" w:hAnsi="Times New Roman" w:cs="Times New Roman"/>
          <w:bCs/>
          <w:sz w:val="24"/>
          <w:szCs w:val="24"/>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pPr>
    </w:p>
    <w:p w:rsid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B32B27" w:rsidRDefault="00B32B27"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2B0267" w:rsidRDefault="002B0267" w:rsidP="00FB2FC0">
      <w:pPr>
        <w:suppressAutoHyphens/>
        <w:spacing w:after="0" w:line="240" w:lineRule="auto"/>
        <w:jc w:val="center"/>
        <w:rPr>
          <w:rFonts w:ascii="Times New Roman" w:eastAsia="Arial Unicode MS" w:hAnsi="Times New Roman" w:cs="Times New Roman"/>
          <w:bCs/>
          <w:sz w:val="24"/>
          <w:szCs w:val="24"/>
          <w:lang w:eastAsia="ar-SA"/>
        </w:rPr>
      </w:pPr>
    </w:p>
    <w:p w:rsidR="002B0267" w:rsidRDefault="002B0267" w:rsidP="00FB2FC0">
      <w:pPr>
        <w:suppressAutoHyphens/>
        <w:spacing w:after="0" w:line="240" w:lineRule="auto"/>
        <w:jc w:val="center"/>
        <w:rPr>
          <w:rFonts w:ascii="Times New Roman" w:eastAsia="Arial Unicode MS" w:hAnsi="Times New Roman" w:cs="Times New Roman"/>
          <w:bCs/>
          <w:sz w:val="24"/>
          <w:szCs w:val="24"/>
          <w:lang w:eastAsia="ar-SA"/>
        </w:rPr>
      </w:pPr>
    </w:p>
    <w:p w:rsidR="002B0267" w:rsidRDefault="002B0267"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264990" w:rsidRDefault="00264990"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0E5C3C" w:rsidRDefault="000E5C3C" w:rsidP="00FB2FC0">
      <w:pPr>
        <w:suppressAutoHyphens/>
        <w:spacing w:after="0" w:line="240" w:lineRule="auto"/>
        <w:jc w:val="center"/>
        <w:rPr>
          <w:rFonts w:ascii="Times New Roman" w:eastAsia="Arial Unicode MS" w:hAnsi="Times New Roman" w:cs="Times New Roman"/>
          <w:bCs/>
          <w:sz w:val="24"/>
          <w:szCs w:val="24"/>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
          <w:bCs/>
          <w:i/>
          <w:color w:val="C00000"/>
          <w:sz w:val="20"/>
          <w:szCs w:val="20"/>
          <w:lang w:eastAsia="ar-SA"/>
        </w:rPr>
      </w:pPr>
      <w:r w:rsidRPr="00FB2FC0">
        <w:rPr>
          <w:rFonts w:ascii="Times New Roman" w:eastAsia="Arial Unicode MS" w:hAnsi="Times New Roman" w:cs="Times New Roman"/>
          <w:b/>
          <w:bCs/>
          <w:i/>
          <w:color w:val="C00000"/>
          <w:sz w:val="20"/>
          <w:szCs w:val="20"/>
          <w:lang w:eastAsia="ar-SA"/>
        </w:rPr>
        <w:t>Г. ЦИОЛКОВСКИЙ, 20</w:t>
      </w:r>
      <w:r w:rsidR="00840430">
        <w:rPr>
          <w:rFonts w:ascii="Times New Roman" w:eastAsia="Arial Unicode MS" w:hAnsi="Times New Roman" w:cs="Times New Roman"/>
          <w:b/>
          <w:bCs/>
          <w:i/>
          <w:color w:val="C00000"/>
          <w:sz w:val="20"/>
          <w:szCs w:val="20"/>
          <w:lang w:eastAsia="ar-SA"/>
        </w:rPr>
        <w:t>2</w:t>
      </w:r>
      <w:r w:rsidR="00264990">
        <w:rPr>
          <w:rFonts w:ascii="Times New Roman" w:eastAsia="Arial Unicode MS" w:hAnsi="Times New Roman" w:cs="Times New Roman"/>
          <w:b/>
          <w:bCs/>
          <w:i/>
          <w:color w:val="C00000"/>
          <w:sz w:val="20"/>
          <w:szCs w:val="20"/>
          <w:lang w:eastAsia="ar-SA"/>
        </w:rPr>
        <w:t>1</w:t>
      </w:r>
      <w:r w:rsidRPr="00FB2FC0">
        <w:rPr>
          <w:rFonts w:ascii="Times New Roman" w:eastAsia="Arial Unicode MS" w:hAnsi="Times New Roman" w:cs="Times New Roman"/>
          <w:b/>
          <w:bCs/>
          <w:i/>
          <w:color w:val="C00000"/>
          <w:sz w:val="20"/>
          <w:szCs w:val="20"/>
          <w:lang w:eastAsia="ar-SA"/>
        </w:rPr>
        <w:t xml:space="preserve"> ГОД</w:t>
      </w:r>
    </w:p>
    <w:p w:rsidR="00FB2FC0" w:rsidRPr="00FB2FC0" w:rsidRDefault="00FB2FC0" w:rsidP="00FB2FC0">
      <w:pPr>
        <w:suppressAutoHyphens/>
        <w:spacing w:after="0" w:line="240" w:lineRule="auto"/>
        <w:jc w:val="center"/>
        <w:rPr>
          <w:rFonts w:ascii="Times New Roman" w:eastAsia="Arial Unicode MS" w:hAnsi="Times New Roman" w:cs="Times New Roman"/>
          <w:bCs/>
          <w:color w:val="7030A0"/>
          <w:sz w:val="20"/>
          <w:szCs w:val="20"/>
          <w:lang w:eastAsia="ar-SA"/>
        </w:rPr>
      </w:pPr>
    </w:p>
    <w:p w:rsidR="00FB2FC0" w:rsidRPr="00FB2FC0" w:rsidRDefault="00FB2FC0" w:rsidP="00FB2FC0">
      <w:pPr>
        <w:suppressAutoHyphens/>
        <w:spacing w:after="0" w:line="240" w:lineRule="auto"/>
        <w:jc w:val="center"/>
        <w:rPr>
          <w:rFonts w:ascii="Times New Roman" w:eastAsia="Arial Unicode MS" w:hAnsi="Times New Roman" w:cs="Times New Roman"/>
          <w:bCs/>
          <w:sz w:val="24"/>
          <w:szCs w:val="24"/>
          <w:lang w:eastAsia="ar-SA"/>
        </w:rPr>
        <w:sectPr w:rsidR="00FB2FC0" w:rsidRPr="00FB2FC0" w:rsidSect="00FB2FC0">
          <w:headerReference w:type="even" r:id="rId9"/>
          <w:footerReference w:type="default" r:id="rId10"/>
          <w:headerReference w:type="first" r:id="rId11"/>
          <w:pgSz w:w="11909" w:h="16834" w:code="9"/>
          <w:pgMar w:top="1134" w:right="567" w:bottom="1134" w:left="1134" w:header="397" w:footer="397" w:gutter="0"/>
          <w:pgBorders w:display="firstPage"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60"/>
          <w:noEndnote/>
          <w:docGrid w:linePitch="299"/>
        </w:sectPr>
      </w:pPr>
    </w:p>
    <w:p w:rsidR="00FB2FC0" w:rsidRPr="00FB2FC0" w:rsidRDefault="00FB2FC0" w:rsidP="00FB2FC0">
      <w:pPr>
        <w:keepNext/>
        <w:suppressLineNumbers/>
        <w:suppressAutoHyphens/>
        <w:spacing w:before="240" w:after="120" w:line="360" w:lineRule="auto"/>
        <w:jc w:val="both"/>
        <w:rPr>
          <w:rFonts w:ascii="Arial" w:eastAsia="SimSun" w:hAnsi="Arial" w:cs="Mangal"/>
          <w:b/>
          <w:bCs/>
          <w:sz w:val="32"/>
          <w:szCs w:val="32"/>
          <w:lang w:eastAsia="ar-SA"/>
        </w:rPr>
      </w:pPr>
      <w:bookmarkStart w:id="6" w:name="__RefHeading__391_1298132286"/>
      <w:bookmarkStart w:id="7" w:name="_Toc319328703"/>
      <w:bookmarkStart w:id="8" w:name="_Toc341278316"/>
      <w:bookmarkEnd w:id="0"/>
      <w:bookmarkEnd w:id="1"/>
      <w:bookmarkEnd w:id="2"/>
      <w:bookmarkEnd w:id="3"/>
      <w:bookmarkEnd w:id="4"/>
      <w:bookmarkEnd w:id="6"/>
      <w:r w:rsidRPr="00FB2FC0">
        <w:rPr>
          <w:rFonts w:ascii="Arial" w:eastAsia="SimSun" w:hAnsi="Arial" w:cs="Mangal"/>
          <w:b/>
          <w:bCs/>
          <w:sz w:val="32"/>
          <w:szCs w:val="32"/>
          <w:lang w:eastAsia="ar-SA"/>
        </w:rPr>
        <w:lastRenderedPageBreak/>
        <w:t>Оглавление</w:t>
      </w:r>
    </w:p>
    <w:p w:rsidR="00FB2FC0" w:rsidRPr="00CE0F7A" w:rsidRDefault="00FB2FC0"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r w:rsidRPr="00CE0F7A">
        <w:rPr>
          <w:rFonts w:ascii="Times New Roman" w:eastAsia="Times New Roman" w:hAnsi="Times New Roman" w:cs="Times New Roman"/>
          <w:b/>
          <w:caps/>
          <w:szCs w:val="28"/>
          <w:lang w:eastAsia="ar-SA"/>
        </w:rPr>
        <w:fldChar w:fldCharType="begin"/>
      </w:r>
      <w:r w:rsidRPr="00CE0F7A">
        <w:rPr>
          <w:rFonts w:ascii="Times New Roman" w:eastAsia="Times New Roman" w:hAnsi="Times New Roman" w:cs="Times New Roman"/>
          <w:b/>
          <w:caps/>
          <w:szCs w:val="28"/>
          <w:lang w:eastAsia="ar-SA"/>
        </w:rPr>
        <w:instrText xml:space="preserve"> TOC \o "1-3" \h \z \u </w:instrText>
      </w:r>
      <w:r w:rsidRPr="00CE0F7A">
        <w:rPr>
          <w:rFonts w:ascii="Times New Roman" w:eastAsia="Times New Roman" w:hAnsi="Times New Roman" w:cs="Times New Roman"/>
          <w:b/>
          <w:caps/>
          <w:szCs w:val="28"/>
          <w:lang w:eastAsia="ar-SA"/>
        </w:rPr>
        <w:fldChar w:fldCharType="separate"/>
      </w:r>
      <w:hyperlink w:anchor="_Toc532826369" w:history="1">
        <w:r w:rsidRPr="00CE0F7A">
          <w:rPr>
            <w:rFonts w:ascii="Times New Roman" w:eastAsia="Times New Roman" w:hAnsi="Times New Roman" w:cs="Times New Roman"/>
            <w:b/>
            <w:caps/>
            <w:noProof/>
            <w:szCs w:val="28"/>
            <w:u w:val="single"/>
            <w:lang w:eastAsia="ar-SA"/>
          </w:rPr>
          <w:t>1.</w:t>
        </w:r>
        <w:r w:rsidRPr="00CE0F7A">
          <w:rPr>
            <w:rFonts w:ascii="Calibri" w:eastAsia="Times New Roman" w:hAnsi="Calibri" w:cs="Times New Roman"/>
            <w:noProof/>
            <w:lang w:eastAsia="ru-RU"/>
          </w:rPr>
          <w:tab/>
        </w:r>
        <w:r w:rsidRPr="00CE0F7A">
          <w:rPr>
            <w:rFonts w:ascii="Times New Roman" w:eastAsia="Times New Roman" w:hAnsi="Times New Roman" w:cs="Times New Roman"/>
            <w:b/>
            <w:caps/>
            <w:noProof/>
            <w:szCs w:val="28"/>
            <w:u w:val="single"/>
            <w:lang w:eastAsia="ar-SA"/>
          </w:rPr>
          <w:t>Информационная карта</w:t>
        </w:r>
        <w:r w:rsidRPr="00CE0F7A">
          <w:rPr>
            <w:rFonts w:ascii="Times New Roman" w:eastAsia="Times New Roman" w:hAnsi="Times New Roman" w:cs="Times New Roman"/>
            <w:b/>
            <w:caps/>
            <w:noProof/>
            <w:webHidden/>
            <w:szCs w:val="28"/>
            <w:lang w:eastAsia="ar-SA"/>
          </w:rPr>
          <w:tab/>
        </w:r>
        <w:r w:rsidRPr="00CE0F7A">
          <w:rPr>
            <w:rFonts w:ascii="Times New Roman" w:eastAsia="Times New Roman" w:hAnsi="Times New Roman" w:cs="Times New Roman"/>
            <w:b/>
            <w:caps/>
            <w:noProof/>
            <w:webHidden/>
            <w:szCs w:val="28"/>
            <w:lang w:eastAsia="ar-SA"/>
          </w:rPr>
          <w:fldChar w:fldCharType="begin"/>
        </w:r>
        <w:r w:rsidRPr="00CE0F7A">
          <w:rPr>
            <w:rFonts w:ascii="Times New Roman" w:eastAsia="Times New Roman" w:hAnsi="Times New Roman" w:cs="Times New Roman"/>
            <w:b/>
            <w:caps/>
            <w:noProof/>
            <w:webHidden/>
            <w:szCs w:val="28"/>
            <w:lang w:eastAsia="ar-SA"/>
          </w:rPr>
          <w:instrText xml:space="preserve"> PAGEREF _Toc532826369 \h </w:instrText>
        </w:r>
        <w:r w:rsidRPr="00CE0F7A">
          <w:rPr>
            <w:rFonts w:ascii="Times New Roman" w:eastAsia="Times New Roman" w:hAnsi="Times New Roman" w:cs="Times New Roman"/>
            <w:b/>
            <w:caps/>
            <w:noProof/>
            <w:webHidden/>
            <w:szCs w:val="28"/>
            <w:lang w:eastAsia="ar-SA"/>
          </w:rPr>
        </w:r>
        <w:r w:rsidRPr="00CE0F7A">
          <w:rPr>
            <w:rFonts w:ascii="Times New Roman" w:eastAsia="Times New Roman" w:hAnsi="Times New Roman" w:cs="Times New Roman"/>
            <w:b/>
            <w:caps/>
            <w:noProof/>
            <w:webHidden/>
            <w:szCs w:val="28"/>
            <w:lang w:eastAsia="ar-SA"/>
          </w:rPr>
          <w:fldChar w:fldCharType="separate"/>
        </w:r>
        <w:r w:rsidRPr="00CE0F7A">
          <w:rPr>
            <w:rFonts w:ascii="Times New Roman" w:eastAsia="Times New Roman" w:hAnsi="Times New Roman" w:cs="Times New Roman"/>
            <w:b/>
            <w:caps/>
            <w:noProof/>
            <w:webHidden/>
            <w:szCs w:val="28"/>
            <w:lang w:eastAsia="ar-SA"/>
          </w:rPr>
          <w:t>3</w:t>
        </w:r>
        <w:r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0" w:history="1">
        <w:r w:rsidR="00FB2FC0" w:rsidRPr="00CE0F7A">
          <w:rPr>
            <w:rFonts w:ascii="Times New Roman" w:eastAsia="Times New Roman" w:hAnsi="Times New Roman" w:cs="Times New Roman"/>
            <w:b/>
            <w:caps/>
            <w:noProof/>
            <w:szCs w:val="28"/>
            <w:u w:val="single"/>
            <w:lang w:eastAsia="ar-SA"/>
          </w:rPr>
          <w:t>2.</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Общие положения</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_Toc532826370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11</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1" w:history="1">
        <w:r w:rsidR="00FB2FC0" w:rsidRPr="00CE0F7A">
          <w:rPr>
            <w:rFonts w:ascii="Times New Roman" w:eastAsia="Times New Roman" w:hAnsi="Times New Roman" w:cs="Times New Roman"/>
            <w:b/>
            <w:caps/>
            <w:noProof/>
            <w:szCs w:val="28"/>
            <w:u w:val="single"/>
            <w:lang w:eastAsia="ar-SA"/>
          </w:rPr>
          <w:t>3.</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предъявляемые к участникам процедуры закупки</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_Toc532826371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13</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2" w:history="1">
        <w:r w:rsidR="00FB2FC0" w:rsidRPr="00CE0F7A">
          <w:rPr>
            <w:rFonts w:ascii="Times New Roman" w:eastAsia="Times New Roman" w:hAnsi="Times New Roman" w:cs="Times New Roman"/>
            <w:b/>
            <w:caps/>
            <w:noProof/>
            <w:szCs w:val="28"/>
            <w:u w:val="single"/>
            <w:lang w:eastAsia="ar-SA"/>
          </w:rPr>
          <w:t>4.</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предъявляемые к котировочной заявке. Порядок подготовки заявки</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_Toc532826372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13</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3" w:history="1">
        <w:r w:rsidR="00FB2FC0" w:rsidRPr="00CE0F7A">
          <w:rPr>
            <w:rFonts w:ascii="Times New Roman" w:eastAsia="Times New Roman" w:hAnsi="Times New Roman" w:cs="Times New Roman"/>
            <w:b/>
            <w:caps/>
            <w:noProof/>
            <w:szCs w:val="28"/>
            <w:u w:val="single"/>
            <w:lang w:eastAsia="ar-SA"/>
          </w:rPr>
          <w:t>5.</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Обеспечение заявки на участие в запросе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_Toc532826373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14</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4" w:history="1">
        <w:r w:rsidR="00FB2FC0" w:rsidRPr="00CE0F7A">
          <w:rPr>
            <w:rFonts w:ascii="Times New Roman" w:eastAsia="Times New Roman" w:hAnsi="Times New Roman" w:cs="Times New Roman"/>
            <w:b/>
            <w:caps/>
            <w:noProof/>
            <w:szCs w:val="28"/>
            <w:u w:val="single"/>
            <w:lang w:eastAsia="ar-SA"/>
          </w:rPr>
          <w:t>6.</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Требования к описанию участниками запроса котировок поставляемого товара, выполняемых работ, их функциональных, количественных и качественных характеристик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_Toc532826374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15</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5" w:history="1">
        <w:r w:rsidR="00FB2FC0" w:rsidRPr="00CE0F7A">
          <w:rPr>
            <w:rFonts w:ascii="Times New Roman" w:eastAsia="Times New Roman" w:hAnsi="Times New Roman" w:cs="Times New Roman"/>
            <w:b/>
            <w:caps/>
            <w:noProof/>
            <w:szCs w:val="28"/>
            <w:u w:val="single"/>
            <w:lang w:eastAsia="ar-SA"/>
          </w:rPr>
          <w:t>7.</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Порядок подачи котировочных заявок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_Toc532826375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15</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6" w:history="1">
        <w:r w:rsidR="00FB2FC0" w:rsidRPr="00CE0F7A">
          <w:rPr>
            <w:rFonts w:ascii="Times New Roman" w:eastAsia="Times New Roman" w:hAnsi="Times New Roman" w:cs="Times New Roman"/>
            <w:b/>
            <w:caps/>
            <w:noProof/>
            <w:szCs w:val="28"/>
            <w:u w:val="single"/>
            <w:lang w:eastAsia="ar-SA"/>
          </w:rPr>
          <w:t>8.</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Форма и порядок предоставления разъяснений положений извещения о проведении запроса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_Toc532826376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16</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7" w:history="1">
        <w:r w:rsidR="00FB2FC0" w:rsidRPr="00CE0F7A">
          <w:rPr>
            <w:rFonts w:ascii="Times New Roman" w:eastAsia="Times New Roman" w:hAnsi="Times New Roman" w:cs="Times New Roman"/>
            <w:b/>
            <w:caps/>
            <w:noProof/>
            <w:szCs w:val="28"/>
            <w:u w:val="single"/>
            <w:lang w:eastAsia="ar-SA"/>
          </w:rPr>
          <w:t>9.</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Внесение изменений в извещение о проведении запроса котировок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_Toc532826377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17</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8" w:history="1">
        <w:r w:rsidR="00FB2FC0" w:rsidRPr="00CE0F7A">
          <w:rPr>
            <w:rFonts w:ascii="Times New Roman" w:eastAsia="Times New Roman" w:hAnsi="Times New Roman" w:cs="Times New Roman"/>
            <w:b/>
            <w:caps/>
            <w:noProof/>
            <w:szCs w:val="28"/>
            <w:u w:val="single"/>
            <w:lang w:eastAsia="ar-SA"/>
          </w:rPr>
          <w:t>10.</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Рассмотрение и оценка котировочных заявок</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_Toc532826378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17</w:t>
        </w:r>
        <w:r w:rsidR="00FB2FC0" w:rsidRPr="00CE0F7A">
          <w:rPr>
            <w:rFonts w:ascii="Times New Roman" w:eastAsia="Times New Roman" w:hAnsi="Times New Roman" w:cs="Times New Roman"/>
            <w:b/>
            <w:caps/>
            <w:noProof/>
            <w:webHidden/>
            <w:szCs w:val="28"/>
            <w:lang w:eastAsia="ar-SA"/>
          </w:rPr>
          <w:fldChar w:fldCharType="end"/>
        </w:r>
      </w:hyperlink>
    </w:p>
    <w:p w:rsidR="00FB2FC0" w:rsidRPr="00CE0F7A" w:rsidRDefault="008A35C5" w:rsidP="00FB2FC0">
      <w:pPr>
        <w:tabs>
          <w:tab w:val="left" w:pos="1100"/>
          <w:tab w:val="right" w:leader="dot" w:pos="9498"/>
        </w:tabs>
        <w:suppressAutoHyphens/>
        <w:spacing w:after="0" w:line="240" w:lineRule="auto"/>
        <w:ind w:left="1100" w:right="1134" w:hanging="560"/>
        <w:rPr>
          <w:rFonts w:ascii="Calibri" w:eastAsia="Times New Roman" w:hAnsi="Calibri" w:cs="Times New Roman"/>
          <w:noProof/>
          <w:lang w:eastAsia="ru-RU"/>
        </w:rPr>
      </w:pPr>
      <w:hyperlink w:anchor="_Toc532826379" w:history="1">
        <w:r w:rsidR="00FB2FC0" w:rsidRPr="00CE0F7A">
          <w:rPr>
            <w:rFonts w:ascii="Times New Roman" w:eastAsia="Times New Roman" w:hAnsi="Times New Roman" w:cs="Times New Roman"/>
            <w:b/>
            <w:caps/>
            <w:noProof/>
            <w:szCs w:val="28"/>
            <w:u w:val="single"/>
            <w:lang w:eastAsia="ar-SA"/>
          </w:rPr>
          <w:t>11.</w:t>
        </w:r>
        <w:r w:rsidR="00FB2FC0" w:rsidRPr="00CE0F7A">
          <w:rPr>
            <w:rFonts w:ascii="Calibri" w:eastAsia="Times New Roman" w:hAnsi="Calibri" w:cs="Times New Roman"/>
            <w:noProof/>
            <w:lang w:eastAsia="ru-RU"/>
          </w:rPr>
          <w:tab/>
        </w:r>
        <w:r w:rsidR="00FB2FC0" w:rsidRPr="00CE0F7A">
          <w:rPr>
            <w:rFonts w:ascii="Times New Roman" w:eastAsia="Times New Roman" w:hAnsi="Times New Roman" w:cs="Times New Roman"/>
            <w:b/>
            <w:caps/>
            <w:noProof/>
            <w:szCs w:val="28"/>
            <w:u w:val="single"/>
            <w:lang w:eastAsia="ar-SA"/>
          </w:rPr>
          <w:t>Заключение договора</w:t>
        </w:r>
        <w:r w:rsidR="00FB2FC0" w:rsidRPr="00CE0F7A">
          <w:rPr>
            <w:rFonts w:ascii="Times New Roman" w:eastAsia="Times New Roman" w:hAnsi="Times New Roman" w:cs="Times New Roman"/>
            <w:b/>
            <w:caps/>
            <w:noProof/>
            <w:webHidden/>
            <w:szCs w:val="28"/>
            <w:lang w:eastAsia="ar-SA"/>
          </w:rPr>
          <w:tab/>
        </w:r>
        <w:r w:rsidR="00FB2FC0" w:rsidRPr="00CE0F7A">
          <w:rPr>
            <w:rFonts w:ascii="Times New Roman" w:eastAsia="Times New Roman" w:hAnsi="Times New Roman" w:cs="Times New Roman"/>
            <w:b/>
            <w:caps/>
            <w:noProof/>
            <w:webHidden/>
            <w:szCs w:val="28"/>
            <w:lang w:eastAsia="ar-SA"/>
          </w:rPr>
          <w:fldChar w:fldCharType="begin"/>
        </w:r>
        <w:r w:rsidR="00FB2FC0" w:rsidRPr="00CE0F7A">
          <w:rPr>
            <w:rFonts w:ascii="Times New Roman" w:eastAsia="Times New Roman" w:hAnsi="Times New Roman" w:cs="Times New Roman"/>
            <w:b/>
            <w:caps/>
            <w:noProof/>
            <w:webHidden/>
            <w:szCs w:val="28"/>
            <w:lang w:eastAsia="ar-SA"/>
          </w:rPr>
          <w:instrText xml:space="preserve"> PAGEREF _Toc532826379 \h </w:instrText>
        </w:r>
        <w:r w:rsidR="00FB2FC0" w:rsidRPr="00CE0F7A">
          <w:rPr>
            <w:rFonts w:ascii="Times New Roman" w:eastAsia="Times New Roman" w:hAnsi="Times New Roman" w:cs="Times New Roman"/>
            <w:b/>
            <w:caps/>
            <w:noProof/>
            <w:webHidden/>
            <w:szCs w:val="28"/>
            <w:lang w:eastAsia="ar-SA"/>
          </w:rPr>
        </w:r>
        <w:r w:rsidR="00FB2FC0" w:rsidRPr="00CE0F7A">
          <w:rPr>
            <w:rFonts w:ascii="Times New Roman" w:eastAsia="Times New Roman" w:hAnsi="Times New Roman" w:cs="Times New Roman"/>
            <w:b/>
            <w:caps/>
            <w:noProof/>
            <w:webHidden/>
            <w:szCs w:val="28"/>
            <w:lang w:eastAsia="ar-SA"/>
          </w:rPr>
          <w:fldChar w:fldCharType="separate"/>
        </w:r>
        <w:r w:rsidR="00FB2FC0" w:rsidRPr="00CE0F7A">
          <w:rPr>
            <w:rFonts w:ascii="Times New Roman" w:eastAsia="Times New Roman" w:hAnsi="Times New Roman" w:cs="Times New Roman"/>
            <w:b/>
            <w:caps/>
            <w:noProof/>
            <w:webHidden/>
            <w:szCs w:val="28"/>
            <w:lang w:eastAsia="ar-SA"/>
          </w:rPr>
          <w:t>19</w:t>
        </w:r>
        <w:r w:rsidR="00FB2FC0" w:rsidRPr="00CE0F7A">
          <w:rPr>
            <w:rFonts w:ascii="Times New Roman" w:eastAsia="Times New Roman" w:hAnsi="Times New Roman" w:cs="Times New Roman"/>
            <w:b/>
            <w:caps/>
            <w:noProof/>
            <w:webHidden/>
            <w:szCs w:val="28"/>
            <w:lang w:eastAsia="ar-SA"/>
          </w:rPr>
          <w:fldChar w:fldCharType="end"/>
        </w:r>
      </w:hyperlink>
    </w:p>
    <w:p w:rsidR="00FB2FC0" w:rsidRPr="00FB2FC0" w:rsidRDefault="00FB2FC0" w:rsidP="00FB2FC0">
      <w:pPr>
        <w:suppressAutoHyphens/>
        <w:spacing w:after="0" w:line="360" w:lineRule="auto"/>
        <w:ind w:firstLine="567"/>
        <w:jc w:val="both"/>
        <w:rPr>
          <w:rFonts w:ascii="Times New Roman" w:eastAsia="Times New Roman" w:hAnsi="Times New Roman" w:cs="Times New Roman"/>
          <w:bCs/>
          <w:lang w:eastAsia="ar-SA"/>
        </w:rPr>
      </w:pPr>
      <w:r w:rsidRPr="00CE0F7A">
        <w:rPr>
          <w:rFonts w:ascii="Times New Roman" w:eastAsia="Times New Roman" w:hAnsi="Times New Roman" w:cs="Times New Roman"/>
          <w:b/>
          <w:bCs/>
          <w:lang w:eastAsia="ar-SA"/>
        </w:rPr>
        <w:fldChar w:fldCharType="end"/>
      </w:r>
      <w:bookmarkEnd w:id="5"/>
      <w:bookmarkEnd w:id="7"/>
      <w:bookmarkEnd w:id="8"/>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suppressAutoHyphens/>
        <w:overflowPunct w:val="0"/>
        <w:spacing w:after="0" w:line="360" w:lineRule="auto"/>
        <w:ind w:firstLine="708"/>
        <w:jc w:val="center"/>
        <w:rPr>
          <w:rFonts w:ascii="Times New Roman" w:eastAsia="Times New Roman" w:hAnsi="Times New Roman" w:cs="Times New Roman"/>
          <w:b/>
          <w:bCs/>
          <w:sz w:val="26"/>
          <w:szCs w:val="26"/>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ar-SA"/>
        </w:rPr>
      </w:pPr>
      <w:bookmarkStart w:id="9" w:name="_Toc532826369"/>
      <w:r w:rsidRPr="00FB2FC0">
        <w:rPr>
          <w:rFonts w:ascii="Times New Roman" w:eastAsia="Times New Roman" w:hAnsi="Times New Roman" w:cs="Times New Roman"/>
          <w:b/>
          <w:sz w:val="24"/>
          <w:szCs w:val="24"/>
          <w:lang w:eastAsia="ar-SA"/>
        </w:rPr>
        <w:lastRenderedPageBreak/>
        <w:t>Информационная карта</w:t>
      </w:r>
      <w:bookmarkEnd w:id="9"/>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7087"/>
      </w:tblGrid>
      <w:tr w:rsidR="00FB2FC0" w:rsidRPr="00FB2FC0" w:rsidTr="00B85073">
        <w:trPr>
          <w:trHeight w:val="39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Способ закупки</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Запрос котировок в электронной форме</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bookmarkStart w:id="10" w:name="_Ref322947486"/>
            <w:r w:rsidRPr="00FB2FC0">
              <w:rPr>
                <w:rFonts w:ascii="Times New Roman" w:eastAsia="Times New Roman" w:hAnsi="Times New Roman" w:cs="Times New Roman"/>
                <w:bCs/>
                <w:color w:val="632423"/>
                <w:sz w:val="24"/>
                <w:szCs w:val="24"/>
                <w:lang w:eastAsia="ar-SA"/>
              </w:rPr>
              <w:t>Заказчик</w:t>
            </w:r>
            <w:bookmarkEnd w:id="10"/>
            <w:r w:rsidRPr="00FB2FC0">
              <w:rPr>
                <w:rFonts w:ascii="Times New Roman" w:eastAsia="Times New Roman" w:hAnsi="Times New Roman" w:cs="Times New Roman"/>
                <w:bCs/>
                <w:color w:val="632423"/>
                <w:sz w:val="24"/>
                <w:szCs w:val="24"/>
                <w:lang w:eastAsia="ar-SA"/>
              </w:rPr>
              <w:t xml:space="preserve"> (наименование, адрес, контактный телефон, адрес электронной почты)</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Федеральное государственное унитарное предприятие «Главное военно-строительное управление по специальным объектам» </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(ФГУП «ГВСУ по специальным объектам»);</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адрес места нахождения: 676470, Амурская область, г. Циолковский, тер. Военный городок № 10;</w:t>
            </w:r>
          </w:p>
          <w:p w:rsidR="00FB2FC0" w:rsidRPr="00FB2FC0" w:rsidRDefault="00FB2FC0" w:rsidP="0057595E">
            <w:pPr>
              <w:suppressAutoHyphens/>
              <w:spacing w:after="0" w:line="240" w:lineRule="auto"/>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почтовый адрес: 115114, г. Москва, ул. </w:t>
            </w:r>
            <w:proofErr w:type="spellStart"/>
            <w:r w:rsidRPr="00FB2FC0">
              <w:rPr>
                <w:rFonts w:ascii="Times New Roman" w:eastAsia="Times New Roman" w:hAnsi="Times New Roman" w:cs="Times New Roman"/>
                <w:bCs/>
                <w:sz w:val="24"/>
                <w:szCs w:val="24"/>
                <w:lang w:eastAsia="ar-SA"/>
              </w:rPr>
              <w:t>Летниковская</w:t>
            </w:r>
            <w:proofErr w:type="spellEnd"/>
            <w:r w:rsidRPr="00FB2FC0">
              <w:rPr>
                <w:rFonts w:ascii="Times New Roman" w:eastAsia="Times New Roman" w:hAnsi="Times New Roman" w:cs="Times New Roman"/>
                <w:bCs/>
                <w:sz w:val="24"/>
                <w:szCs w:val="24"/>
                <w:lang w:eastAsia="ar-SA"/>
              </w:rPr>
              <w:t>, д.10, стр. 2.</w:t>
            </w:r>
          </w:p>
          <w:p w:rsidR="00FB2FC0" w:rsidRPr="00FB2FC0" w:rsidRDefault="00FB2FC0" w:rsidP="0057595E">
            <w:pPr>
              <w:suppressAutoHyphens/>
              <w:spacing w:after="0" w:line="240" w:lineRule="auto"/>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адрес электронной почты: </w:t>
            </w:r>
            <w:hyperlink r:id="rId12" w:history="1">
              <w:r w:rsidR="0079231C" w:rsidRPr="00FB19CD">
                <w:rPr>
                  <w:rStyle w:val="ab"/>
                  <w:rFonts w:ascii="Times New Roman" w:eastAsia="Times New Roman" w:hAnsi="Times New Roman" w:cs="Times New Roman"/>
                  <w:bCs/>
                  <w:sz w:val="24"/>
                  <w:szCs w:val="24"/>
                  <w:lang w:eastAsia="ar-SA"/>
                </w:rPr>
                <w:t>kirillova.e@gvsuso.ru</w:t>
              </w:r>
            </w:hyperlink>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контактное лицо: </w:t>
            </w:r>
            <w:r w:rsidR="00DF0E02">
              <w:rPr>
                <w:rFonts w:ascii="Times New Roman" w:eastAsia="Times New Roman" w:hAnsi="Times New Roman" w:cs="Times New Roman"/>
                <w:bCs/>
                <w:sz w:val="24"/>
                <w:szCs w:val="24"/>
                <w:lang w:eastAsia="ar-SA"/>
              </w:rPr>
              <w:t>Кириллова Екатерина Олеговна</w:t>
            </w:r>
            <w:r w:rsidR="001103AB" w:rsidRPr="001103AB">
              <w:rPr>
                <w:rFonts w:ascii="Times New Roman" w:eastAsia="Times New Roman" w:hAnsi="Times New Roman" w:cs="Times New Roman"/>
                <w:bCs/>
                <w:sz w:val="24"/>
                <w:szCs w:val="24"/>
                <w:lang w:eastAsia="ar-SA"/>
              </w:rPr>
              <w:t xml:space="preserve">  </w:t>
            </w:r>
          </w:p>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теле</w:t>
            </w:r>
            <w:r w:rsidR="0079231C">
              <w:rPr>
                <w:rFonts w:ascii="Times New Roman" w:eastAsia="Times New Roman" w:hAnsi="Times New Roman" w:cs="Times New Roman"/>
                <w:bCs/>
                <w:sz w:val="24"/>
                <w:szCs w:val="24"/>
                <w:lang w:eastAsia="ar-SA"/>
              </w:rPr>
              <w:t>фон: +7 (495) 540-96-00, доб.</w:t>
            </w:r>
            <w:r w:rsidR="002859FA">
              <w:rPr>
                <w:rFonts w:ascii="Times New Roman" w:eastAsia="Times New Roman" w:hAnsi="Times New Roman" w:cs="Times New Roman"/>
                <w:bCs/>
                <w:sz w:val="24"/>
                <w:szCs w:val="24"/>
                <w:lang w:eastAsia="ar-SA"/>
              </w:rPr>
              <w:t xml:space="preserve"> </w:t>
            </w:r>
            <w:r w:rsidR="0057595E">
              <w:rPr>
                <w:rFonts w:ascii="Times New Roman" w:eastAsia="Times New Roman" w:hAnsi="Times New Roman" w:cs="Times New Roman"/>
                <w:bCs/>
                <w:sz w:val="24"/>
                <w:szCs w:val="24"/>
                <w:lang w:eastAsia="ar-SA"/>
              </w:rPr>
              <w:t>324</w:t>
            </w:r>
            <w:r w:rsidRPr="00FB2FC0">
              <w:rPr>
                <w:rFonts w:ascii="Times New Roman" w:eastAsia="Times New Roman" w:hAnsi="Times New Roman" w:cs="Times New Roman"/>
                <w:bCs/>
                <w:sz w:val="24"/>
                <w:szCs w:val="24"/>
                <w:lang w:eastAsia="ar-SA"/>
              </w:rPr>
              <w:t>.</w:t>
            </w:r>
          </w:p>
          <w:p w:rsidR="00CC3170" w:rsidRPr="009651F9" w:rsidRDefault="00CC3170" w:rsidP="00CC3170">
            <w:pPr>
              <w:suppressAutoHyphens/>
              <w:spacing w:after="0" w:line="240" w:lineRule="auto"/>
              <w:jc w:val="both"/>
              <w:rPr>
                <w:rFonts w:ascii="Times New Roman" w:eastAsia="Times New Roman" w:hAnsi="Times New Roman" w:cs="Times New Roman"/>
                <w:b/>
                <w:bCs/>
                <w:i/>
                <w:color w:val="FF0000"/>
                <w:sz w:val="24"/>
                <w:szCs w:val="24"/>
                <w:lang w:eastAsia="ar-SA"/>
              </w:rPr>
            </w:pPr>
            <w:r w:rsidRPr="009651F9">
              <w:rPr>
                <w:rFonts w:ascii="Times New Roman" w:eastAsia="Times New Roman" w:hAnsi="Times New Roman" w:cs="Times New Roman"/>
                <w:b/>
                <w:bCs/>
                <w:i/>
                <w:color w:val="FF0000"/>
                <w:sz w:val="24"/>
                <w:szCs w:val="24"/>
                <w:lang w:eastAsia="ar-SA"/>
              </w:rPr>
              <w:t xml:space="preserve">контактное лицо по техническим вопросам: </w:t>
            </w:r>
          </w:p>
          <w:p w:rsidR="00FE4364" w:rsidRPr="006A7751" w:rsidRDefault="006A7751" w:rsidP="00FE4364">
            <w:pPr>
              <w:suppressAutoHyphens/>
              <w:spacing w:after="0" w:line="240" w:lineRule="auto"/>
              <w:jc w:val="both"/>
              <w:rPr>
                <w:rFonts w:ascii="Times New Roman" w:eastAsia="Times New Roman" w:hAnsi="Times New Roman" w:cs="Times New Roman"/>
                <w:b/>
                <w:bCs/>
                <w:i/>
                <w:sz w:val="24"/>
                <w:szCs w:val="24"/>
                <w:lang w:eastAsia="ar-SA"/>
              </w:rPr>
            </w:pPr>
            <w:r w:rsidRPr="006A7751">
              <w:rPr>
                <w:rFonts w:ascii="Times New Roman" w:eastAsia="Times New Roman" w:hAnsi="Times New Roman" w:cs="Times New Roman"/>
                <w:b/>
                <w:bCs/>
                <w:i/>
                <w:sz w:val="24"/>
                <w:szCs w:val="24"/>
                <w:lang w:eastAsia="ar-SA"/>
              </w:rPr>
              <w:t>Щербакова Оксана Николаевна</w:t>
            </w:r>
            <w:r w:rsidR="000F4113" w:rsidRPr="006A7751">
              <w:rPr>
                <w:rFonts w:ascii="Times New Roman" w:eastAsia="Times New Roman" w:hAnsi="Times New Roman" w:cs="Times New Roman"/>
                <w:b/>
                <w:bCs/>
                <w:i/>
                <w:sz w:val="24"/>
                <w:szCs w:val="24"/>
                <w:lang w:eastAsia="ar-SA"/>
              </w:rPr>
              <w:t xml:space="preserve"> </w:t>
            </w:r>
          </w:p>
          <w:p w:rsidR="00FB2FC0" w:rsidRPr="00FB2FC0" w:rsidRDefault="00FE4364" w:rsidP="00C0723B">
            <w:pPr>
              <w:suppressAutoHyphens/>
              <w:spacing w:after="0" w:line="240" w:lineRule="auto"/>
              <w:jc w:val="both"/>
              <w:rPr>
                <w:rFonts w:ascii="Times New Roman" w:eastAsia="Times New Roman" w:hAnsi="Times New Roman" w:cs="Times New Roman"/>
                <w:b/>
                <w:bCs/>
                <w:i/>
                <w:sz w:val="24"/>
                <w:szCs w:val="24"/>
                <w:lang w:eastAsia="ar-SA"/>
              </w:rPr>
            </w:pPr>
            <w:r w:rsidRPr="006A7751">
              <w:rPr>
                <w:rFonts w:ascii="Times New Roman" w:eastAsia="Times New Roman" w:hAnsi="Times New Roman" w:cs="Times New Roman"/>
                <w:b/>
                <w:bCs/>
                <w:i/>
                <w:sz w:val="24"/>
                <w:szCs w:val="24"/>
                <w:lang w:eastAsia="ar-SA"/>
              </w:rPr>
              <w:t>контактный телефон: +7</w:t>
            </w:r>
            <w:r w:rsidR="000F4113" w:rsidRPr="006A7751">
              <w:rPr>
                <w:rFonts w:ascii="Times New Roman" w:eastAsia="Times New Roman" w:hAnsi="Times New Roman" w:cs="Times New Roman"/>
                <w:b/>
                <w:bCs/>
                <w:i/>
                <w:sz w:val="24"/>
                <w:szCs w:val="24"/>
                <w:lang w:eastAsia="ar-SA"/>
              </w:rPr>
              <w:t xml:space="preserve"> (</w:t>
            </w:r>
            <w:r w:rsidR="00C0723B" w:rsidRPr="006A7751">
              <w:rPr>
                <w:rFonts w:ascii="Times New Roman" w:eastAsia="Times New Roman" w:hAnsi="Times New Roman" w:cs="Times New Roman"/>
                <w:b/>
                <w:bCs/>
                <w:i/>
                <w:sz w:val="24"/>
                <w:szCs w:val="24"/>
                <w:lang w:eastAsia="ar-SA"/>
              </w:rPr>
              <w:t>495</w:t>
            </w:r>
            <w:r w:rsidR="000F4113" w:rsidRPr="006A7751">
              <w:rPr>
                <w:rFonts w:ascii="Times New Roman" w:eastAsia="Times New Roman" w:hAnsi="Times New Roman" w:cs="Times New Roman"/>
                <w:b/>
                <w:bCs/>
                <w:i/>
                <w:sz w:val="24"/>
                <w:szCs w:val="24"/>
                <w:lang w:eastAsia="ar-SA"/>
              </w:rPr>
              <w:t xml:space="preserve">) </w:t>
            </w:r>
            <w:r w:rsidR="00C0723B" w:rsidRPr="006A7751">
              <w:rPr>
                <w:rFonts w:ascii="Times New Roman" w:eastAsia="Times New Roman" w:hAnsi="Times New Roman" w:cs="Times New Roman"/>
                <w:b/>
                <w:bCs/>
                <w:i/>
                <w:sz w:val="24"/>
                <w:szCs w:val="24"/>
                <w:lang w:eastAsia="ar-SA"/>
              </w:rPr>
              <w:t>540-96-00 (доб.301)</w:t>
            </w:r>
          </w:p>
        </w:tc>
      </w:tr>
      <w:tr w:rsidR="00FB2FC0" w:rsidRPr="00FB2FC0" w:rsidTr="00B85073">
        <w:trPr>
          <w:trHeight w:val="67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Предмет запроса котировок/договора</w:t>
            </w:r>
          </w:p>
        </w:tc>
        <w:tc>
          <w:tcPr>
            <w:tcW w:w="7087" w:type="dxa"/>
            <w:shd w:val="clear" w:color="auto" w:fill="auto"/>
          </w:tcPr>
          <w:p w:rsidR="00FB2FC0" w:rsidRPr="00FA3CFD" w:rsidRDefault="004839C8" w:rsidP="00C35BC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cs="Times New Roman"/>
                <w:b/>
                <w:sz w:val="24"/>
                <w:szCs w:val="24"/>
              </w:rPr>
              <w:t>О</w:t>
            </w:r>
            <w:r w:rsidRPr="004839C8">
              <w:rPr>
                <w:rFonts w:ascii="Times New Roman" w:hAnsi="Times New Roman" w:cs="Times New Roman"/>
                <w:b/>
                <w:sz w:val="24"/>
                <w:szCs w:val="24"/>
              </w:rPr>
              <w:t xml:space="preserve">казание </w:t>
            </w:r>
            <w:r w:rsidR="00C35BC2" w:rsidRPr="00C35BC2">
              <w:rPr>
                <w:rFonts w:ascii="Times New Roman" w:hAnsi="Times New Roman" w:cs="Times New Roman"/>
                <w:b/>
                <w:sz w:val="24"/>
                <w:szCs w:val="24"/>
              </w:rPr>
              <w:t>услуг по экспресс доставке отправлений</w:t>
            </w:r>
          </w:p>
        </w:tc>
      </w:tr>
      <w:tr w:rsidR="00FB2FC0" w:rsidRPr="00FB2FC0" w:rsidTr="00B85073">
        <w:trPr>
          <w:trHeight w:val="67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Ограничение участия в определении поставщика (подрядчика, исполнителя)</w:t>
            </w:r>
          </w:p>
        </w:tc>
        <w:tc>
          <w:tcPr>
            <w:tcW w:w="7087" w:type="dxa"/>
            <w:shd w:val="clear" w:color="auto" w:fill="auto"/>
          </w:tcPr>
          <w:p w:rsidR="00FB2FC0" w:rsidRPr="00FB2FC0" w:rsidRDefault="00891DDD" w:rsidP="00FB2FC0">
            <w:pPr>
              <w:suppressAutoHyphens/>
              <w:spacing w:after="0" w:line="240" w:lineRule="auto"/>
              <w:jc w:val="both"/>
              <w:rPr>
                <w:rFonts w:ascii="Times New Roman" w:eastAsia="Times New Roman" w:hAnsi="Times New Roman" w:cs="Times New Roman"/>
                <w:b/>
                <w:bCs/>
                <w:sz w:val="24"/>
                <w:szCs w:val="24"/>
                <w:lang w:eastAsia="ar-SA"/>
              </w:rPr>
            </w:pPr>
            <w:r w:rsidRPr="00891DDD">
              <w:rPr>
                <w:rFonts w:ascii="Times New Roman" w:eastAsia="Times New Roman" w:hAnsi="Times New Roman" w:cs="Times New Roman"/>
                <w:b/>
                <w:bCs/>
                <w:iCs/>
                <w:sz w:val="24"/>
                <w:szCs w:val="24"/>
              </w:rPr>
              <w:t>Не установлен</w:t>
            </w:r>
            <w:r>
              <w:rPr>
                <w:rFonts w:ascii="Times New Roman" w:eastAsia="Times New Roman" w:hAnsi="Times New Roman" w:cs="Times New Roman"/>
                <w:b/>
                <w:bCs/>
                <w:iCs/>
                <w:sz w:val="24"/>
                <w:szCs w:val="24"/>
              </w:rPr>
              <w:t>о</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952D9" w:rsidRDefault="00FB2FC0" w:rsidP="002E6D3E">
            <w:pPr>
              <w:suppressAutoHyphens/>
              <w:spacing w:after="0" w:line="240" w:lineRule="auto"/>
              <w:rPr>
                <w:rFonts w:ascii="Times New Roman" w:eastAsia="Times New Roman" w:hAnsi="Times New Roman" w:cs="Times New Roman"/>
                <w:bCs/>
                <w:i/>
                <w:iCs/>
                <w:color w:val="632423"/>
                <w:sz w:val="24"/>
                <w:szCs w:val="24"/>
                <w:lang w:eastAsia="ar-SA"/>
              </w:rPr>
            </w:pPr>
            <w:r w:rsidRPr="00FB2FC0">
              <w:rPr>
                <w:rFonts w:ascii="Times New Roman" w:eastAsia="Times New Roman" w:hAnsi="Times New Roman" w:cs="Times New Roman"/>
                <w:bCs/>
                <w:color w:val="632423"/>
                <w:sz w:val="24"/>
                <w:szCs w:val="24"/>
                <w:lang w:eastAsia="ar-SA"/>
              </w:rPr>
              <w:t>Установление приоритета</w:t>
            </w:r>
            <w:r w:rsidR="00F952D9">
              <w:rPr>
                <w:rFonts w:ascii="Times New Roman" w:eastAsia="Times New Roman" w:hAnsi="Times New Roman" w:cs="Times New Roman"/>
                <w:bCs/>
                <w:color w:val="632423"/>
                <w:sz w:val="24"/>
                <w:szCs w:val="24"/>
                <w:lang w:eastAsia="ar-SA"/>
              </w:rPr>
              <w:t xml:space="preserve"> </w:t>
            </w:r>
          </w:p>
        </w:tc>
        <w:tc>
          <w:tcPr>
            <w:tcW w:w="7087" w:type="dxa"/>
            <w:shd w:val="clear" w:color="auto" w:fill="auto"/>
          </w:tcPr>
          <w:p w:rsidR="00FB2FC0" w:rsidRPr="002E6D3E" w:rsidRDefault="002E6D3E" w:rsidP="002E6D3E">
            <w:pPr>
              <w:tabs>
                <w:tab w:val="left" w:pos="993"/>
              </w:tabs>
              <w:spacing w:after="0" w:line="240" w:lineRule="auto"/>
              <w:jc w:val="both"/>
              <w:rPr>
                <w:rFonts w:ascii="Times New Roman" w:eastAsia="Arial" w:hAnsi="Times New Roman" w:cs="Times New Roman"/>
                <w:b/>
                <w:bCs/>
                <w:iCs/>
                <w:sz w:val="24"/>
                <w:szCs w:val="24"/>
                <w:lang w:eastAsia="ar-SA"/>
              </w:rPr>
            </w:pPr>
            <w:r>
              <w:rPr>
                <w:rFonts w:ascii="Times New Roman" w:eastAsia="Arial" w:hAnsi="Times New Roman" w:cs="Times New Roman"/>
                <w:b/>
                <w:bCs/>
                <w:iCs/>
                <w:sz w:val="24"/>
                <w:szCs w:val="24"/>
                <w:lang w:eastAsia="ar-SA"/>
              </w:rPr>
              <w:t>Не установлен</w:t>
            </w:r>
            <w:r w:rsidR="00F561C3">
              <w:rPr>
                <w:rFonts w:ascii="Times New Roman" w:eastAsia="Arial" w:hAnsi="Times New Roman" w:cs="Times New Roman"/>
                <w:b/>
                <w:bCs/>
                <w:iCs/>
                <w:sz w:val="24"/>
                <w:szCs w:val="24"/>
                <w:lang w:eastAsia="ar-SA"/>
              </w:rPr>
              <w:t>о</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Информационное обеспечение проведения процедуры запроса котировок</w:t>
            </w:r>
          </w:p>
        </w:tc>
        <w:tc>
          <w:tcPr>
            <w:tcW w:w="7087" w:type="dxa"/>
            <w:shd w:val="clear" w:color="auto" w:fill="auto"/>
          </w:tcPr>
          <w:p w:rsidR="00FB2FC0" w:rsidRPr="00FB2FC0" w:rsidRDefault="00FB2FC0" w:rsidP="00FB2FC0">
            <w:pPr>
              <w:widowControl w:val="0"/>
              <w:suppressAutoHyphens/>
              <w:autoSpaceDE w:val="0"/>
              <w:spacing w:after="240" w:line="240" w:lineRule="auto"/>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 xml:space="preserve">Официальный сайт: </w:t>
            </w:r>
            <w:hyperlink r:id="rId13" w:history="1">
              <w:r w:rsidRPr="00FB2FC0">
                <w:rPr>
                  <w:rFonts w:ascii="Times New Roman" w:eastAsia="Arial" w:hAnsi="Times New Roman" w:cs="Times New Roman"/>
                  <w:color w:val="0000FF"/>
                  <w:sz w:val="24"/>
                  <w:szCs w:val="24"/>
                  <w:u w:val="single"/>
                  <w:lang w:eastAsia="ar-SA"/>
                </w:rPr>
                <w:t>www.zakupki.gov.ru</w:t>
              </w:r>
            </w:hyperlink>
          </w:p>
          <w:p w:rsidR="00FB2FC0" w:rsidRPr="00FB2FC0" w:rsidRDefault="00FB2FC0" w:rsidP="00FB2FC0">
            <w:pPr>
              <w:suppressAutoHyphens/>
              <w:spacing w:after="0" w:line="240" w:lineRule="auto"/>
              <w:jc w:val="both"/>
              <w:rPr>
                <w:rFonts w:ascii="Times New Roman" w:eastAsia="Times New Roman" w:hAnsi="Times New Roman" w:cs="Times New Roman"/>
                <w:bCs/>
                <w:color w:val="0000FF"/>
                <w:sz w:val="24"/>
                <w:szCs w:val="24"/>
                <w:u w:val="single"/>
                <w:lang w:eastAsia="ar-SA"/>
              </w:rPr>
            </w:pPr>
            <w:r w:rsidRPr="00FB2FC0">
              <w:rPr>
                <w:rFonts w:ascii="Times New Roman" w:eastAsia="Times New Roman" w:hAnsi="Times New Roman" w:cs="Times New Roman"/>
                <w:bCs/>
                <w:sz w:val="24"/>
                <w:szCs w:val="24"/>
                <w:lang w:eastAsia="ar-SA"/>
              </w:rPr>
              <w:t xml:space="preserve">ЭТП: </w:t>
            </w:r>
            <w:r w:rsidR="003C3840" w:rsidRPr="003C3840">
              <w:rPr>
                <w:rFonts w:ascii="Times New Roman" w:eastAsia="Times New Roman" w:hAnsi="Times New Roman" w:cs="Times New Roman"/>
                <w:bCs/>
                <w:color w:val="0000FF"/>
                <w:sz w:val="24"/>
                <w:szCs w:val="24"/>
                <w:u w:val="single"/>
              </w:rPr>
              <w:t xml:space="preserve">   http:// </w:t>
            </w:r>
            <w:hyperlink r:id="rId14" w:history="1">
              <w:r w:rsidR="003C3840" w:rsidRPr="003C3840">
                <w:rPr>
                  <w:rStyle w:val="ab"/>
                  <w:rFonts w:ascii="Times New Roman" w:eastAsia="Times New Roman" w:hAnsi="Times New Roman" w:cs="Times New Roman"/>
                  <w:bCs/>
                  <w:sz w:val="24"/>
                  <w:szCs w:val="24"/>
                </w:rPr>
                <w:t>www.fabrikant.ru</w:t>
              </w:r>
            </w:hyperlink>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0"/>
                <w:lang w:eastAsia="ar-SA"/>
              </w:rPr>
            </w:pPr>
            <w:r w:rsidRPr="00FB2FC0">
              <w:rPr>
                <w:rFonts w:ascii="Times New Roman" w:eastAsia="Times New Roman" w:hAnsi="Times New Roman" w:cs="Times New Roman"/>
                <w:bCs/>
                <w:color w:val="632423"/>
                <w:sz w:val="24"/>
                <w:szCs w:val="24"/>
                <w:lang w:eastAsia="ar-SA"/>
              </w:rPr>
              <w:t xml:space="preserve">Адрес сайта ЭТП, на </w:t>
            </w:r>
            <w:proofErr w:type="gramStart"/>
            <w:r w:rsidRPr="00FB2FC0">
              <w:rPr>
                <w:rFonts w:ascii="Times New Roman" w:eastAsia="Times New Roman" w:hAnsi="Times New Roman" w:cs="Times New Roman"/>
                <w:bCs/>
                <w:color w:val="632423"/>
                <w:sz w:val="24"/>
                <w:szCs w:val="24"/>
                <w:lang w:eastAsia="ar-SA"/>
              </w:rPr>
              <w:t>которой</w:t>
            </w:r>
            <w:proofErr w:type="gramEnd"/>
            <w:r w:rsidRPr="00FB2FC0">
              <w:rPr>
                <w:rFonts w:ascii="Times New Roman" w:eastAsia="Times New Roman" w:hAnsi="Times New Roman" w:cs="Times New Roman"/>
                <w:bCs/>
                <w:color w:val="632423"/>
                <w:sz w:val="24"/>
                <w:szCs w:val="24"/>
                <w:lang w:eastAsia="ar-SA"/>
              </w:rPr>
              <w:t xml:space="preserve"> проводится закупка</w:t>
            </w:r>
          </w:p>
        </w:tc>
        <w:tc>
          <w:tcPr>
            <w:tcW w:w="7087" w:type="dxa"/>
            <w:shd w:val="clear" w:color="auto" w:fill="auto"/>
          </w:tcPr>
          <w:p w:rsidR="00FB2FC0" w:rsidRPr="00FB2FC0" w:rsidRDefault="003C3840" w:rsidP="00FB2FC0">
            <w:pPr>
              <w:widowControl w:val="0"/>
              <w:suppressAutoHyphens/>
              <w:autoSpaceDE w:val="0"/>
              <w:spacing w:after="0" w:line="240" w:lineRule="auto"/>
              <w:ind w:hanging="1"/>
              <w:jc w:val="both"/>
              <w:rPr>
                <w:rFonts w:ascii="Times New Roman" w:eastAsia="Arial" w:hAnsi="Times New Roman" w:cs="Times New Roman"/>
                <w:sz w:val="20"/>
                <w:szCs w:val="20"/>
                <w:lang w:eastAsia="ar-SA"/>
              </w:rPr>
            </w:pPr>
            <w:r w:rsidRPr="003C3840">
              <w:rPr>
                <w:rFonts w:ascii="Times New Roman" w:eastAsia="Arial" w:hAnsi="Times New Roman" w:cs="Times New Roman"/>
                <w:bCs/>
                <w:color w:val="0000FF"/>
                <w:sz w:val="24"/>
                <w:szCs w:val="24"/>
                <w:u w:val="single"/>
              </w:rPr>
              <w:t xml:space="preserve">ЭТП:  http:// </w:t>
            </w:r>
            <w:hyperlink r:id="rId15" w:history="1">
              <w:r w:rsidRPr="003C3840">
                <w:rPr>
                  <w:rStyle w:val="ab"/>
                  <w:rFonts w:ascii="Times New Roman" w:eastAsia="Arial" w:hAnsi="Times New Roman" w:cs="Times New Roman"/>
                  <w:bCs/>
                  <w:sz w:val="24"/>
                  <w:szCs w:val="24"/>
                </w:rPr>
                <w:t>www.fabrikant.ru</w:t>
              </w:r>
            </w:hyperlink>
          </w:p>
        </w:tc>
      </w:tr>
      <w:tr w:rsidR="003D1A55" w:rsidRPr="00FB2FC0" w:rsidTr="00FC5985">
        <w:trPr>
          <w:trHeight w:val="1104"/>
        </w:trPr>
        <w:tc>
          <w:tcPr>
            <w:tcW w:w="568" w:type="dxa"/>
            <w:shd w:val="clear" w:color="auto" w:fill="C6D9F1"/>
          </w:tcPr>
          <w:p w:rsidR="003D1A55" w:rsidRPr="00FB2FC0" w:rsidRDefault="003D1A55"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D1A55" w:rsidRPr="000B2113" w:rsidRDefault="00634BAD"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634BAD">
              <w:rPr>
                <w:rFonts w:ascii="Times New Roman" w:eastAsia="Times New Roman" w:hAnsi="Times New Roman" w:cs="Times New Roman"/>
                <w:bCs/>
                <w:color w:val="632423"/>
                <w:sz w:val="24"/>
                <w:szCs w:val="24"/>
                <w:lang w:eastAsia="ar-SA"/>
              </w:rPr>
              <w:t>Сведения о начальной (максимальной) цене договора /Формула цены и максимальное значение цены договора/Цена единицы продукции и максимальное значение цены договора</w:t>
            </w:r>
          </w:p>
        </w:tc>
        <w:tc>
          <w:tcPr>
            <w:tcW w:w="7087" w:type="dxa"/>
            <w:shd w:val="clear" w:color="auto" w:fill="auto"/>
          </w:tcPr>
          <w:p w:rsidR="003D1A55" w:rsidRPr="00B375AA" w:rsidRDefault="001C47AA" w:rsidP="00290D35">
            <w:pPr>
              <w:widowControl w:val="0"/>
              <w:suppressAutoHyphens/>
              <w:autoSpaceDE w:val="0"/>
              <w:spacing w:after="0" w:line="240" w:lineRule="auto"/>
              <w:ind w:left="34"/>
              <w:jc w:val="both"/>
              <w:rPr>
                <w:rFonts w:ascii="Times New Roman" w:eastAsia="Arial" w:hAnsi="Times New Roman" w:cs="Times New Roman"/>
                <w:b/>
                <w:sz w:val="24"/>
                <w:szCs w:val="24"/>
                <w:lang w:eastAsia="ar-SA"/>
              </w:rPr>
            </w:pPr>
            <w:r w:rsidRPr="001C47AA">
              <w:rPr>
                <w:rFonts w:ascii="Times New Roman" w:eastAsia="Arial" w:hAnsi="Times New Roman" w:cs="Times New Roman"/>
                <w:b/>
                <w:sz w:val="24"/>
                <w:szCs w:val="24"/>
                <w:lang w:eastAsia="ar-SA"/>
              </w:rPr>
              <w:t>4 999 000 (четыре миллиона девятьсот девяносто девять тысяч) рублей 00 копеек</w:t>
            </w:r>
            <w:r w:rsidR="003B51C0" w:rsidRPr="003B51C0">
              <w:rPr>
                <w:rFonts w:ascii="Times New Roman" w:eastAsia="Arial" w:hAnsi="Times New Roman" w:cs="Times New Roman"/>
                <w:b/>
                <w:sz w:val="24"/>
                <w:szCs w:val="24"/>
                <w:lang w:eastAsia="ar-SA"/>
              </w:rPr>
              <w:t>, в том числе НДС 20%</w:t>
            </w:r>
            <w:r w:rsidR="00B463EB" w:rsidRPr="00B375AA">
              <w:rPr>
                <w:rFonts w:ascii="Times New Roman" w:eastAsia="Arial" w:hAnsi="Times New Roman" w:cs="Times New Roman"/>
                <w:b/>
                <w:sz w:val="24"/>
                <w:szCs w:val="24"/>
                <w:lang w:eastAsia="ar-SA"/>
              </w:rPr>
              <w:t>.</w:t>
            </w:r>
          </w:p>
          <w:p w:rsidR="00B463EB" w:rsidRDefault="00B463EB" w:rsidP="00290D35">
            <w:pPr>
              <w:widowControl w:val="0"/>
              <w:suppressAutoHyphens/>
              <w:autoSpaceDE w:val="0"/>
              <w:spacing w:after="0" w:line="240" w:lineRule="auto"/>
              <w:ind w:left="34"/>
              <w:jc w:val="both"/>
              <w:rPr>
                <w:rFonts w:ascii="Times New Roman" w:eastAsia="Arial" w:hAnsi="Times New Roman" w:cs="Times New Roman"/>
                <w:sz w:val="24"/>
                <w:szCs w:val="24"/>
                <w:lang w:eastAsia="ar-SA"/>
              </w:rPr>
            </w:pPr>
          </w:p>
          <w:p w:rsidR="00B463EB" w:rsidRPr="00B463EB" w:rsidRDefault="00B463EB" w:rsidP="00B463EB">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B463EB">
              <w:rPr>
                <w:rFonts w:ascii="Times New Roman" w:eastAsia="Arial" w:hAnsi="Times New Roman" w:cs="Times New Roman"/>
                <w:sz w:val="24"/>
                <w:szCs w:val="24"/>
                <w:lang w:eastAsia="ar-SA"/>
              </w:rPr>
              <w:t>(Ценовые предложения участников на ЭТП подаются в отношении Суммы начальных (максимальных) единичных расценок)</w:t>
            </w:r>
          </w:p>
        </w:tc>
      </w:tr>
      <w:tr w:rsidR="00AB45CD" w:rsidRPr="00FB2FC0" w:rsidTr="00B85073">
        <w:tc>
          <w:tcPr>
            <w:tcW w:w="568" w:type="dxa"/>
            <w:shd w:val="clear" w:color="auto" w:fill="C6D9F1"/>
          </w:tcPr>
          <w:p w:rsidR="00AB45CD" w:rsidRPr="00FB2FC0" w:rsidRDefault="00AB45CD"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AB45CD" w:rsidRPr="00AB45CD" w:rsidRDefault="00AB45CD" w:rsidP="00AB45CD">
            <w:pPr>
              <w:suppressAutoHyphens/>
              <w:spacing w:after="0" w:line="240" w:lineRule="auto"/>
              <w:jc w:val="both"/>
              <w:rPr>
                <w:rFonts w:ascii="Times New Roman" w:eastAsia="Times New Roman" w:hAnsi="Times New Roman" w:cs="Times New Roman"/>
                <w:bCs/>
                <w:color w:val="632423"/>
                <w:sz w:val="24"/>
                <w:szCs w:val="24"/>
                <w:lang w:eastAsia="ar-SA"/>
              </w:rPr>
            </w:pPr>
            <w:r w:rsidRPr="00AB45CD">
              <w:rPr>
                <w:rFonts w:ascii="Times New Roman" w:eastAsia="Times New Roman" w:hAnsi="Times New Roman" w:cs="Times New Roman"/>
                <w:bCs/>
                <w:color w:val="632423"/>
                <w:sz w:val="24"/>
                <w:szCs w:val="24"/>
                <w:lang w:eastAsia="ar-SA"/>
              </w:rPr>
              <w:t xml:space="preserve">Начальная (максимальная) цена единицы услуги, </w:t>
            </w:r>
          </w:p>
          <w:p w:rsidR="00AB45CD" w:rsidRPr="00891DDD" w:rsidRDefault="00AB45CD" w:rsidP="00AB45CD">
            <w:pPr>
              <w:suppressAutoHyphens/>
              <w:spacing w:after="0" w:line="240" w:lineRule="auto"/>
              <w:jc w:val="both"/>
              <w:rPr>
                <w:rFonts w:ascii="Times New Roman" w:eastAsia="Times New Roman" w:hAnsi="Times New Roman" w:cs="Times New Roman"/>
                <w:bCs/>
                <w:color w:val="632423"/>
                <w:sz w:val="24"/>
                <w:szCs w:val="24"/>
                <w:highlight w:val="yellow"/>
                <w:lang w:eastAsia="ar-SA"/>
              </w:rPr>
            </w:pPr>
            <w:r w:rsidRPr="00AB45CD">
              <w:rPr>
                <w:rFonts w:ascii="Times New Roman" w:eastAsia="Times New Roman" w:hAnsi="Times New Roman" w:cs="Times New Roman"/>
                <w:bCs/>
                <w:color w:val="632423"/>
                <w:sz w:val="24"/>
                <w:szCs w:val="24"/>
                <w:lang w:eastAsia="ar-SA"/>
              </w:rPr>
              <w:t>с учетом НДС 20 %</w:t>
            </w:r>
          </w:p>
        </w:tc>
        <w:tc>
          <w:tcPr>
            <w:tcW w:w="7087" w:type="dxa"/>
            <w:shd w:val="clear" w:color="auto" w:fill="auto"/>
          </w:tcPr>
          <w:p w:rsidR="00AB45CD" w:rsidRDefault="00AB45CD" w:rsidP="00295292">
            <w:pPr>
              <w:widowControl w:val="0"/>
              <w:suppressAutoHyphens/>
              <w:autoSpaceDE w:val="0"/>
              <w:spacing w:after="0" w:line="240" w:lineRule="auto"/>
              <w:ind w:left="34"/>
              <w:jc w:val="both"/>
              <w:rPr>
                <w:rFonts w:ascii="Times New Roman" w:eastAsia="Arial" w:hAnsi="Times New Roman" w:cs="Times New Roman"/>
                <w:b/>
                <w:sz w:val="24"/>
                <w:szCs w:val="24"/>
                <w:lang w:eastAsia="ar-SA"/>
              </w:rPr>
            </w:pPr>
            <w:r w:rsidRPr="00EE1D5F">
              <w:rPr>
                <w:rFonts w:ascii="Times New Roman" w:eastAsia="Arial" w:hAnsi="Times New Roman" w:cs="Times New Roman"/>
                <w:b/>
                <w:bCs/>
                <w:sz w:val="24"/>
                <w:szCs w:val="24"/>
                <w:lang w:eastAsia="ar-SA"/>
              </w:rPr>
              <w:t>Приложение №4 - Номенклатура</w:t>
            </w:r>
          </w:p>
        </w:tc>
      </w:tr>
      <w:tr w:rsidR="00634BAD" w:rsidRPr="00FB2FC0" w:rsidTr="00B85073">
        <w:tc>
          <w:tcPr>
            <w:tcW w:w="568" w:type="dxa"/>
            <w:shd w:val="clear" w:color="auto" w:fill="C6D9F1"/>
          </w:tcPr>
          <w:p w:rsidR="00634BAD" w:rsidRPr="00FB2FC0" w:rsidRDefault="00634BAD"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634BAD" w:rsidRPr="00AB45CD" w:rsidRDefault="00634BAD" w:rsidP="00AB45CD">
            <w:pPr>
              <w:suppressAutoHyphens/>
              <w:spacing w:after="0" w:line="240" w:lineRule="auto"/>
              <w:jc w:val="both"/>
              <w:rPr>
                <w:rFonts w:ascii="Times New Roman" w:eastAsia="Times New Roman" w:hAnsi="Times New Roman" w:cs="Times New Roman"/>
                <w:bCs/>
                <w:color w:val="632423"/>
                <w:sz w:val="24"/>
                <w:szCs w:val="24"/>
                <w:lang w:eastAsia="ar-SA"/>
              </w:rPr>
            </w:pPr>
            <w:r w:rsidRPr="00634BAD">
              <w:rPr>
                <w:rFonts w:ascii="Times New Roman" w:eastAsia="Times New Roman" w:hAnsi="Times New Roman" w:cs="Times New Roman"/>
                <w:bCs/>
                <w:color w:val="632423"/>
                <w:sz w:val="24"/>
                <w:szCs w:val="24"/>
                <w:lang w:eastAsia="ar-SA"/>
              </w:rPr>
              <w:t xml:space="preserve">Обоснование начальной (максимальной) цены договора либо цены единицы продукции, включая информацию о расходах на перевозку, страхование, уплату таможенных пошлин, </w:t>
            </w:r>
            <w:r w:rsidRPr="00634BAD">
              <w:rPr>
                <w:rFonts w:ascii="Times New Roman" w:eastAsia="Times New Roman" w:hAnsi="Times New Roman" w:cs="Times New Roman"/>
                <w:bCs/>
                <w:color w:val="632423"/>
                <w:sz w:val="24"/>
                <w:szCs w:val="24"/>
                <w:lang w:eastAsia="ar-SA"/>
              </w:rPr>
              <w:lastRenderedPageBreak/>
              <w:t>налогов и других обязательных платежей</w:t>
            </w:r>
          </w:p>
        </w:tc>
        <w:tc>
          <w:tcPr>
            <w:tcW w:w="7087" w:type="dxa"/>
            <w:shd w:val="clear" w:color="auto" w:fill="auto"/>
          </w:tcPr>
          <w:p w:rsidR="00634BAD" w:rsidRPr="00AB45CD" w:rsidRDefault="00634BAD" w:rsidP="00634BAD">
            <w:pPr>
              <w:widowControl w:val="0"/>
              <w:suppressAutoHyphens/>
              <w:autoSpaceDE w:val="0"/>
              <w:spacing w:after="0" w:line="240" w:lineRule="auto"/>
              <w:ind w:left="34"/>
              <w:jc w:val="both"/>
              <w:rPr>
                <w:rFonts w:ascii="Times New Roman" w:eastAsia="Arial" w:hAnsi="Times New Roman" w:cs="Times New Roman"/>
                <w:b/>
                <w:bCs/>
                <w:sz w:val="24"/>
                <w:szCs w:val="24"/>
                <w:lang w:eastAsia="ar-SA"/>
              </w:rPr>
            </w:pPr>
            <w:r>
              <w:rPr>
                <w:rFonts w:ascii="Times New Roman" w:eastAsia="Arial" w:hAnsi="Times New Roman"/>
                <w:bCs/>
                <w:iCs/>
                <w:sz w:val="24"/>
                <w:szCs w:val="24"/>
                <w:lang w:eastAsia="ar-SA"/>
              </w:rPr>
              <w:lastRenderedPageBreak/>
              <w:t>В соответствии с приложением 5 к извещению о проведении запроса котировок</w:t>
            </w:r>
          </w:p>
        </w:tc>
      </w:tr>
      <w:tr w:rsidR="003D1A55" w:rsidRPr="00FB2FC0" w:rsidTr="0043569C">
        <w:trPr>
          <w:trHeight w:val="1167"/>
        </w:trPr>
        <w:tc>
          <w:tcPr>
            <w:tcW w:w="568" w:type="dxa"/>
            <w:shd w:val="clear" w:color="auto" w:fill="C6D9F1"/>
          </w:tcPr>
          <w:p w:rsidR="003D1A55" w:rsidRPr="00FB2FC0" w:rsidRDefault="003D1A55"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3D1A55" w:rsidRPr="00BA1C1A" w:rsidRDefault="003D1A55" w:rsidP="00891DDD">
            <w:pPr>
              <w:suppressAutoHyphens/>
              <w:spacing w:after="0" w:line="240" w:lineRule="auto"/>
              <w:jc w:val="both"/>
              <w:rPr>
                <w:rFonts w:ascii="Times New Roman" w:eastAsia="Times New Roman" w:hAnsi="Times New Roman" w:cs="Times New Roman"/>
                <w:b/>
                <w:bCs/>
                <w:color w:val="632423"/>
                <w:sz w:val="24"/>
                <w:szCs w:val="24"/>
                <w:lang w:eastAsia="ar-SA"/>
              </w:rPr>
            </w:pPr>
            <w:r w:rsidRPr="00BA1C1A">
              <w:rPr>
                <w:rFonts w:ascii="Times New Roman" w:eastAsia="Times New Roman" w:hAnsi="Times New Roman" w:cs="Times New Roman"/>
                <w:b/>
                <w:bCs/>
                <w:color w:val="632423"/>
                <w:sz w:val="24"/>
                <w:szCs w:val="24"/>
                <w:lang w:eastAsia="ar-SA"/>
              </w:rPr>
              <w:t>Сумма начальных (максимальных) единичных расценок</w:t>
            </w:r>
          </w:p>
        </w:tc>
        <w:tc>
          <w:tcPr>
            <w:tcW w:w="7087" w:type="dxa"/>
            <w:shd w:val="clear" w:color="auto" w:fill="auto"/>
          </w:tcPr>
          <w:p w:rsidR="003D1A55" w:rsidRPr="00DE5D74" w:rsidRDefault="001C47AA" w:rsidP="005D699A">
            <w:pPr>
              <w:widowControl w:val="0"/>
              <w:suppressAutoHyphens/>
              <w:autoSpaceDE w:val="0"/>
              <w:spacing w:after="0" w:line="240" w:lineRule="auto"/>
              <w:ind w:left="34"/>
              <w:jc w:val="both"/>
              <w:rPr>
                <w:rFonts w:ascii="Times New Roman" w:eastAsia="Arial" w:hAnsi="Times New Roman" w:cs="Times New Roman"/>
                <w:b/>
                <w:sz w:val="24"/>
                <w:szCs w:val="24"/>
                <w:highlight w:val="yellow"/>
                <w:lang w:eastAsia="ar-SA"/>
              </w:rPr>
            </w:pPr>
            <w:r w:rsidRPr="001C47AA">
              <w:rPr>
                <w:rFonts w:ascii="Times New Roman" w:eastAsia="Arial" w:hAnsi="Times New Roman" w:cs="Times New Roman"/>
                <w:b/>
                <w:sz w:val="24"/>
                <w:szCs w:val="24"/>
                <w:lang w:eastAsia="ar-SA"/>
              </w:rPr>
              <w:t>1 765 457 (один миллион семьсот шестьдесят пять тысяч четыреста пятьдесят семь) рублей 28 копеек, в том числе НДС 20%</w:t>
            </w:r>
            <w:r w:rsidR="003D1A55" w:rsidRPr="00D30E64">
              <w:rPr>
                <w:rFonts w:ascii="Times New Roman" w:eastAsia="Arial" w:hAnsi="Times New Roman" w:cs="Times New Roman"/>
                <w:b/>
                <w:sz w:val="24"/>
                <w:szCs w:val="24"/>
                <w:lang w:eastAsia="ar-SA"/>
              </w:rPr>
              <w:t>.</w:t>
            </w:r>
            <w:r w:rsidR="003D1A55" w:rsidRPr="00DE5D74">
              <w:rPr>
                <w:rFonts w:ascii="Times New Roman" w:eastAsia="Arial" w:hAnsi="Times New Roman" w:cs="Times New Roman"/>
                <w:b/>
                <w:sz w:val="24"/>
                <w:szCs w:val="24"/>
                <w:lang w:eastAsia="ar-SA"/>
              </w:rPr>
              <w:t xml:space="preserve"> </w:t>
            </w:r>
          </w:p>
        </w:tc>
      </w:tr>
      <w:tr w:rsidR="00FB2FC0" w:rsidRPr="00FB2FC0" w:rsidTr="00B85073">
        <w:trPr>
          <w:trHeight w:val="893"/>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Размер обеспечения заявки</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
                <w:sz w:val="24"/>
                <w:szCs w:val="24"/>
                <w:lang w:eastAsia="ar-SA" w:bidi="ru-RU"/>
              </w:rPr>
            </w:pPr>
            <w:r w:rsidRPr="00FB2FC0">
              <w:rPr>
                <w:rFonts w:ascii="Times New Roman" w:eastAsia="Arial" w:hAnsi="Times New Roman" w:cs="Times New Roman"/>
                <w:b/>
                <w:sz w:val="24"/>
                <w:szCs w:val="24"/>
                <w:lang w:eastAsia="ar-SA"/>
              </w:rPr>
              <w:t>Не установлено</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формирования цены договора (цены лота)</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Количество поставляемого товара, объем выполняемых работ и оказываемых услуг</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Форма, сроки, порядок и условия оплаты товара, работ, услуг</w:t>
            </w:r>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 соответствии с проектом договора (приложение № 2 к извещению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653724" w:rsidRDefault="00FB2FC0" w:rsidP="00FB2FC0">
            <w:pPr>
              <w:suppressAutoHyphens/>
              <w:spacing w:after="0" w:line="240" w:lineRule="auto"/>
              <w:jc w:val="both"/>
              <w:rPr>
                <w:rFonts w:ascii="Times New Roman" w:eastAsia="Times New Roman" w:hAnsi="Times New Roman" w:cs="Times New Roman"/>
                <w:bCs/>
                <w:color w:val="632423"/>
                <w:sz w:val="24"/>
                <w:szCs w:val="24"/>
                <w:highlight w:val="yellow"/>
                <w:lang w:eastAsia="ar-SA"/>
              </w:rPr>
            </w:pPr>
            <w:r w:rsidRPr="00136FE3">
              <w:rPr>
                <w:rFonts w:ascii="Times New Roman" w:eastAsia="Times New Roman" w:hAnsi="Times New Roman" w:cs="Times New Roman"/>
                <w:bCs/>
                <w:color w:val="632423"/>
                <w:sz w:val="24"/>
                <w:szCs w:val="24"/>
                <w:lang w:eastAsia="ar-SA"/>
              </w:rPr>
              <w:t>Место поставки товаров, выполнения работ и оказания услуг</w:t>
            </w:r>
          </w:p>
        </w:tc>
        <w:tc>
          <w:tcPr>
            <w:tcW w:w="7087" w:type="dxa"/>
            <w:shd w:val="clear" w:color="auto" w:fill="auto"/>
          </w:tcPr>
          <w:p w:rsidR="00FB2FC0" w:rsidRPr="00BE003F" w:rsidRDefault="000539D7" w:rsidP="00D5020B">
            <w:pPr>
              <w:widowControl w:val="0"/>
              <w:suppressAutoHyphens/>
              <w:autoSpaceDE w:val="0"/>
              <w:spacing w:after="0" w:line="240" w:lineRule="auto"/>
              <w:ind w:left="34"/>
              <w:jc w:val="both"/>
              <w:rPr>
                <w:rFonts w:ascii="Times New Roman" w:eastAsia="Arial" w:hAnsi="Times New Roman" w:cs="Times New Roman"/>
                <w:b/>
                <w:sz w:val="24"/>
                <w:szCs w:val="24"/>
                <w:lang w:eastAsia="ar-SA"/>
              </w:rPr>
            </w:pPr>
            <w:r w:rsidRPr="000539D7">
              <w:rPr>
                <w:rFonts w:ascii="Times New Roman" w:eastAsia="Arial" w:hAnsi="Times New Roman" w:cs="Times New Roman"/>
                <w:b/>
                <w:bCs/>
                <w:sz w:val="24"/>
                <w:szCs w:val="24"/>
                <w:lang w:eastAsia="ar-SA"/>
              </w:rPr>
              <w:t xml:space="preserve">г. Москва, ул. </w:t>
            </w:r>
            <w:proofErr w:type="spellStart"/>
            <w:r w:rsidRPr="000539D7">
              <w:rPr>
                <w:rFonts w:ascii="Times New Roman" w:eastAsia="Arial" w:hAnsi="Times New Roman" w:cs="Times New Roman"/>
                <w:b/>
                <w:bCs/>
                <w:sz w:val="24"/>
                <w:szCs w:val="24"/>
                <w:lang w:eastAsia="ar-SA"/>
              </w:rPr>
              <w:t>Летниковская</w:t>
            </w:r>
            <w:proofErr w:type="spellEnd"/>
            <w:r w:rsidRPr="000539D7">
              <w:rPr>
                <w:rFonts w:ascii="Times New Roman" w:eastAsia="Arial" w:hAnsi="Times New Roman" w:cs="Times New Roman"/>
                <w:b/>
                <w:bCs/>
                <w:sz w:val="24"/>
                <w:szCs w:val="24"/>
                <w:lang w:eastAsia="ar-SA"/>
              </w:rPr>
              <w:t xml:space="preserve"> д. 10 стр. 2</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653724" w:rsidRDefault="00FB2FC0" w:rsidP="00FB2FC0">
            <w:pPr>
              <w:suppressAutoHyphens/>
              <w:spacing w:after="0" w:line="240" w:lineRule="auto"/>
              <w:jc w:val="both"/>
              <w:rPr>
                <w:rFonts w:ascii="Times New Roman" w:eastAsia="Times New Roman" w:hAnsi="Times New Roman" w:cs="Times New Roman"/>
                <w:bCs/>
                <w:color w:val="632423"/>
                <w:sz w:val="24"/>
                <w:szCs w:val="24"/>
                <w:highlight w:val="yellow"/>
                <w:lang w:eastAsia="ar-SA"/>
              </w:rPr>
            </w:pPr>
            <w:r w:rsidRPr="003F2617">
              <w:rPr>
                <w:rFonts w:ascii="Times New Roman" w:eastAsia="Times New Roman" w:hAnsi="Times New Roman" w:cs="Times New Roman"/>
                <w:bCs/>
                <w:color w:val="632423"/>
                <w:sz w:val="24"/>
                <w:szCs w:val="24"/>
                <w:lang w:eastAsia="ar-SA"/>
              </w:rPr>
              <w:t>Сроки поставки товаров, выполнения работ и оказания услуг</w:t>
            </w:r>
          </w:p>
        </w:tc>
        <w:tc>
          <w:tcPr>
            <w:tcW w:w="7087" w:type="dxa"/>
            <w:shd w:val="clear" w:color="auto" w:fill="auto"/>
          </w:tcPr>
          <w:p w:rsidR="001A450A" w:rsidRPr="001A450A" w:rsidRDefault="000A1FF2" w:rsidP="000A1FF2">
            <w:pPr>
              <w:widowControl w:val="0"/>
              <w:suppressAutoHyphens/>
              <w:autoSpaceDE w:val="0"/>
              <w:spacing w:after="0" w:line="240" w:lineRule="auto"/>
              <w:jc w:val="both"/>
              <w:rPr>
                <w:rFonts w:ascii="Times New Roman" w:eastAsia="Arial" w:hAnsi="Times New Roman" w:cs="Times New Roman"/>
                <w:sz w:val="24"/>
                <w:szCs w:val="24"/>
                <w:lang w:eastAsia="ar-SA"/>
              </w:rPr>
            </w:pPr>
            <w:proofErr w:type="gramStart"/>
            <w:r w:rsidRPr="000A1FF2">
              <w:rPr>
                <w:rFonts w:ascii="Times New Roman" w:eastAsia="Arial" w:hAnsi="Times New Roman" w:cs="Times New Roman"/>
                <w:b/>
                <w:bCs/>
                <w:sz w:val="24"/>
                <w:szCs w:val="24"/>
                <w:lang w:eastAsia="ar-SA"/>
              </w:rPr>
              <w:t>с даты заключения</w:t>
            </w:r>
            <w:proofErr w:type="gramEnd"/>
            <w:r w:rsidRPr="000A1FF2">
              <w:rPr>
                <w:rFonts w:ascii="Times New Roman" w:eastAsia="Arial" w:hAnsi="Times New Roman" w:cs="Times New Roman"/>
                <w:b/>
                <w:bCs/>
                <w:sz w:val="24"/>
                <w:szCs w:val="24"/>
                <w:lang w:eastAsia="ar-SA"/>
              </w:rPr>
              <w:t xml:space="preserve"> договора </w:t>
            </w:r>
            <w:r>
              <w:rPr>
                <w:rFonts w:ascii="Times New Roman" w:eastAsia="Arial" w:hAnsi="Times New Roman" w:cs="Times New Roman"/>
                <w:b/>
                <w:bCs/>
                <w:sz w:val="24"/>
                <w:szCs w:val="24"/>
                <w:lang w:eastAsia="ar-SA"/>
              </w:rPr>
              <w:t>по 30.12.2022 г.</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поставляемым товарам, выполняемым работам и оказываемым услугам</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proofErr w:type="gramStart"/>
            <w:r w:rsidRPr="00FB2FC0">
              <w:rPr>
                <w:rFonts w:ascii="Times New Roman" w:eastAsia="Times New Roman" w:hAnsi="Times New Roman" w:cs="Times New Roman"/>
                <w:bCs/>
                <w:color w:val="632423"/>
                <w:sz w:val="24"/>
                <w:szCs w:val="24"/>
                <w:lang w:eastAsia="ar-SA"/>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выполняемой работы, оказываемой услуги</w:t>
            </w:r>
            <w:proofErr w:type="gramEnd"/>
          </w:p>
        </w:tc>
        <w:tc>
          <w:tcPr>
            <w:tcW w:w="7087"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 соответствии с проектом договора (приложение № 2 к извещению о проведении запроса котировок) и технической частью (приложение № 3 к извещению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 xml:space="preserve">Требования к описанию поставляемого товара, </w:t>
            </w:r>
            <w:r w:rsidRPr="00FB2FC0">
              <w:rPr>
                <w:rFonts w:ascii="Times New Roman" w:eastAsia="Times New Roman" w:hAnsi="Times New Roman" w:cs="Times New Roman"/>
                <w:bCs/>
                <w:color w:val="632423"/>
                <w:sz w:val="24"/>
                <w:szCs w:val="24"/>
                <w:lang w:eastAsia="ar-SA"/>
              </w:rPr>
              <w:lastRenderedPageBreak/>
              <w:t>выполняемых работ и оказываемых услуг</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lastRenderedPageBreak/>
              <w:t>В соответствии с Разделом 6 настоящего извещения о проведении запроса котировок</w:t>
            </w:r>
          </w:p>
        </w:tc>
      </w:tr>
      <w:tr w:rsidR="00FB2FC0" w:rsidRPr="00FB2FC0" w:rsidTr="00B85073">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Валюта запроса котировок</w:t>
            </w:r>
          </w:p>
        </w:tc>
        <w:tc>
          <w:tcPr>
            <w:tcW w:w="7087" w:type="dxa"/>
            <w:shd w:val="clear" w:color="auto" w:fill="auto"/>
          </w:tcPr>
          <w:p w:rsidR="00FB2FC0" w:rsidRPr="00FB2FC0" w:rsidRDefault="00FB2FC0" w:rsidP="00FB2FC0">
            <w:pPr>
              <w:widowControl w:val="0"/>
              <w:suppressAutoHyphens/>
              <w:autoSpaceDE w:val="0"/>
              <w:spacing w:after="0" w:line="240" w:lineRule="auto"/>
              <w:ind w:left="34"/>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Российский рубль</w:t>
            </w:r>
          </w:p>
        </w:tc>
      </w:tr>
      <w:tr w:rsidR="00FB2FC0" w:rsidRPr="00FB2FC0" w:rsidTr="00B85073">
        <w:trPr>
          <w:trHeight w:val="689"/>
        </w:trPr>
        <w:tc>
          <w:tcPr>
            <w:tcW w:w="568" w:type="dxa"/>
            <w:shd w:val="clear" w:color="auto" w:fill="C6D9F1"/>
          </w:tcPr>
          <w:p w:rsidR="00FB2FC0" w:rsidRPr="00FB2FC0" w:rsidRDefault="00FB2FC0"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FB2FC0" w:rsidRPr="00FB2FC0" w:rsidRDefault="00FB2FC0"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участникам запроса котировок</w:t>
            </w:r>
          </w:p>
        </w:tc>
        <w:tc>
          <w:tcPr>
            <w:tcW w:w="7087" w:type="dxa"/>
            <w:shd w:val="clear" w:color="auto" w:fill="auto"/>
          </w:tcPr>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spellStart"/>
            <w:r w:rsidRPr="00BA2A06">
              <w:rPr>
                <w:rFonts w:ascii="Times New Roman" w:eastAsia="Arial" w:hAnsi="Times New Roman" w:cs="Times New Roman"/>
                <w:sz w:val="24"/>
                <w:szCs w:val="24"/>
                <w:lang w:eastAsia="ar-SA"/>
              </w:rPr>
              <w:t>непроведение</w:t>
            </w:r>
            <w:proofErr w:type="spellEnd"/>
            <w:r w:rsidRPr="00BA2A06">
              <w:rPr>
                <w:rFonts w:ascii="Times New Roman" w:eastAsia="Arial" w:hAnsi="Times New Roman" w:cs="Times New Roman"/>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spellStart"/>
            <w:r w:rsidRPr="00BA2A06">
              <w:rPr>
                <w:rFonts w:ascii="Times New Roman" w:eastAsia="Arial" w:hAnsi="Times New Roman" w:cs="Times New Roman"/>
                <w:sz w:val="24"/>
                <w:szCs w:val="24"/>
                <w:lang w:eastAsia="ar-SA"/>
              </w:rPr>
              <w:t>неприостановление</w:t>
            </w:r>
            <w:proofErr w:type="spellEnd"/>
            <w:r w:rsidRPr="00BA2A06">
              <w:rPr>
                <w:rFonts w:ascii="Times New Roman" w:eastAsia="Arial" w:hAnsi="Times New Roman" w:cs="Times New Roman"/>
                <w:sz w:val="24"/>
                <w:szCs w:val="24"/>
                <w:lang w:eastAsia="ar-SA"/>
              </w:rPr>
              <w:t xml:space="preserve"> деятельности участника процедуры закупки в порядке, предусмотренном Кодексом Российской Федерации об административных правонарушениях;</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gramStart"/>
            <w:r w:rsidRPr="00BA2A06">
              <w:rPr>
                <w:rFonts w:ascii="Times New Roman" w:eastAsia="Arial" w:hAnsi="Times New Roman" w:cs="Times New Roman"/>
                <w:sz w:val="24"/>
                <w:szCs w:val="24"/>
                <w:lang w:eastAsia="ar-SA"/>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BA2A06">
              <w:rPr>
                <w:rFonts w:ascii="Times New Roman" w:eastAsia="Arial" w:hAnsi="Times New Roman" w:cs="Times New Roman"/>
                <w:sz w:val="24"/>
                <w:szCs w:val="24"/>
                <w:lang w:eastAsia="ar-SA"/>
              </w:rPr>
              <w:t xml:space="preserve"> </w:t>
            </w:r>
            <w:proofErr w:type="gramStart"/>
            <w:r w:rsidRPr="00BA2A06">
              <w:rPr>
                <w:rFonts w:ascii="Times New Roman" w:eastAsia="Arial" w:hAnsi="Times New Roman" w:cs="Times New Roman"/>
                <w:sz w:val="24"/>
                <w:szCs w:val="24"/>
                <w:lang w:eastAsia="ar-SA"/>
              </w:rPr>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BA2A06">
              <w:rPr>
                <w:rFonts w:ascii="Times New Roman" w:eastAsia="Arial" w:hAnsi="Times New Roman" w:cs="Times New Roman"/>
                <w:sz w:val="24"/>
                <w:szCs w:val="24"/>
                <w:lang w:eastAsia="ar-SA"/>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gramStart"/>
            <w:r w:rsidRPr="00BA2A06">
              <w:rPr>
                <w:rFonts w:ascii="Times New Roman" w:eastAsia="Arial" w:hAnsi="Times New Roman" w:cs="Times New Roman"/>
                <w:sz w:val="24"/>
                <w:szCs w:val="24"/>
                <w:lang w:eastAsia="ar-SA"/>
              </w:rPr>
              <w:t>отсутствие сведений об участнике процедуры закупки в реестре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нужд»;</w:t>
            </w:r>
            <w:proofErr w:type="gramEnd"/>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gramStart"/>
            <w:r w:rsidRPr="00BA2A06">
              <w:rPr>
                <w:rFonts w:ascii="Times New Roman" w:eastAsia="Arial" w:hAnsi="Times New Roman" w:cs="Times New Roman"/>
                <w:sz w:val="24"/>
                <w:szCs w:val="24"/>
                <w:lang w:eastAsia="ar-SA"/>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BA2A06">
              <w:rPr>
                <w:rFonts w:ascii="Times New Roman" w:eastAsia="Arial" w:hAnsi="Times New Roman" w:cs="Times New Roman"/>
                <w:sz w:val="24"/>
                <w:szCs w:val="24"/>
                <w:lang w:eastAsia="ar-SA"/>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BA2A06">
              <w:rPr>
                <w:rFonts w:ascii="Times New Roman" w:eastAsia="Arial" w:hAnsi="Times New Roman" w:cs="Times New Roman"/>
                <w:sz w:val="24"/>
                <w:szCs w:val="24"/>
                <w:lang w:eastAsia="ar-SA"/>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r w:rsidRPr="00BA2A06">
              <w:rPr>
                <w:rFonts w:ascii="Times New Roman" w:eastAsia="Arial" w:hAnsi="Times New Roman" w:cs="Times New Roman"/>
                <w:sz w:val="24"/>
                <w:szCs w:val="24"/>
                <w:lang w:eastAsia="ar-SA"/>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proofErr w:type="gramStart"/>
            <w:r w:rsidRPr="00BA2A06">
              <w:rPr>
                <w:rFonts w:ascii="Times New Roman" w:eastAsia="Arial" w:hAnsi="Times New Roman" w:cs="Times New Roman"/>
                <w:sz w:val="24"/>
                <w:szCs w:val="24"/>
                <w:lang w:eastAsia="ar-SA"/>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BA2A06">
              <w:rPr>
                <w:rFonts w:ascii="Times New Roman" w:eastAsia="Arial" w:hAnsi="Times New Roman" w:cs="Times New Roman"/>
                <w:sz w:val="24"/>
                <w:szCs w:val="24"/>
                <w:lang w:eastAsia="ar-SA"/>
              </w:rPr>
              <w:t xml:space="preserve"> сети "Интернет", на которых размещены эти информация и документы) (в случае установления требования в п. 2</w:t>
            </w:r>
            <w:r>
              <w:rPr>
                <w:rFonts w:ascii="Times New Roman" w:eastAsia="Arial" w:hAnsi="Times New Roman" w:cs="Times New Roman"/>
                <w:sz w:val="24"/>
                <w:szCs w:val="24"/>
                <w:lang w:eastAsia="ar-SA"/>
              </w:rPr>
              <w:t>3</w:t>
            </w:r>
            <w:r w:rsidRPr="00BA2A06">
              <w:rPr>
                <w:rFonts w:ascii="Times New Roman" w:eastAsia="Arial" w:hAnsi="Times New Roman" w:cs="Times New Roman"/>
                <w:sz w:val="24"/>
                <w:szCs w:val="24"/>
                <w:lang w:eastAsia="ar-SA"/>
              </w:rPr>
              <w:t xml:space="preserve"> Информационной карты извещения о проведении закупки);</w:t>
            </w:r>
          </w:p>
          <w:p w:rsidR="00BA2A06" w:rsidRPr="00BA2A06"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r w:rsidRPr="00BA2A06">
              <w:rPr>
                <w:rFonts w:ascii="Times New Roman" w:eastAsia="Arial" w:hAnsi="Times New Roman" w:cs="Times New Roman"/>
                <w:sz w:val="24"/>
                <w:szCs w:val="24"/>
                <w:lang w:eastAsia="ar-SA"/>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B2FC0" w:rsidRPr="00FB2FC0" w:rsidRDefault="00BA2A06" w:rsidP="00BA2A06">
            <w:pPr>
              <w:widowControl w:val="0"/>
              <w:numPr>
                <w:ilvl w:val="0"/>
                <w:numId w:val="4"/>
              </w:numPr>
              <w:suppressAutoHyphens/>
              <w:autoSpaceDE w:val="0"/>
              <w:spacing w:after="120" w:line="240" w:lineRule="auto"/>
              <w:ind w:left="0" w:firstLine="317"/>
              <w:jc w:val="both"/>
              <w:rPr>
                <w:rFonts w:ascii="Times New Roman" w:eastAsia="Arial" w:hAnsi="Times New Roman" w:cs="Times New Roman"/>
                <w:sz w:val="24"/>
                <w:szCs w:val="24"/>
                <w:lang w:eastAsia="ar-SA"/>
              </w:rPr>
            </w:pPr>
            <w:r w:rsidRPr="00BA2A06">
              <w:rPr>
                <w:rFonts w:ascii="Times New Roman" w:eastAsia="Arial" w:hAnsi="Times New Roman" w:cs="Times New Roman"/>
                <w:sz w:val="24"/>
                <w:szCs w:val="24"/>
                <w:lang w:eastAsia="ar-SA"/>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BA2A06" w:rsidRPr="00FB2FC0" w:rsidTr="00B85073">
        <w:trPr>
          <w:trHeight w:val="689"/>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Default="00BA2A06">
            <w:pPr>
              <w:suppressAutoHyphens/>
              <w:spacing w:after="0" w:line="240" w:lineRule="auto"/>
              <w:jc w:val="both"/>
              <w:rPr>
                <w:rFonts w:ascii="Times New Roman" w:eastAsia="Times New Roman" w:hAnsi="Times New Roman" w:cs="Times New Roman"/>
                <w:bCs/>
                <w:color w:val="632423"/>
                <w:sz w:val="24"/>
                <w:szCs w:val="24"/>
                <w:lang w:eastAsia="ar-SA"/>
              </w:rPr>
            </w:pPr>
            <w:r>
              <w:rPr>
                <w:rFonts w:ascii="Times New Roman" w:eastAsia="Times New Roman" w:hAnsi="Times New Roman" w:cs="Times New Roman"/>
                <w:bCs/>
                <w:color w:val="632423"/>
                <w:sz w:val="24"/>
                <w:szCs w:val="24"/>
                <w:lang w:eastAsia="ar-SA"/>
              </w:rPr>
              <w:t xml:space="preserve">Документы, подтверждающие соответствие участника процедуры закупки требованиям, устанавливаемым в соответствии с </w:t>
            </w:r>
            <w:r>
              <w:rPr>
                <w:rFonts w:ascii="Times New Roman" w:eastAsia="Times New Roman" w:hAnsi="Times New Roman" w:cs="Times New Roman"/>
                <w:bCs/>
                <w:color w:val="632423"/>
                <w:sz w:val="24"/>
                <w:szCs w:val="24"/>
                <w:lang w:eastAsia="ar-SA"/>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7087" w:type="dxa"/>
            <w:shd w:val="clear" w:color="auto" w:fill="auto"/>
          </w:tcPr>
          <w:p w:rsidR="00BA2A06" w:rsidRDefault="00BA2A06" w:rsidP="00A07C22">
            <w:pPr>
              <w:widowControl w:val="0"/>
              <w:tabs>
                <w:tab w:val="left" w:pos="0"/>
              </w:tabs>
              <w:suppressAutoHyphens/>
              <w:autoSpaceDE w:val="0"/>
              <w:spacing w:after="120" w:line="240" w:lineRule="auto"/>
              <w:ind w:left="34"/>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lastRenderedPageBreak/>
              <w:t>Требование не установлено, подтверждающий документ не требуется.</w:t>
            </w:r>
          </w:p>
        </w:tc>
      </w:tr>
      <w:tr w:rsidR="00BA2A06" w:rsidRPr="00FB2FC0" w:rsidTr="00B85073">
        <w:trPr>
          <w:trHeight w:val="704"/>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Состав котировочной заявки</w:t>
            </w:r>
            <w:r w:rsidRPr="00FB2FC0">
              <w:rPr>
                <w:rFonts w:ascii="Times New Roman" w:eastAsia="Times New Roman" w:hAnsi="Times New Roman" w:cs="Times New Roman"/>
                <w:bCs/>
                <w:color w:val="FF0000"/>
                <w:vertAlign w:val="superscript"/>
                <w:lang w:eastAsia="ar-SA"/>
              </w:rPr>
              <w:footnoteReference w:id="1"/>
            </w:r>
          </w:p>
        </w:tc>
        <w:tc>
          <w:tcPr>
            <w:tcW w:w="7087" w:type="dxa"/>
            <w:shd w:val="clear" w:color="auto" w:fill="auto"/>
          </w:tcPr>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Если участник процедуры закупки - юридическое лицо/индивидуальный предприниматель:</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(анкета участника (по форме 2 Приложения №1 к извещению о проведении запроса котировок);</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proofErr w:type="gramStart"/>
            <w:r>
              <w:rPr>
                <w:rFonts w:ascii="Times New Roman" w:eastAsia="Times New Roman" w:hAnsi="Times New Roman" w:cs="Times New Roman"/>
                <w:bCs/>
                <w:iCs/>
                <w:sz w:val="24"/>
                <w:szCs w:val="24"/>
                <w:lang w:eastAsia="ar-SA"/>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(анкета участника (по форме 2 Приложения №1 к извещению о проведении запроса котировок));</w:t>
            </w:r>
            <w:proofErr w:type="gramEnd"/>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копия учредительных документов (для юридических лиц) (в актуальной редакции);</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индивидуальным предпринимателем, если участником такой закупки является индивидуальный предприниматель (анкета участника);</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Если участник процедуры закупки – физическое лицо (кроме индивидуальных предпринимателей):</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паспортные данные гражданина Российской Федерации или паспорта иного государства, или иной документ, его заменяющий в соответствии с требованиями действующего </w:t>
            </w:r>
            <w:r>
              <w:rPr>
                <w:rFonts w:ascii="Times New Roman" w:eastAsia="Times New Roman" w:hAnsi="Times New Roman" w:cs="Times New Roman"/>
                <w:bCs/>
                <w:iCs/>
                <w:sz w:val="24"/>
                <w:szCs w:val="24"/>
                <w:lang w:eastAsia="ar-SA"/>
              </w:rPr>
              <w:lastRenderedPageBreak/>
              <w:t>законодательства Российской Федерации (анкета участника (по форме 2 Приложения №1 к извещению о проведении запроса котировок));</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идентификационный номер налогоплательщика участника (ИНН) (анкета участника (по форме 2 Приложения №1 к извещению о проведении запроса котировок));</w:t>
            </w:r>
          </w:p>
          <w:p w:rsidR="00BA2A06" w:rsidRDefault="00BA2A06">
            <w:pPr>
              <w:widowControl w:val="0"/>
              <w:tabs>
                <w:tab w:val="left" w:pos="0"/>
              </w:tabs>
              <w:suppressAutoHyphens/>
              <w:autoSpaceDE w:val="0"/>
              <w:spacing w:after="120" w:line="240" w:lineRule="auto"/>
              <w:ind w:left="31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адрес места жительства физического лица, зарегистрированного в качестве индивидуального предпринимателя (анкета участника (по форме 2 Приложения №1 к извещению о проведении запроса котировок)).</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предложение участника в отношении предмета закупки (котировочная заявка (по форме 1 Приложения №1 к извещению о проведении запроса котировок);</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декларация о соответствии требованиям к участникам запроса котировок (по форме 1 Приложения №1 к извещению о проведении запроса котировок);</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процедуре закупки;</w:t>
            </w:r>
            <w:proofErr w:type="gramEnd"/>
            <w:r>
              <w:rPr>
                <w:rFonts w:ascii="Times New Roman" w:eastAsia="Times New Roman" w:hAnsi="Times New Roman" w:cs="Times New Roman"/>
                <w:bCs/>
                <w:sz w:val="24"/>
                <w:szCs w:val="24"/>
                <w:lang w:eastAsia="ar-SA"/>
              </w:rPr>
              <w:t xml:space="preserve"> при этом указанные документы не предоставляются, если в соответствии с законодательством Российской Федерации они передаются вместе с товаром;</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информация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 «О закупках товаров, работ, услуг отдельными видами юридических лиц» (</w:t>
            </w:r>
            <w:r>
              <w:rPr>
                <w:rFonts w:ascii="Times New Roman" w:eastAsia="Times New Roman" w:hAnsi="Times New Roman" w:cs="Times New Roman"/>
                <w:bCs/>
                <w:iCs/>
                <w:sz w:val="24"/>
                <w:szCs w:val="24"/>
                <w:lang w:eastAsia="ar-SA"/>
              </w:rPr>
              <w:t>котировочная заявка (по</w:t>
            </w:r>
            <w:proofErr w:type="gramEnd"/>
            <w:r>
              <w:rPr>
                <w:rFonts w:ascii="Times New Roman" w:eastAsia="Times New Roman" w:hAnsi="Times New Roman" w:cs="Times New Roman"/>
                <w:bCs/>
                <w:iCs/>
                <w:sz w:val="24"/>
                <w:szCs w:val="24"/>
                <w:lang w:eastAsia="ar-SA"/>
              </w:rPr>
              <w:t xml:space="preserve"> </w:t>
            </w:r>
            <w:proofErr w:type="gramStart"/>
            <w:r>
              <w:rPr>
                <w:rFonts w:ascii="Times New Roman" w:eastAsia="Times New Roman" w:hAnsi="Times New Roman" w:cs="Times New Roman"/>
                <w:bCs/>
                <w:iCs/>
                <w:sz w:val="24"/>
                <w:szCs w:val="24"/>
                <w:lang w:eastAsia="ar-SA"/>
              </w:rPr>
              <w:t>форме 1 Приложения №1 к извещению о проведении запроса котировок)</w:t>
            </w:r>
            <w:r>
              <w:rPr>
                <w:rFonts w:ascii="Times New Roman" w:eastAsia="Times New Roman" w:hAnsi="Times New Roman" w:cs="Times New Roman"/>
                <w:bCs/>
                <w:sz w:val="24"/>
                <w:szCs w:val="24"/>
                <w:lang w:eastAsia="ar-SA"/>
              </w:rPr>
              <w:t>)</w:t>
            </w:r>
            <w:proofErr w:type="gramEnd"/>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Cs/>
                <w:sz w:val="24"/>
                <w:szCs w:val="24"/>
                <w:lang w:eastAsia="ar-SA"/>
              </w:rPr>
              <w:t>предложение о цене договора (цене лота, единицы товара, работы, услуги) (по форме 3 Приложения №1 к извещению о проведении запроса котировок)</w:t>
            </w:r>
          </w:p>
          <w:p w:rsidR="00BA2A06" w:rsidRDefault="00BA2A06" w:rsidP="00BA2A06">
            <w:pPr>
              <w:widowControl w:val="0"/>
              <w:numPr>
                <w:ilvl w:val="0"/>
                <w:numId w:val="13"/>
              </w:numPr>
              <w:tabs>
                <w:tab w:val="left" w:pos="0"/>
              </w:tabs>
              <w:suppressAutoHyphens/>
              <w:autoSpaceDE w:val="0"/>
              <w:spacing w:after="120" w:line="240" w:lineRule="auto"/>
              <w:ind w:left="317" w:hanging="283"/>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rFonts w:ascii="Times New Roman" w:eastAsia="Times New Roman" w:hAnsi="Times New Roman" w:cs="Times New Roman"/>
                <w:bCs/>
                <w:sz w:val="24"/>
                <w:szCs w:val="24"/>
                <w:lang w:eastAsia="ar-SA"/>
              </w:rPr>
              <w:lastRenderedPageBreak/>
              <w:t>заказчиком в извещении об осуществлении такой закупки, документации о конкурентной</w:t>
            </w:r>
            <w:proofErr w:type="gramEnd"/>
            <w:r>
              <w:rPr>
                <w:rFonts w:ascii="Times New Roman" w:eastAsia="Times New Roman" w:hAnsi="Times New Roman" w:cs="Times New Roman"/>
                <w:bCs/>
                <w:sz w:val="24"/>
                <w:szCs w:val="24"/>
                <w:lang w:eastAsia="ar-SA"/>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A2A06" w:rsidRDefault="00BA2A06">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 (</w:t>
            </w:r>
            <w:proofErr w:type="gramStart"/>
            <w:r>
              <w:rPr>
                <w:rFonts w:ascii="Times New Roman" w:eastAsia="Times New Roman" w:hAnsi="Times New Roman" w:cs="Times New Roman"/>
                <w:b/>
                <w:bCs/>
                <w:i/>
                <w:sz w:val="24"/>
                <w:szCs w:val="24"/>
                <w:lang w:eastAsia="ar-SA"/>
              </w:rPr>
              <w:t>предоставляются</w:t>
            </w:r>
            <w:proofErr w:type="gramEnd"/>
            <w:r>
              <w:rPr>
                <w:rFonts w:ascii="Times New Roman" w:eastAsia="Times New Roman" w:hAnsi="Times New Roman" w:cs="Times New Roman"/>
                <w:b/>
                <w:bCs/>
                <w:i/>
                <w:sz w:val="24"/>
                <w:szCs w:val="24"/>
                <w:lang w:eastAsia="ar-SA"/>
              </w:rPr>
              <w:t xml:space="preserve"> в случае если соответствующие требование установлено в п. 12 настоящей Информационной карты)</w:t>
            </w:r>
            <w:r>
              <w:rPr>
                <w:rFonts w:ascii="Times New Roman" w:eastAsia="Times New Roman" w:hAnsi="Times New Roman" w:cs="Times New Roman"/>
                <w:bCs/>
                <w:sz w:val="24"/>
                <w:szCs w:val="24"/>
                <w:lang w:eastAsia="ar-SA"/>
              </w:rPr>
              <w:t>:</w:t>
            </w:r>
          </w:p>
          <w:p w:rsidR="00BA2A06" w:rsidRDefault="00BA2A06">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BA2A06" w:rsidRDefault="00BA2A06" w:rsidP="00BA2A06">
            <w:pPr>
              <w:tabs>
                <w:tab w:val="left" w:pos="317"/>
              </w:tabs>
              <w:suppressAutoHyphens/>
              <w:spacing w:after="120" w:line="240" w:lineRule="auto"/>
              <w:ind w:left="317"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внесения денежных сре</w:t>
            </w:r>
            <w:proofErr w:type="gramStart"/>
            <w:r w:rsidRPr="00FB2FC0">
              <w:rPr>
                <w:rFonts w:ascii="Times New Roman" w:eastAsia="Times New Roman" w:hAnsi="Times New Roman" w:cs="Times New Roman"/>
                <w:bCs/>
                <w:color w:val="632423"/>
                <w:sz w:val="24"/>
                <w:szCs w:val="24"/>
                <w:lang w:eastAsia="ar-SA"/>
              </w:rPr>
              <w:t>дств в к</w:t>
            </w:r>
            <w:proofErr w:type="gramEnd"/>
            <w:r w:rsidRPr="00FB2FC0">
              <w:rPr>
                <w:rFonts w:ascii="Times New Roman" w:eastAsia="Times New Roman" w:hAnsi="Times New Roman" w:cs="Times New Roman"/>
                <w:bCs/>
                <w:color w:val="632423"/>
                <w:sz w:val="24"/>
                <w:szCs w:val="24"/>
                <w:lang w:eastAsia="ar-SA"/>
              </w:rPr>
              <w:t>ачестве обеспечения заявок на участие в запросе котировок</w:t>
            </w:r>
          </w:p>
        </w:tc>
        <w:tc>
          <w:tcPr>
            <w:tcW w:w="7087"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Обеспечение заявки предоставляется участником запроса котировок п</w:t>
            </w:r>
            <w:r>
              <w:rPr>
                <w:rFonts w:ascii="Times New Roman" w:eastAsia="Times New Roman" w:hAnsi="Times New Roman" w:cs="Times New Roman"/>
                <w:bCs/>
                <w:sz w:val="24"/>
                <w:szCs w:val="24"/>
                <w:lang w:eastAsia="ar-SA"/>
              </w:rPr>
              <w:t>утем внесения денежных сре</w:t>
            </w:r>
            <w:proofErr w:type="gramStart"/>
            <w:r>
              <w:rPr>
                <w:rFonts w:ascii="Times New Roman" w:eastAsia="Times New Roman" w:hAnsi="Times New Roman" w:cs="Times New Roman"/>
                <w:bCs/>
                <w:sz w:val="24"/>
                <w:szCs w:val="24"/>
                <w:lang w:eastAsia="ar-SA"/>
              </w:rPr>
              <w:t xml:space="preserve">дств </w:t>
            </w:r>
            <w:r w:rsidRPr="00FB2FC0">
              <w:rPr>
                <w:rFonts w:ascii="Times New Roman" w:eastAsia="Times New Roman" w:hAnsi="Times New Roman" w:cs="Times New Roman"/>
                <w:bCs/>
                <w:sz w:val="24"/>
                <w:szCs w:val="24"/>
                <w:lang w:eastAsia="ar-SA"/>
              </w:rPr>
              <w:t>в с</w:t>
            </w:r>
            <w:proofErr w:type="gramEnd"/>
            <w:r w:rsidRPr="00FB2FC0">
              <w:rPr>
                <w:rFonts w:ascii="Times New Roman" w:eastAsia="Times New Roman" w:hAnsi="Times New Roman" w:cs="Times New Roman"/>
                <w:bCs/>
                <w:sz w:val="24"/>
                <w:szCs w:val="24"/>
                <w:lang w:eastAsia="ar-SA"/>
              </w:rPr>
              <w:t>оответствии с требованиями п. 2</w:t>
            </w:r>
            <w:r>
              <w:rPr>
                <w:rFonts w:ascii="Times New Roman" w:eastAsia="Times New Roman" w:hAnsi="Times New Roman" w:cs="Times New Roman"/>
                <w:bCs/>
                <w:sz w:val="24"/>
                <w:szCs w:val="24"/>
                <w:lang w:eastAsia="ar-SA"/>
              </w:rPr>
              <w:t>6</w:t>
            </w:r>
            <w:r w:rsidRPr="00FB2FC0">
              <w:rPr>
                <w:rFonts w:ascii="Times New Roman" w:eastAsia="Times New Roman" w:hAnsi="Times New Roman" w:cs="Times New Roman"/>
                <w:bCs/>
                <w:sz w:val="24"/>
                <w:szCs w:val="24"/>
                <w:lang w:eastAsia="ar-SA"/>
              </w:rPr>
              <w:t xml:space="preserve"> настоящей Информационной карты  или предоставления банковской гарантии в соответствии с требованиями п. 2</w:t>
            </w:r>
            <w:r>
              <w:rPr>
                <w:rFonts w:ascii="Times New Roman" w:eastAsia="Times New Roman" w:hAnsi="Times New Roman" w:cs="Times New Roman"/>
                <w:bCs/>
                <w:sz w:val="24"/>
                <w:szCs w:val="24"/>
                <w:lang w:eastAsia="ar-SA"/>
              </w:rPr>
              <w:t>7</w:t>
            </w:r>
            <w:r w:rsidRPr="00FB2FC0">
              <w:rPr>
                <w:rFonts w:ascii="Times New Roman" w:eastAsia="Times New Roman" w:hAnsi="Times New Roman" w:cs="Times New Roman"/>
                <w:bCs/>
                <w:sz w:val="24"/>
                <w:szCs w:val="24"/>
                <w:lang w:eastAsia="ar-SA"/>
              </w:rPr>
              <w:t xml:space="preserve"> настоящей Информационной карты.</w:t>
            </w:r>
          </w:p>
          <w:p w:rsidR="00BA2A06" w:rsidRPr="00FB2FC0" w:rsidRDefault="00BA2A06" w:rsidP="00FB2FC0">
            <w:pPr>
              <w:suppressAutoHyphens/>
              <w:spacing w:after="0" w:line="240" w:lineRule="auto"/>
              <w:jc w:val="both"/>
              <w:rPr>
                <w:rFonts w:ascii="Times New Roman" w:eastAsia="Times New Roman" w:hAnsi="Times New Roman" w:cs="Times New Roman"/>
                <w:bCs/>
                <w:iCs/>
                <w:sz w:val="24"/>
                <w:szCs w:val="24"/>
                <w:highlight w:val="yellow"/>
                <w:lang w:eastAsia="ar-SA"/>
              </w:rPr>
            </w:pPr>
            <w:r w:rsidRPr="00FB2FC0">
              <w:rPr>
                <w:rFonts w:ascii="Times New Roman" w:eastAsia="Times New Roman" w:hAnsi="Times New Roman" w:cs="Times New Roman"/>
                <w:bCs/>
                <w:sz w:val="24"/>
                <w:szCs w:val="24"/>
                <w:lang w:eastAsia="ar-SA"/>
              </w:rPr>
              <w:t>Выбор способа обеспечения заявки на участие в закупке осуществляется участником закупки.</w:t>
            </w:r>
          </w:p>
        </w:tc>
      </w:tr>
      <w:tr w:rsidR="00BA2A06" w:rsidRPr="00FB2FC0" w:rsidTr="00B85073">
        <w:trPr>
          <w:trHeight w:val="55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перечислению денежных средств, представляемых  в качестве обеспечения заявки на участие в запросе котировок</w:t>
            </w:r>
          </w:p>
        </w:tc>
        <w:tc>
          <w:tcPr>
            <w:tcW w:w="7087"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Arial" w:hAnsi="Times New Roman" w:cs="Times New Roman"/>
                <w:sz w:val="24"/>
                <w:szCs w:val="24"/>
                <w:lang w:eastAsia="ar-SA"/>
              </w:rPr>
              <w:t xml:space="preserve">В случае предоставления обеспечения заявки на участие в закупке в форме денежных средств — денежные средства, предназначенные для обеспечения заявки на участие в такой закупке, вносятся участником такой закупки на </w:t>
            </w:r>
            <w:r w:rsidRPr="000A72ED">
              <w:rPr>
                <w:rFonts w:ascii="Times New Roman" w:eastAsia="Arial" w:hAnsi="Times New Roman" w:cs="Times New Roman"/>
                <w:bCs/>
                <w:sz w:val="24"/>
                <w:szCs w:val="24"/>
                <w:lang w:eastAsia="ar-SA"/>
              </w:rPr>
              <w:t>счет оператора электронной торговой площадки</w:t>
            </w:r>
            <w:r w:rsidRPr="00FB2FC0">
              <w:rPr>
                <w:rFonts w:ascii="Times New Roman" w:eastAsia="Arial" w:hAnsi="Times New Roman" w:cs="Times New Roman"/>
                <w:sz w:val="24"/>
                <w:szCs w:val="24"/>
                <w:lang w:eastAsia="ar-SA"/>
              </w:rPr>
              <w:t>.</w:t>
            </w:r>
          </w:p>
        </w:tc>
      </w:tr>
      <w:tr w:rsidR="00BA2A06" w:rsidRPr="00FB2FC0" w:rsidTr="00E06D13">
        <w:trPr>
          <w:trHeight w:val="1408"/>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банковской гарантии, предоставляемой в качестве обеспечения заявки на участие в запросе котировок</w:t>
            </w:r>
          </w:p>
        </w:tc>
        <w:tc>
          <w:tcPr>
            <w:tcW w:w="7087" w:type="dxa"/>
            <w:shd w:val="clear" w:color="auto" w:fill="auto"/>
          </w:tcPr>
          <w:p w:rsidR="00BA2A06" w:rsidRPr="00FB2FC0" w:rsidRDefault="00BA2A06" w:rsidP="00FB2FC0">
            <w:pPr>
              <w:tabs>
                <w:tab w:val="left" w:pos="1132"/>
              </w:tabs>
              <w:spacing w:after="0" w:line="240" w:lineRule="auto"/>
              <w:ind w:right="153"/>
              <w:jc w:val="both"/>
              <w:rPr>
                <w:rFonts w:ascii="Times New Roman" w:eastAsia="Times New Roman" w:hAnsi="Times New Roman" w:cs="Times New Roman"/>
                <w:bCs/>
                <w:sz w:val="24"/>
                <w:szCs w:val="24"/>
                <w:lang w:eastAsia="ar-SA"/>
              </w:rPr>
            </w:pPr>
            <w:r w:rsidRPr="00FB2FC0">
              <w:rPr>
                <w:rFonts w:ascii="Times New Roman" w:eastAsia="Arial" w:hAnsi="Times New Roman" w:cs="Times New Roman"/>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A2A06" w:rsidRPr="00FB2FC0" w:rsidRDefault="00BA2A06" w:rsidP="00FB2FC0">
            <w:pPr>
              <w:tabs>
                <w:tab w:val="left" w:pos="1132"/>
              </w:tabs>
              <w:spacing w:after="0" w:line="240" w:lineRule="auto"/>
              <w:ind w:right="153"/>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Банковская гарантия должна быть составлена с учетом требований установленных Гражданским кодексом Российской Федерации и следующих условий:</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банковская гарантия должна содержать сумму, указанную в п. </w:t>
            </w:r>
            <w:r>
              <w:rPr>
                <w:rFonts w:ascii="Times New Roman" w:eastAsia="Arial" w:hAnsi="Times New Roman" w:cs="Times New Roman"/>
                <w:sz w:val="24"/>
                <w:szCs w:val="24"/>
              </w:rPr>
              <w:t>10</w:t>
            </w:r>
            <w:r w:rsidRPr="00FB2FC0">
              <w:rPr>
                <w:rFonts w:ascii="Times New Roman" w:eastAsia="Arial" w:hAnsi="Times New Roman" w:cs="Times New Roman"/>
                <w:sz w:val="24"/>
                <w:szCs w:val="24"/>
              </w:rPr>
              <w:t xml:space="preserve"> </w:t>
            </w:r>
            <w:r w:rsidRPr="00FB2FC0">
              <w:rPr>
                <w:rFonts w:ascii="Times New Roman" w:eastAsia="Times New Roman" w:hAnsi="Times New Roman" w:cs="Times New Roman"/>
                <w:bCs/>
                <w:sz w:val="24"/>
                <w:szCs w:val="24"/>
                <w:lang w:eastAsia="ar-SA"/>
              </w:rPr>
              <w:t>настоящей Информационной карты</w:t>
            </w:r>
            <w:r w:rsidRPr="00FB2FC0">
              <w:rPr>
                <w:rFonts w:ascii="Times New Roman" w:eastAsia="Arial" w:hAnsi="Times New Roman" w:cs="Times New Roman"/>
                <w:sz w:val="24"/>
                <w:szCs w:val="24"/>
              </w:rPr>
              <w:t>, надлежащую уплате гарантом заказчику в случае уклонения или отказа участника закупки от заключения договора;</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банковская гарантия должна быть безотзывной;</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сумма банковской гарантии должна быть выражена в российских рублях;</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банковская гарантия должна действовать не менее 60 (шестидесяти) календарных дней с момента окончания </w:t>
            </w:r>
            <w:r w:rsidRPr="00FB2FC0">
              <w:rPr>
                <w:rFonts w:ascii="Times New Roman" w:eastAsia="Arial" w:hAnsi="Times New Roman" w:cs="Times New Roman"/>
                <w:sz w:val="24"/>
                <w:szCs w:val="24"/>
              </w:rPr>
              <w:lastRenderedPageBreak/>
              <w:t>подачи заявок на участие в закупке;</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 xml:space="preserve">банковская гарантия должна быть подписана лицом, имеющим право, в соответствии с законодательством РФ, действовать от имени гаранта без доверенности, или надлежащим </w:t>
            </w:r>
            <w:proofErr w:type="gramStart"/>
            <w:r w:rsidRPr="00FB2FC0">
              <w:rPr>
                <w:rFonts w:ascii="Times New Roman" w:eastAsia="Arial" w:hAnsi="Times New Roman" w:cs="Times New Roman"/>
                <w:sz w:val="24"/>
                <w:szCs w:val="24"/>
              </w:rPr>
              <w:t>образом</w:t>
            </w:r>
            <w:proofErr w:type="gramEnd"/>
            <w:r w:rsidRPr="00FB2FC0">
              <w:rPr>
                <w:rFonts w:ascii="Times New Roman" w:eastAsia="Arial" w:hAnsi="Times New Roman" w:cs="Times New Roman"/>
                <w:sz w:val="24"/>
                <w:szCs w:val="24"/>
              </w:rPr>
              <w:t xml:space="preserve"> уполномоченным им лицом на основании доверенности. </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бенефициаром в банковской гарантии должен быть указан организатор закупки, принципалом - участник закупки, гарантом - лицо, выдавшее банковскую гарантию.</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в банковской гарантии должно быть предусмотрено безусловное право бенефициара на истребование суммы банковской гарантии;</w:t>
            </w:r>
          </w:p>
          <w:p w:rsidR="00BA2A06" w:rsidRPr="00FB2FC0" w:rsidRDefault="00BA2A06" w:rsidP="00FB2FC0">
            <w:pPr>
              <w:numPr>
                <w:ilvl w:val="0"/>
                <w:numId w:val="7"/>
              </w:numPr>
              <w:suppressAutoHyphens/>
              <w:spacing w:after="0" w:line="240" w:lineRule="auto"/>
              <w:ind w:right="153" w:firstLine="283"/>
              <w:jc w:val="both"/>
              <w:rPr>
                <w:rFonts w:ascii="Times New Roman" w:eastAsia="Arial" w:hAnsi="Times New Roman" w:cs="Times New Roman"/>
                <w:sz w:val="24"/>
                <w:szCs w:val="24"/>
              </w:rPr>
            </w:pPr>
            <w:r w:rsidRPr="00FB2FC0">
              <w:rPr>
                <w:rFonts w:ascii="Times New Roman" w:eastAsia="Arial"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пункте 2</w:t>
            </w:r>
            <w:r w:rsidR="00252257">
              <w:rPr>
                <w:rFonts w:ascii="Times New Roman" w:eastAsia="Arial" w:hAnsi="Times New Roman" w:cs="Times New Roman"/>
                <w:sz w:val="24"/>
                <w:szCs w:val="24"/>
              </w:rPr>
              <w:t>8</w:t>
            </w:r>
            <w:r w:rsidRPr="00FB2FC0">
              <w:rPr>
                <w:rFonts w:ascii="Times New Roman" w:eastAsia="Arial" w:hAnsi="Times New Roman" w:cs="Times New Roman"/>
                <w:sz w:val="24"/>
                <w:szCs w:val="24"/>
              </w:rPr>
              <w:t xml:space="preserve"> </w:t>
            </w:r>
            <w:r w:rsidRPr="00FB2FC0">
              <w:rPr>
                <w:rFonts w:ascii="Times New Roman" w:eastAsia="Times New Roman" w:hAnsi="Times New Roman" w:cs="Times New Roman"/>
                <w:bCs/>
                <w:sz w:val="24"/>
                <w:szCs w:val="24"/>
                <w:lang w:eastAsia="ar-SA"/>
              </w:rPr>
              <w:t>настоящей Информационной карты.</w:t>
            </w:r>
          </w:p>
          <w:p w:rsidR="00BA2A06" w:rsidRPr="00FB2FC0" w:rsidRDefault="00BA2A06" w:rsidP="00FB2FC0">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sz w:val="24"/>
                <w:szCs w:val="24"/>
                <w:lang w:eastAsia="ar-SA"/>
              </w:rPr>
              <w:t xml:space="preserve">В </w:t>
            </w:r>
            <w:r w:rsidRPr="00FB2FC0">
              <w:rPr>
                <w:rFonts w:ascii="Times New Roman" w:eastAsia="Times New Roman" w:hAnsi="Times New Roman" w:cs="Times New Roman"/>
                <w:sz w:val="24"/>
                <w:szCs w:val="24"/>
                <w:lang w:eastAsia="ar-SA"/>
              </w:rPr>
              <w:t>банковской</w:t>
            </w:r>
            <w:r w:rsidRPr="00FB2FC0">
              <w:rPr>
                <w:rFonts w:ascii="Times New Roman" w:eastAsia="Times New Roman" w:hAnsi="Times New Roman" w:cs="Times New Roman"/>
                <w:bCs/>
                <w:sz w:val="24"/>
                <w:szCs w:val="24"/>
                <w:lang w:eastAsia="ar-SA"/>
              </w:rPr>
              <w:t xml:space="preserve"> гарантии не должно быть условий или требований, противоречащих </w:t>
            </w:r>
            <w:proofErr w:type="gramStart"/>
            <w:r w:rsidRPr="00FB2FC0">
              <w:rPr>
                <w:rFonts w:ascii="Times New Roman" w:eastAsia="Times New Roman" w:hAnsi="Times New Roman" w:cs="Times New Roman"/>
                <w:bCs/>
                <w:sz w:val="24"/>
                <w:szCs w:val="24"/>
                <w:lang w:eastAsia="ar-SA"/>
              </w:rPr>
              <w:t>вышеизложенному</w:t>
            </w:r>
            <w:proofErr w:type="gramEnd"/>
            <w:r w:rsidRPr="00FB2FC0">
              <w:rPr>
                <w:rFonts w:ascii="Times New Roman" w:eastAsia="Times New Roman" w:hAnsi="Times New Roman" w:cs="Times New Roman"/>
                <w:bCs/>
                <w:sz w:val="24"/>
                <w:szCs w:val="24"/>
                <w:lang w:eastAsia="ar-SA"/>
              </w:rPr>
              <w:t>, или делающих вышеизложенное неисполнимым.</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Банковские реквизиты заказчика</w:t>
            </w:r>
          </w:p>
        </w:tc>
        <w:tc>
          <w:tcPr>
            <w:tcW w:w="7087"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 получателя: ПАО «Промсвязьбанк» г. Москва;</w:t>
            </w:r>
          </w:p>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БИК: 044525555; </w:t>
            </w:r>
          </w:p>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Счет № банка получателя: 30101810400000000555; </w:t>
            </w:r>
          </w:p>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Счет № получателя: 40502810400000000133;</w:t>
            </w:r>
          </w:p>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Получатель: Федеральное государственное унитарное предприятие «Главное военно-строительное управление по специальным объектам»;</w:t>
            </w:r>
          </w:p>
          <w:p w:rsidR="00BA2A06" w:rsidRPr="00FB2FC0" w:rsidRDefault="00BA2A06" w:rsidP="00FB2FC0">
            <w:pPr>
              <w:suppressAutoHyphens/>
              <w:spacing w:after="0" w:line="240" w:lineRule="auto"/>
              <w:jc w:val="both"/>
              <w:rPr>
                <w:rFonts w:ascii="Times New Roman" w:eastAsia="Times New Roman" w:hAnsi="Times New Roman" w:cs="Times New Roman"/>
                <w:bCs/>
                <w:strike/>
                <w:sz w:val="24"/>
                <w:szCs w:val="24"/>
                <w:lang w:eastAsia="ar-SA"/>
              </w:rPr>
            </w:pPr>
            <w:r w:rsidRPr="00FB2FC0">
              <w:rPr>
                <w:rFonts w:ascii="Times New Roman" w:eastAsia="Times New Roman" w:hAnsi="Times New Roman" w:cs="Times New Roman"/>
                <w:bCs/>
                <w:sz w:val="24"/>
                <w:szCs w:val="24"/>
                <w:lang w:eastAsia="ar-SA"/>
              </w:rPr>
              <w:t xml:space="preserve"> ИНН/КИО получателя: 7734003657</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Размер авансового платежа</w:t>
            </w:r>
          </w:p>
        </w:tc>
        <w:tc>
          <w:tcPr>
            <w:tcW w:w="7087" w:type="dxa"/>
            <w:shd w:val="clear" w:color="auto" w:fill="auto"/>
          </w:tcPr>
          <w:p w:rsidR="00BA2A06" w:rsidRPr="00636D5A" w:rsidRDefault="00BA2A06" w:rsidP="005533E2">
            <w:pPr>
              <w:tabs>
                <w:tab w:val="left" w:pos="0"/>
              </w:tabs>
              <w:suppressAutoHyphens/>
              <w:spacing w:after="120" w:line="240" w:lineRule="auto"/>
              <w:jc w:val="both"/>
              <w:rPr>
                <w:rFonts w:ascii="Times New Roman" w:eastAsia="Times New Roman" w:hAnsi="Times New Roman" w:cs="Times New Roman"/>
                <w:b/>
                <w:bCs/>
                <w:iCs/>
                <w:sz w:val="24"/>
                <w:szCs w:val="24"/>
                <w:lang w:eastAsia="ar-SA"/>
              </w:rPr>
            </w:pPr>
            <w:r w:rsidRPr="00636D5A">
              <w:rPr>
                <w:rFonts w:ascii="Times New Roman" w:eastAsia="Times New Roman" w:hAnsi="Times New Roman" w:cs="Times New Roman"/>
                <w:b/>
                <w:bCs/>
                <w:iCs/>
                <w:sz w:val="24"/>
                <w:szCs w:val="24"/>
                <w:lang w:eastAsia="ar-SA"/>
              </w:rPr>
              <w:t xml:space="preserve">Не </w:t>
            </w:r>
            <w:proofErr w:type="gramStart"/>
            <w:r w:rsidRPr="00636D5A">
              <w:rPr>
                <w:rFonts w:ascii="Times New Roman" w:eastAsia="Times New Roman" w:hAnsi="Times New Roman" w:cs="Times New Roman"/>
                <w:b/>
                <w:bCs/>
                <w:iCs/>
                <w:sz w:val="24"/>
                <w:szCs w:val="24"/>
                <w:lang w:eastAsia="ar-SA"/>
              </w:rPr>
              <w:t>установлен</w:t>
            </w:r>
            <w:proofErr w:type="gramEnd"/>
            <w:r w:rsidRPr="00636D5A">
              <w:rPr>
                <w:rFonts w:ascii="Times New Roman" w:eastAsia="Times New Roman" w:hAnsi="Times New Roman" w:cs="Times New Roman"/>
                <w:b/>
                <w:bCs/>
                <w:iCs/>
                <w:sz w:val="24"/>
                <w:szCs w:val="24"/>
                <w:lang w:eastAsia="ar-SA"/>
              </w:rPr>
              <w:t>.</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Требование об обеспечении возврата авансового платежа</w:t>
            </w:r>
          </w:p>
        </w:tc>
        <w:tc>
          <w:tcPr>
            <w:tcW w:w="7087" w:type="dxa"/>
            <w:shd w:val="clear" w:color="auto" w:fill="auto"/>
          </w:tcPr>
          <w:p w:rsidR="00BA2A06" w:rsidRPr="00CC3170" w:rsidRDefault="00BA2A06" w:rsidP="00461726">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461726">
              <w:rPr>
                <w:rFonts w:ascii="Times New Roman" w:eastAsia="Arial" w:hAnsi="Times New Roman" w:cs="Times New Roman"/>
                <w:bCs/>
                <w:iCs/>
                <w:sz w:val="24"/>
                <w:szCs w:val="24"/>
                <w:lang w:eastAsia="ar-SA"/>
              </w:rPr>
              <w:t>Не установлено.</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Порядок предоставления</w:t>
            </w:r>
          </w:p>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обеспечения возврата авансового платежа</w:t>
            </w:r>
          </w:p>
        </w:tc>
        <w:tc>
          <w:tcPr>
            <w:tcW w:w="7087" w:type="dxa"/>
            <w:shd w:val="clear" w:color="auto" w:fill="auto"/>
          </w:tcPr>
          <w:p w:rsidR="00BA2A06" w:rsidRPr="00CC3170" w:rsidRDefault="00BA2A06" w:rsidP="00F062B5">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5533E2">
              <w:rPr>
                <w:rFonts w:ascii="Times New Roman" w:eastAsia="Calibri" w:hAnsi="Times New Roman" w:cs="Times New Roman"/>
                <w:bCs/>
                <w:iCs/>
                <w:sz w:val="24"/>
                <w:szCs w:val="24"/>
              </w:rPr>
              <w:t>В соответствии с проектом договора (</w:t>
            </w:r>
            <w:r>
              <w:rPr>
                <w:rFonts w:ascii="Times New Roman" w:eastAsia="Calibri" w:hAnsi="Times New Roman" w:cs="Times New Roman"/>
                <w:bCs/>
                <w:iCs/>
                <w:sz w:val="24"/>
                <w:szCs w:val="24"/>
              </w:rPr>
              <w:t>Приложение № 2 к извещению</w:t>
            </w:r>
            <w:r w:rsidRPr="005533E2">
              <w:rPr>
                <w:rFonts w:ascii="Times New Roman" w:eastAsia="Calibri" w:hAnsi="Times New Roman" w:cs="Times New Roman"/>
                <w:bCs/>
                <w:iCs/>
                <w:sz w:val="24"/>
                <w:szCs w:val="24"/>
              </w:rPr>
              <w:t>)</w:t>
            </w:r>
          </w:p>
        </w:tc>
      </w:tr>
      <w:tr w:rsidR="00BA2A06" w:rsidRPr="00FB2FC0" w:rsidTr="00B85073">
        <w:trPr>
          <w:trHeight w:val="987"/>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Форма банковской гарантии</w:t>
            </w:r>
          </w:p>
        </w:tc>
        <w:tc>
          <w:tcPr>
            <w:tcW w:w="7087" w:type="dxa"/>
            <w:shd w:val="clear" w:color="auto" w:fill="auto"/>
          </w:tcPr>
          <w:p w:rsidR="00BA2A06" w:rsidRPr="00CC3170" w:rsidRDefault="00BA2A06" w:rsidP="00F062B5">
            <w:pPr>
              <w:tabs>
                <w:tab w:val="left" w:pos="0"/>
              </w:tabs>
              <w:suppressAutoHyphens/>
              <w:spacing w:after="120" w:line="240" w:lineRule="auto"/>
              <w:jc w:val="both"/>
              <w:rPr>
                <w:rFonts w:ascii="Times New Roman" w:eastAsia="Times New Roman" w:hAnsi="Times New Roman" w:cs="Times New Roman"/>
                <w:bCs/>
                <w:iCs/>
                <w:sz w:val="24"/>
                <w:szCs w:val="24"/>
                <w:lang w:eastAsia="ar-SA"/>
              </w:rPr>
            </w:pPr>
            <w:r w:rsidRPr="005533E2">
              <w:rPr>
                <w:rFonts w:ascii="Times New Roman" w:eastAsia="Calibri" w:hAnsi="Times New Roman" w:cs="Times New Roman"/>
                <w:bCs/>
                <w:iCs/>
                <w:sz w:val="24"/>
                <w:szCs w:val="24"/>
              </w:rPr>
              <w:t>В соответствии с проектом договора (Приложение № 2 к извещению)</w:t>
            </w:r>
          </w:p>
        </w:tc>
      </w:tr>
      <w:tr w:rsidR="00BA2A06" w:rsidRPr="00FB2FC0" w:rsidTr="00B85073">
        <w:trPr>
          <w:trHeight w:val="2384"/>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Требования к банковской гарантии, предоставляемой в обеспечение возврата авансового платежа</w:t>
            </w:r>
          </w:p>
        </w:tc>
        <w:tc>
          <w:tcPr>
            <w:tcW w:w="7087"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A2A06" w:rsidRPr="00FB2FC0" w:rsidRDefault="00BA2A06" w:rsidP="00FB2FC0">
            <w:pPr>
              <w:suppressAutoHyphens/>
              <w:spacing w:after="0" w:line="240" w:lineRule="auto"/>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sz w:val="24"/>
                <w:szCs w:val="24"/>
                <w:lang w:eastAsia="ar-SA"/>
              </w:rPr>
              <w:t>Безотзывная банковская гарантия должна соответствовать требованиям, установленным законодательством Российской Федерации, в том числе Гражданским кодексом Российской Федерации.</w:t>
            </w:r>
          </w:p>
        </w:tc>
      </w:tr>
      <w:tr w:rsidR="00BA2A06" w:rsidRPr="00FB2FC0" w:rsidTr="00B85073">
        <w:trPr>
          <w:trHeight w:val="1442"/>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Срок, место и порядок предоставления извещения о проведении запроса котировок</w:t>
            </w:r>
          </w:p>
        </w:tc>
        <w:tc>
          <w:tcPr>
            <w:tcW w:w="7087" w:type="dxa"/>
            <w:shd w:val="clear" w:color="auto" w:fill="auto"/>
          </w:tcPr>
          <w:p w:rsidR="00BA2A06" w:rsidRPr="00FB2FC0" w:rsidRDefault="003C3840" w:rsidP="00FB2FC0">
            <w:pPr>
              <w:suppressAutoHyphens/>
              <w:spacing w:after="0" w:line="240" w:lineRule="auto"/>
              <w:jc w:val="both"/>
              <w:rPr>
                <w:rFonts w:ascii="Times New Roman" w:eastAsia="Times New Roman" w:hAnsi="Times New Roman" w:cs="Times New Roman"/>
                <w:sz w:val="24"/>
                <w:szCs w:val="24"/>
                <w:lang w:eastAsia="ar-SA"/>
              </w:rPr>
            </w:pPr>
            <w:r w:rsidRPr="003C3840">
              <w:rPr>
                <w:rFonts w:ascii="Times New Roman" w:eastAsia="Times New Roman" w:hAnsi="Times New Roman" w:cs="Times New Roman"/>
                <w:sz w:val="24"/>
                <w:szCs w:val="24"/>
                <w:lang w:eastAsia="ar-SA"/>
              </w:rPr>
              <w:t xml:space="preserve">Извещение о проведении запроса котировок размещено в открытом доступе в информационно-телекоммуникационной сети «Интернет» на официальном сайте </w:t>
            </w:r>
            <w:hyperlink r:id="rId16" w:history="1">
              <w:r w:rsidRPr="003C3840">
                <w:rPr>
                  <w:rStyle w:val="ab"/>
                  <w:rFonts w:ascii="Times New Roman" w:eastAsia="Times New Roman" w:hAnsi="Times New Roman" w:cs="Times New Roman"/>
                  <w:sz w:val="24"/>
                  <w:szCs w:val="24"/>
                  <w:lang w:eastAsia="ar-SA"/>
                </w:rPr>
                <w:t>www.zakupki.gov.ru</w:t>
              </w:r>
            </w:hyperlink>
            <w:r w:rsidRPr="003C3840">
              <w:rPr>
                <w:rFonts w:ascii="Times New Roman" w:eastAsia="Times New Roman" w:hAnsi="Times New Roman" w:cs="Times New Roman"/>
                <w:sz w:val="24"/>
                <w:szCs w:val="24"/>
                <w:lang w:eastAsia="ar-SA"/>
              </w:rPr>
              <w:t xml:space="preserve">, </w:t>
            </w:r>
            <w:r w:rsidRPr="003C3840">
              <w:rPr>
                <w:rFonts w:ascii="Times New Roman" w:eastAsia="Times New Roman" w:hAnsi="Times New Roman" w:cs="Times New Roman"/>
                <w:sz w:val="24"/>
                <w:szCs w:val="24"/>
                <w:lang w:eastAsia="ar-SA"/>
              </w:rPr>
              <w:br/>
              <w:t xml:space="preserve">а также на ЭТП «НЭП – Фабрикант» </w:t>
            </w:r>
            <w:hyperlink r:id="rId17" w:history="1">
              <w:r w:rsidRPr="003C3840">
                <w:rPr>
                  <w:rStyle w:val="ab"/>
                  <w:rFonts w:ascii="Times New Roman" w:eastAsia="Times New Roman" w:hAnsi="Times New Roman" w:cs="Times New Roman"/>
                  <w:sz w:val="24"/>
                  <w:szCs w:val="24"/>
                  <w:lang w:eastAsia="ar-SA"/>
                </w:rPr>
                <w:t>www.fabrikant.ru</w:t>
              </w:r>
            </w:hyperlink>
            <w:r w:rsidRPr="003C3840">
              <w:rPr>
                <w:rFonts w:ascii="Times New Roman" w:eastAsia="Times New Roman" w:hAnsi="Times New Roman" w:cs="Times New Roman"/>
                <w:bCs/>
                <w:iCs/>
                <w:sz w:val="24"/>
                <w:szCs w:val="24"/>
                <w:lang w:eastAsia="ar-SA"/>
              </w:rPr>
              <w:t xml:space="preserve"> и доступно для скачивания любым лицам, желающим принять участие в закупке.</w:t>
            </w:r>
          </w:p>
        </w:tc>
      </w:tr>
      <w:tr w:rsidR="00BA2A06" w:rsidRPr="00FB2FC0" w:rsidTr="00B85073">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lang w:eastAsia="ar-SA"/>
              </w:rPr>
            </w:pPr>
            <w:r w:rsidRPr="00FB2FC0">
              <w:rPr>
                <w:rFonts w:ascii="Times New Roman" w:eastAsia="Times New Roman" w:hAnsi="Times New Roman" w:cs="Times New Roman"/>
                <w:bCs/>
                <w:color w:val="632423"/>
                <w:sz w:val="24"/>
                <w:szCs w:val="24"/>
                <w:lang w:eastAsia="ar-SA"/>
              </w:rPr>
              <w:t>Размер, порядок и сроки внесения платы за предоставление извещения о проведении запроса котировок</w:t>
            </w:r>
          </w:p>
        </w:tc>
        <w:tc>
          <w:tcPr>
            <w:tcW w:w="7087"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lang w:eastAsia="ar-SA"/>
              </w:rPr>
            </w:pPr>
            <w:r w:rsidRPr="00FB2FC0">
              <w:rPr>
                <w:rFonts w:ascii="Times New Roman" w:eastAsia="Times New Roman" w:hAnsi="Times New Roman" w:cs="Times New Roman"/>
                <w:sz w:val="24"/>
                <w:szCs w:val="24"/>
                <w:lang w:eastAsia="ar-SA"/>
              </w:rPr>
              <w:t>Извещение о проведении запроса котировок предоставляется без взимания дополнительной платы</w:t>
            </w:r>
            <w:r>
              <w:rPr>
                <w:rFonts w:ascii="Times New Roman" w:eastAsia="Times New Roman" w:hAnsi="Times New Roman" w:cs="Times New Roman"/>
                <w:sz w:val="24"/>
                <w:szCs w:val="24"/>
                <w:lang w:eastAsia="ar-SA"/>
              </w:rPr>
              <w:t>.</w:t>
            </w:r>
          </w:p>
        </w:tc>
      </w:tr>
      <w:tr w:rsidR="00BA2A06" w:rsidRPr="00FB2FC0" w:rsidTr="00B85073">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 xml:space="preserve">Дата начала и дата </w:t>
            </w:r>
            <w:proofErr w:type="gramStart"/>
            <w:r w:rsidRPr="00FB2FC0">
              <w:rPr>
                <w:rFonts w:ascii="Times New Roman" w:eastAsia="Times New Roman" w:hAnsi="Times New Roman" w:cs="Times New Roman"/>
                <w:bCs/>
                <w:color w:val="632423"/>
                <w:sz w:val="24"/>
                <w:szCs w:val="24"/>
                <w:lang w:eastAsia="ar-SA"/>
              </w:rPr>
              <w:t>окончания срока предоставления разъяснений положений извещения</w:t>
            </w:r>
            <w:proofErr w:type="gramEnd"/>
            <w:r w:rsidRPr="00FB2FC0">
              <w:rPr>
                <w:rFonts w:ascii="Times New Roman" w:eastAsia="Times New Roman" w:hAnsi="Times New Roman" w:cs="Times New Roman"/>
                <w:bCs/>
                <w:color w:val="632423"/>
                <w:sz w:val="24"/>
                <w:szCs w:val="24"/>
                <w:lang w:eastAsia="ar-SA"/>
              </w:rPr>
              <w:t xml:space="preserve"> о проведении запроса котировок</w:t>
            </w:r>
          </w:p>
        </w:tc>
        <w:tc>
          <w:tcPr>
            <w:tcW w:w="7087" w:type="dxa"/>
            <w:shd w:val="clear" w:color="auto" w:fill="auto"/>
          </w:tcPr>
          <w:p w:rsidR="00BA2A06" w:rsidRPr="00FB2FC0" w:rsidRDefault="0066071B" w:rsidP="008A35C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BA2A06">
              <w:rPr>
                <w:rFonts w:ascii="Times New Roman" w:eastAsia="Times New Roman" w:hAnsi="Times New Roman" w:cs="Times New Roman"/>
                <w:b/>
                <w:sz w:val="24"/>
                <w:szCs w:val="24"/>
                <w:lang w:eastAsia="ar-SA"/>
              </w:rPr>
              <w:t xml:space="preserve"> </w:t>
            </w:r>
            <w:r w:rsidR="0085598F">
              <w:rPr>
                <w:rFonts w:ascii="Times New Roman" w:eastAsia="Times New Roman" w:hAnsi="Times New Roman" w:cs="Times New Roman"/>
                <w:b/>
                <w:sz w:val="24"/>
                <w:szCs w:val="24"/>
                <w:lang w:eastAsia="ar-SA"/>
              </w:rPr>
              <w:t>27</w:t>
            </w:r>
            <w:r w:rsidR="00BA2A06" w:rsidRPr="00126BB6">
              <w:rPr>
                <w:rFonts w:ascii="Times New Roman" w:eastAsia="Times New Roman" w:hAnsi="Times New Roman" w:cs="Times New Roman"/>
                <w:b/>
                <w:sz w:val="24"/>
                <w:szCs w:val="24"/>
                <w:lang w:eastAsia="ar-SA"/>
              </w:rPr>
              <w:t>.</w:t>
            </w:r>
            <w:r w:rsidR="00BC3BBA">
              <w:rPr>
                <w:rFonts w:ascii="Times New Roman" w:eastAsia="Times New Roman" w:hAnsi="Times New Roman" w:cs="Times New Roman"/>
                <w:b/>
                <w:sz w:val="24"/>
                <w:szCs w:val="24"/>
                <w:lang w:eastAsia="ar-SA"/>
              </w:rPr>
              <w:t>10</w:t>
            </w:r>
            <w:r w:rsidR="00BA2A06" w:rsidRPr="00126BB6">
              <w:rPr>
                <w:rFonts w:ascii="Times New Roman" w:eastAsia="Times New Roman" w:hAnsi="Times New Roman" w:cs="Times New Roman"/>
                <w:b/>
                <w:sz w:val="24"/>
                <w:szCs w:val="24"/>
                <w:lang w:eastAsia="ar-SA"/>
              </w:rPr>
              <w:t>.202</w:t>
            </w:r>
            <w:r w:rsidR="00BA2A06">
              <w:rPr>
                <w:rFonts w:ascii="Times New Roman" w:eastAsia="Times New Roman" w:hAnsi="Times New Roman" w:cs="Times New Roman"/>
                <w:b/>
                <w:sz w:val="24"/>
                <w:szCs w:val="24"/>
                <w:lang w:eastAsia="ar-SA"/>
              </w:rPr>
              <w:t>1</w:t>
            </w:r>
            <w:r w:rsidR="00BA2A06" w:rsidRPr="00126BB6">
              <w:rPr>
                <w:rFonts w:ascii="Times New Roman" w:eastAsia="Times New Roman" w:hAnsi="Times New Roman" w:cs="Times New Roman"/>
                <w:b/>
                <w:sz w:val="24"/>
                <w:szCs w:val="24"/>
                <w:lang w:eastAsia="ar-SA"/>
              </w:rPr>
              <w:t xml:space="preserve"> г</w:t>
            </w:r>
            <w:r w:rsidR="00BA2A06" w:rsidRPr="00126BB6">
              <w:rPr>
                <w:rFonts w:ascii="Times New Roman" w:eastAsia="Times New Roman" w:hAnsi="Times New Roman" w:cs="Times New Roman"/>
                <w:sz w:val="24"/>
                <w:szCs w:val="24"/>
                <w:lang w:eastAsia="ar-SA"/>
              </w:rPr>
              <w:t>. по</w:t>
            </w:r>
            <w:r w:rsidR="00BA2A06" w:rsidRPr="00126BB6">
              <w:rPr>
                <w:rFonts w:ascii="Times New Roman" w:eastAsia="Times New Roman" w:hAnsi="Times New Roman" w:cs="Times New Roman"/>
                <w:b/>
                <w:sz w:val="24"/>
                <w:szCs w:val="24"/>
                <w:lang w:eastAsia="ar-SA"/>
              </w:rPr>
              <w:t xml:space="preserve"> </w:t>
            </w:r>
            <w:r w:rsidR="0085598F">
              <w:rPr>
                <w:rFonts w:ascii="Times New Roman" w:eastAsia="Times New Roman" w:hAnsi="Times New Roman" w:cs="Times New Roman"/>
                <w:b/>
                <w:sz w:val="24"/>
                <w:szCs w:val="24"/>
                <w:lang w:eastAsia="ar-SA"/>
              </w:rPr>
              <w:t>1</w:t>
            </w:r>
            <w:r w:rsidR="008A35C5">
              <w:rPr>
                <w:rFonts w:ascii="Times New Roman" w:eastAsia="Times New Roman" w:hAnsi="Times New Roman" w:cs="Times New Roman"/>
                <w:b/>
                <w:sz w:val="24"/>
                <w:szCs w:val="24"/>
                <w:lang w:eastAsia="ar-SA"/>
              </w:rPr>
              <w:t>9</w:t>
            </w:r>
            <w:r w:rsidR="00BA2A06" w:rsidRPr="00126BB6">
              <w:rPr>
                <w:rFonts w:ascii="Times New Roman" w:eastAsia="Times New Roman" w:hAnsi="Times New Roman" w:cs="Times New Roman"/>
                <w:b/>
                <w:sz w:val="24"/>
                <w:szCs w:val="24"/>
                <w:lang w:eastAsia="ar-SA"/>
              </w:rPr>
              <w:t>.</w:t>
            </w:r>
            <w:r w:rsidR="00073AA4">
              <w:rPr>
                <w:rFonts w:ascii="Times New Roman" w:eastAsia="Times New Roman" w:hAnsi="Times New Roman" w:cs="Times New Roman"/>
                <w:b/>
                <w:sz w:val="24"/>
                <w:szCs w:val="24"/>
                <w:lang w:eastAsia="ar-SA"/>
              </w:rPr>
              <w:t>1</w:t>
            </w:r>
            <w:r w:rsidR="0085598F">
              <w:rPr>
                <w:rFonts w:ascii="Times New Roman" w:eastAsia="Times New Roman" w:hAnsi="Times New Roman" w:cs="Times New Roman"/>
                <w:b/>
                <w:sz w:val="24"/>
                <w:szCs w:val="24"/>
                <w:lang w:eastAsia="ar-SA"/>
              </w:rPr>
              <w:t>1</w:t>
            </w:r>
            <w:r w:rsidR="00BA2A06" w:rsidRPr="00126BB6">
              <w:rPr>
                <w:rFonts w:ascii="Times New Roman" w:eastAsia="Times New Roman" w:hAnsi="Times New Roman" w:cs="Times New Roman"/>
                <w:b/>
                <w:sz w:val="24"/>
                <w:szCs w:val="24"/>
                <w:lang w:eastAsia="ar-SA"/>
              </w:rPr>
              <w:t>.202</w:t>
            </w:r>
            <w:r w:rsidR="00BA2A06">
              <w:rPr>
                <w:rFonts w:ascii="Times New Roman" w:eastAsia="Times New Roman" w:hAnsi="Times New Roman" w:cs="Times New Roman"/>
                <w:b/>
                <w:sz w:val="24"/>
                <w:szCs w:val="24"/>
                <w:lang w:eastAsia="ar-SA"/>
              </w:rPr>
              <w:t>1</w:t>
            </w:r>
            <w:r w:rsidR="00BA2A06" w:rsidRPr="00126BB6">
              <w:rPr>
                <w:rFonts w:ascii="Times New Roman" w:eastAsia="Times New Roman" w:hAnsi="Times New Roman" w:cs="Times New Roman"/>
                <w:b/>
                <w:sz w:val="24"/>
                <w:szCs w:val="24"/>
                <w:lang w:eastAsia="ar-SA"/>
              </w:rPr>
              <w:t xml:space="preserve"> г.</w:t>
            </w:r>
          </w:p>
        </w:tc>
      </w:tr>
      <w:tr w:rsidR="00BA2A06" w:rsidRPr="00FB2FC0" w:rsidTr="00B85073">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widowControl w:val="0"/>
              <w:suppressAutoHyphens/>
              <w:autoSpaceDE w:val="0"/>
              <w:spacing w:after="0" w:line="240" w:lineRule="auto"/>
              <w:ind w:hanging="1"/>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Срок и порядок заключения договора</w:t>
            </w:r>
          </w:p>
        </w:tc>
        <w:tc>
          <w:tcPr>
            <w:tcW w:w="7087" w:type="dxa"/>
            <w:shd w:val="clear" w:color="auto" w:fill="auto"/>
          </w:tcPr>
          <w:p w:rsidR="00BA2A06" w:rsidRPr="00FB2FC0" w:rsidRDefault="00BA2A06" w:rsidP="00FB2FC0">
            <w:pPr>
              <w:widowControl w:val="0"/>
              <w:suppressAutoHyphens/>
              <w:autoSpaceDE w:val="0"/>
              <w:spacing w:after="0" w:line="240" w:lineRule="auto"/>
              <w:ind w:hanging="1"/>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В течение 20 (двадцати) дней, но не ранее чем через 10 (десять) дней после размещения на официальном сайте и на ЭТП протокола подведения итогов закупки, за исключением случаев указанных в настоящем извещении о проведении запроса котировок</w:t>
            </w:r>
          </w:p>
        </w:tc>
      </w:tr>
      <w:tr w:rsidR="00BA2A06" w:rsidRPr="00FB2FC0" w:rsidTr="00B85073">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время окончания срока подачи заявок на участие в запросе котировок</w:t>
            </w:r>
          </w:p>
        </w:tc>
        <w:tc>
          <w:tcPr>
            <w:tcW w:w="7087" w:type="dxa"/>
            <w:shd w:val="clear" w:color="auto" w:fill="auto"/>
          </w:tcPr>
          <w:p w:rsidR="00BA2A06" w:rsidRPr="00FB2FC0" w:rsidRDefault="008A35C5" w:rsidP="00FB2FC0">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eastAsia="ar-SA"/>
              </w:rPr>
              <w:t>23</w:t>
            </w:r>
            <w:r w:rsidR="00BA2A06" w:rsidRPr="00FB2FC0">
              <w:rPr>
                <w:rFonts w:ascii="Times New Roman" w:eastAsia="Times New Roman" w:hAnsi="Times New Roman" w:cs="Times New Roman"/>
                <w:b/>
                <w:bCs/>
                <w:sz w:val="24"/>
                <w:szCs w:val="24"/>
                <w:lang w:eastAsia="ar-SA"/>
              </w:rPr>
              <w:t>.</w:t>
            </w:r>
            <w:r w:rsidR="00B91478">
              <w:rPr>
                <w:rFonts w:ascii="Times New Roman" w:eastAsia="Times New Roman" w:hAnsi="Times New Roman" w:cs="Times New Roman"/>
                <w:b/>
                <w:bCs/>
                <w:sz w:val="24"/>
                <w:szCs w:val="24"/>
                <w:lang w:eastAsia="ar-SA"/>
              </w:rPr>
              <w:t>1</w:t>
            </w:r>
            <w:r w:rsidR="0085598F">
              <w:rPr>
                <w:rFonts w:ascii="Times New Roman" w:eastAsia="Times New Roman" w:hAnsi="Times New Roman" w:cs="Times New Roman"/>
                <w:b/>
                <w:bCs/>
                <w:sz w:val="24"/>
                <w:szCs w:val="24"/>
                <w:lang w:eastAsia="ar-SA"/>
              </w:rPr>
              <w:t>1</w:t>
            </w:r>
            <w:r w:rsidR="00BA2A06">
              <w:rPr>
                <w:rFonts w:ascii="Times New Roman" w:eastAsia="Times New Roman" w:hAnsi="Times New Roman" w:cs="Times New Roman"/>
                <w:b/>
                <w:bCs/>
                <w:sz w:val="24"/>
                <w:szCs w:val="24"/>
                <w:lang w:eastAsia="ar-SA"/>
              </w:rPr>
              <w:t>.2021</w:t>
            </w:r>
            <w:r w:rsidR="00BA2A06" w:rsidRPr="00FB2FC0">
              <w:rPr>
                <w:rFonts w:ascii="Times New Roman" w:eastAsia="Times New Roman" w:hAnsi="Times New Roman" w:cs="Times New Roman"/>
                <w:b/>
                <w:bCs/>
                <w:sz w:val="24"/>
                <w:szCs w:val="24"/>
                <w:lang w:eastAsia="ar-SA"/>
              </w:rPr>
              <w:t xml:space="preserve"> </w:t>
            </w:r>
            <w:r w:rsidR="00BA2A06" w:rsidRPr="00FB2FC0">
              <w:rPr>
                <w:rFonts w:ascii="Times New Roman" w:eastAsia="Times New Roman" w:hAnsi="Times New Roman" w:cs="Times New Roman"/>
                <w:bCs/>
                <w:sz w:val="24"/>
                <w:szCs w:val="24"/>
              </w:rPr>
              <w:t xml:space="preserve">г. в 12:00 (по местному времени) </w:t>
            </w:r>
          </w:p>
          <w:p w:rsidR="00BA2A06" w:rsidRPr="00FB2FC0" w:rsidRDefault="00BA2A06" w:rsidP="00FB2FC0">
            <w:pPr>
              <w:suppressAutoHyphens/>
              <w:spacing w:after="0" w:line="240" w:lineRule="auto"/>
              <w:ind w:firstLine="567"/>
              <w:jc w:val="both"/>
              <w:rPr>
                <w:rFonts w:ascii="Times New Roman" w:eastAsia="Times New Roman" w:hAnsi="Times New Roman" w:cs="Times New Roman"/>
                <w:bCs/>
                <w:sz w:val="24"/>
                <w:szCs w:val="24"/>
              </w:rPr>
            </w:pPr>
          </w:p>
        </w:tc>
      </w:tr>
      <w:tr w:rsidR="00BA2A06" w:rsidRPr="00FB2FC0" w:rsidTr="00B85073">
        <w:trPr>
          <w:trHeight w:val="846"/>
        </w:trPr>
        <w:tc>
          <w:tcPr>
            <w:tcW w:w="568" w:type="dxa"/>
            <w:shd w:val="clear" w:color="auto" w:fill="C6D9F1"/>
          </w:tcPr>
          <w:p w:rsidR="00BA2A06" w:rsidRPr="00FB2FC0"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073029">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место рассмотрения и оценки заявок на участие в запросе котировок</w:t>
            </w:r>
          </w:p>
        </w:tc>
        <w:tc>
          <w:tcPr>
            <w:tcW w:w="7087" w:type="dxa"/>
            <w:shd w:val="clear" w:color="auto" w:fill="auto"/>
          </w:tcPr>
          <w:p w:rsidR="00BA2A06" w:rsidRPr="00FB2FC0" w:rsidRDefault="008A35C5" w:rsidP="0085598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25</w:t>
            </w:r>
            <w:r w:rsidR="00BA2A06" w:rsidRPr="00FB2FC0">
              <w:rPr>
                <w:rFonts w:ascii="Times New Roman" w:eastAsia="Times New Roman" w:hAnsi="Times New Roman" w:cs="Times New Roman"/>
                <w:b/>
                <w:sz w:val="24"/>
                <w:szCs w:val="24"/>
                <w:lang w:eastAsia="ar-SA"/>
              </w:rPr>
              <w:t>.</w:t>
            </w:r>
            <w:r w:rsidR="00330DC8">
              <w:rPr>
                <w:rFonts w:ascii="Times New Roman" w:eastAsia="Times New Roman" w:hAnsi="Times New Roman" w:cs="Times New Roman"/>
                <w:b/>
                <w:sz w:val="24"/>
                <w:szCs w:val="24"/>
                <w:lang w:eastAsia="ar-SA"/>
              </w:rPr>
              <w:t>1</w:t>
            </w:r>
            <w:r w:rsidR="0085598F">
              <w:rPr>
                <w:rFonts w:ascii="Times New Roman" w:eastAsia="Times New Roman" w:hAnsi="Times New Roman" w:cs="Times New Roman"/>
                <w:b/>
                <w:sz w:val="24"/>
                <w:szCs w:val="24"/>
                <w:lang w:eastAsia="ar-SA"/>
              </w:rPr>
              <w:t>1</w:t>
            </w:r>
            <w:r w:rsidR="00BA2A06" w:rsidRPr="00FB2FC0">
              <w:rPr>
                <w:rFonts w:ascii="Times New Roman" w:eastAsia="Times New Roman" w:hAnsi="Times New Roman" w:cs="Times New Roman"/>
                <w:b/>
                <w:sz w:val="24"/>
                <w:szCs w:val="24"/>
                <w:lang w:eastAsia="ar-SA"/>
              </w:rPr>
              <w:t>.20</w:t>
            </w:r>
            <w:r w:rsidR="00BA2A06">
              <w:rPr>
                <w:rFonts w:ascii="Times New Roman" w:eastAsia="Times New Roman" w:hAnsi="Times New Roman" w:cs="Times New Roman"/>
                <w:b/>
                <w:sz w:val="24"/>
                <w:szCs w:val="24"/>
                <w:lang w:eastAsia="ar-SA"/>
              </w:rPr>
              <w:t>21</w:t>
            </w:r>
            <w:r w:rsidR="00BA2A06" w:rsidRPr="00FB2FC0">
              <w:rPr>
                <w:rFonts w:ascii="Times New Roman" w:eastAsia="Times New Roman" w:hAnsi="Times New Roman" w:cs="Times New Roman"/>
                <w:b/>
                <w:sz w:val="24"/>
                <w:szCs w:val="24"/>
                <w:lang w:eastAsia="ar-SA"/>
              </w:rPr>
              <w:t xml:space="preserve"> </w:t>
            </w:r>
            <w:r w:rsidR="00BA2A06" w:rsidRPr="00FB2FC0">
              <w:rPr>
                <w:rFonts w:ascii="Times New Roman" w:eastAsia="Times New Roman" w:hAnsi="Times New Roman" w:cs="Times New Roman"/>
                <w:sz w:val="24"/>
                <w:szCs w:val="24"/>
              </w:rPr>
              <w:t xml:space="preserve">г. по адресу: 115114, г. Москва, ул. </w:t>
            </w:r>
            <w:proofErr w:type="spellStart"/>
            <w:r w:rsidR="00BA2A06" w:rsidRPr="00FB2FC0">
              <w:rPr>
                <w:rFonts w:ascii="Times New Roman" w:eastAsia="Times New Roman" w:hAnsi="Times New Roman" w:cs="Times New Roman"/>
                <w:sz w:val="24"/>
                <w:szCs w:val="24"/>
              </w:rPr>
              <w:t>Летниковская</w:t>
            </w:r>
            <w:proofErr w:type="spellEnd"/>
            <w:r w:rsidR="00BA2A06" w:rsidRPr="00FB2FC0">
              <w:rPr>
                <w:rFonts w:ascii="Times New Roman" w:eastAsia="Times New Roman" w:hAnsi="Times New Roman" w:cs="Times New Roman"/>
                <w:sz w:val="24"/>
                <w:szCs w:val="24"/>
              </w:rPr>
              <w:t>, д.10, стр. 2.</w:t>
            </w:r>
          </w:p>
        </w:tc>
      </w:tr>
      <w:tr w:rsidR="00BA2A06" w:rsidRPr="00FB2FC0" w:rsidTr="00B85073">
        <w:tc>
          <w:tcPr>
            <w:tcW w:w="568" w:type="dxa"/>
            <w:shd w:val="clear" w:color="auto" w:fill="C6D9F1"/>
          </w:tcPr>
          <w:p w:rsidR="00BA2A06" w:rsidRPr="00CE0F7A" w:rsidRDefault="00BA2A06" w:rsidP="00CE0F7A">
            <w:pPr>
              <w:numPr>
                <w:ilvl w:val="0"/>
                <w:numId w:val="3"/>
              </w:numPr>
              <w:spacing w:after="0" w:line="240" w:lineRule="auto"/>
              <w:ind w:left="0" w:firstLine="0"/>
              <w:jc w:val="center"/>
              <w:rPr>
                <w:rFonts w:ascii="Times New Roman" w:eastAsia="Times New Roman" w:hAnsi="Times New Roman" w:cs="Times New Roman"/>
                <w:bCs/>
                <w:sz w:val="24"/>
                <w:szCs w:val="24"/>
                <w:lang w:eastAsia="ar-SA"/>
              </w:rPr>
            </w:pPr>
          </w:p>
        </w:tc>
        <w:tc>
          <w:tcPr>
            <w:tcW w:w="2835" w:type="dxa"/>
            <w:shd w:val="clear" w:color="auto" w:fill="auto"/>
          </w:tcPr>
          <w:p w:rsidR="00BA2A06" w:rsidRPr="00FB2FC0" w:rsidRDefault="00BA2A06" w:rsidP="00FB2FC0">
            <w:pPr>
              <w:suppressAutoHyphens/>
              <w:spacing w:after="0" w:line="240" w:lineRule="auto"/>
              <w:jc w:val="both"/>
              <w:rPr>
                <w:rFonts w:ascii="Times New Roman" w:eastAsia="Times New Roman" w:hAnsi="Times New Roman" w:cs="Times New Roman"/>
                <w:bCs/>
                <w:color w:val="632423"/>
                <w:sz w:val="24"/>
                <w:szCs w:val="24"/>
                <w:lang w:eastAsia="ar-SA"/>
              </w:rPr>
            </w:pPr>
            <w:r w:rsidRPr="00FB2FC0">
              <w:rPr>
                <w:rFonts w:ascii="Times New Roman" w:eastAsia="Times New Roman" w:hAnsi="Times New Roman" w:cs="Times New Roman"/>
                <w:bCs/>
                <w:color w:val="632423"/>
                <w:sz w:val="24"/>
                <w:szCs w:val="24"/>
                <w:lang w:eastAsia="ar-SA"/>
              </w:rPr>
              <w:t>Дата и место подведения итогов запроса котировок</w:t>
            </w:r>
          </w:p>
        </w:tc>
        <w:tc>
          <w:tcPr>
            <w:tcW w:w="7087" w:type="dxa"/>
            <w:shd w:val="clear" w:color="auto" w:fill="auto"/>
          </w:tcPr>
          <w:p w:rsidR="00BA2A06" w:rsidRPr="00FB2FC0" w:rsidRDefault="008A35C5" w:rsidP="0085598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25</w:t>
            </w:r>
            <w:bookmarkStart w:id="11" w:name="_GoBack"/>
            <w:bookmarkEnd w:id="11"/>
            <w:r w:rsidR="00BA2A06" w:rsidRPr="00FB2FC0">
              <w:rPr>
                <w:rFonts w:ascii="Times New Roman" w:eastAsia="Times New Roman" w:hAnsi="Times New Roman" w:cs="Times New Roman"/>
                <w:b/>
                <w:sz w:val="24"/>
                <w:szCs w:val="24"/>
                <w:lang w:eastAsia="ar-SA"/>
              </w:rPr>
              <w:t>.</w:t>
            </w:r>
            <w:r w:rsidR="00330DC8">
              <w:rPr>
                <w:rFonts w:ascii="Times New Roman" w:eastAsia="Times New Roman" w:hAnsi="Times New Roman" w:cs="Times New Roman"/>
                <w:b/>
                <w:sz w:val="24"/>
                <w:szCs w:val="24"/>
                <w:lang w:eastAsia="ar-SA"/>
              </w:rPr>
              <w:t>1</w:t>
            </w:r>
            <w:r w:rsidR="0085598F">
              <w:rPr>
                <w:rFonts w:ascii="Times New Roman" w:eastAsia="Times New Roman" w:hAnsi="Times New Roman" w:cs="Times New Roman"/>
                <w:b/>
                <w:sz w:val="24"/>
                <w:szCs w:val="24"/>
                <w:lang w:eastAsia="ar-SA"/>
              </w:rPr>
              <w:t>1</w:t>
            </w:r>
            <w:r w:rsidR="00BA2A06" w:rsidRPr="00FB2FC0">
              <w:rPr>
                <w:rFonts w:ascii="Times New Roman" w:eastAsia="Times New Roman" w:hAnsi="Times New Roman" w:cs="Times New Roman"/>
                <w:b/>
                <w:sz w:val="24"/>
                <w:szCs w:val="24"/>
                <w:lang w:eastAsia="ar-SA"/>
              </w:rPr>
              <w:t>.20</w:t>
            </w:r>
            <w:r w:rsidR="00BA2A06">
              <w:rPr>
                <w:rFonts w:ascii="Times New Roman" w:eastAsia="Times New Roman" w:hAnsi="Times New Roman" w:cs="Times New Roman"/>
                <w:b/>
                <w:sz w:val="24"/>
                <w:szCs w:val="24"/>
                <w:lang w:eastAsia="ar-SA"/>
              </w:rPr>
              <w:t>21</w:t>
            </w:r>
            <w:r w:rsidR="00BA2A06" w:rsidRPr="00FB2FC0">
              <w:rPr>
                <w:rFonts w:ascii="Times New Roman" w:eastAsia="Times New Roman" w:hAnsi="Times New Roman" w:cs="Times New Roman"/>
                <w:b/>
                <w:sz w:val="24"/>
                <w:szCs w:val="24"/>
                <w:lang w:eastAsia="ar-SA"/>
              </w:rPr>
              <w:t xml:space="preserve"> </w:t>
            </w:r>
            <w:r w:rsidR="00BA2A06" w:rsidRPr="00FB2FC0">
              <w:rPr>
                <w:rFonts w:ascii="Times New Roman" w:eastAsia="Times New Roman" w:hAnsi="Times New Roman" w:cs="Times New Roman"/>
                <w:sz w:val="24"/>
                <w:szCs w:val="24"/>
              </w:rPr>
              <w:t xml:space="preserve">г. по адресу: 115114, г. Москва, ул. </w:t>
            </w:r>
            <w:proofErr w:type="spellStart"/>
            <w:r w:rsidR="00BA2A06" w:rsidRPr="00FB2FC0">
              <w:rPr>
                <w:rFonts w:ascii="Times New Roman" w:eastAsia="Times New Roman" w:hAnsi="Times New Roman" w:cs="Times New Roman"/>
                <w:sz w:val="24"/>
                <w:szCs w:val="24"/>
              </w:rPr>
              <w:t>Летниковская</w:t>
            </w:r>
            <w:proofErr w:type="spellEnd"/>
            <w:r w:rsidR="00BA2A06" w:rsidRPr="00FB2FC0">
              <w:rPr>
                <w:rFonts w:ascii="Times New Roman" w:eastAsia="Times New Roman" w:hAnsi="Times New Roman" w:cs="Times New Roman"/>
                <w:sz w:val="24"/>
                <w:szCs w:val="24"/>
              </w:rPr>
              <w:t>, д.10, стр. 2.</w:t>
            </w:r>
          </w:p>
        </w:tc>
      </w:tr>
    </w:tbl>
    <w:p w:rsidR="00FB2FC0" w:rsidRPr="00FB2FC0" w:rsidRDefault="00FB2FC0" w:rsidP="00FB2FC0">
      <w:pPr>
        <w:suppressAutoHyphens/>
        <w:spacing w:after="0" w:line="360" w:lineRule="auto"/>
        <w:ind w:right="140" w:firstLine="567"/>
        <w:jc w:val="both"/>
        <w:rPr>
          <w:rFonts w:ascii="Times New Roman" w:eastAsia="Times New Roman" w:hAnsi="Times New Roman" w:cs="Times New Roman"/>
          <w:b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2" w:name="_Toc532826370"/>
      <w:r w:rsidRPr="00FB2FC0">
        <w:rPr>
          <w:rFonts w:ascii="Times New Roman" w:eastAsia="Times New Roman" w:hAnsi="Times New Roman" w:cs="Times New Roman"/>
          <w:b/>
          <w:sz w:val="24"/>
          <w:szCs w:val="24"/>
          <w:lang w:eastAsia="ar-SA"/>
        </w:rPr>
        <w:t>Общие положения</w:t>
      </w:r>
      <w:bookmarkEnd w:id="12"/>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13" w:name="_Ref55193512"/>
      <w:bookmarkStart w:id="14" w:name="_Ref191386085"/>
      <w:bookmarkStart w:id="15" w:name="_Ref302563524"/>
      <w:bookmarkStart w:id="16" w:name="_Ref306033426"/>
      <w:proofErr w:type="gramStart"/>
      <w:r w:rsidRPr="00FB2FC0">
        <w:rPr>
          <w:rFonts w:ascii="Times New Roman" w:eastAsia="Times New Roman" w:hAnsi="Times New Roman" w:cs="Times New Roman"/>
          <w:b/>
          <w:bCs/>
          <w:sz w:val="24"/>
          <w:szCs w:val="24"/>
          <w:lang w:eastAsia="ar-SA"/>
        </w:rPr>
        <w:t>Заказчик</w:t>
      </w:r>
      <w:r w:rsidRPr="00FB2FC0">
        <w:rPr>
          <w:rFonts w:ascii="Times New Roman" w:eastAsia="Times New Roman" w:hAnsi="Times New Roman" w:cs="Times New Roman"/>
          <w:bCs/>
          <w:sz w:val="24"/>
          <w:szCs w:val="24"/>
          <w:lang w:eastAsia="ar-SA"/>
        </w:rPr>
        <w:t xml:space="preserve"> </w:t>
      </w:r>
      <w:r w:rsidRPr="00FB2FC0">
        <w:rPr>
          <w:rFonts w:ascii="Times New Roman" w:eastAsia="Times New Roman" w:hAnsi="Times New Roman" w:cs="Times New Roman"/>
          <w:bCs/>
          <w:iCs/>
          <w:sz w:val="24"/>
          <w:szCs w:val="24"/>
          <w:lang w:eastAsia="ar-SA"/>
        </w:rPr>
        <w:t>-</w:t>
      </w:r>
      <w:r w:rsidRPr="00FB2FC0">
        <w:rPr>
          <w:rFonts w:ascii="Times New Roman" w:eastAsia="Times New Roman" w:hAnsi="Times New Roman" w:cs="Times New Roman"/>
          <w:bCs/>
          <w:sz w:val="24"/>
          <w:szCs w:val="24"/>
          <w:lang w:eastAsia="ar-SA"/>
        </w:rPr>
        <w:t xml:space="preserve"> Федеральное государственное унитарное предприятие «Главное военно-строительное управление по специальным объектам»</w:t>
      </w:r>
      <w:r w:rsidRPr="00FB2FC0">
        <w:rPr>
          <w:rFonts w:ascii="Times New Roman" w:eastAsia="Times New Roman" w:hAnsi="Times New Roman" w:cs="Times New Roman"/>
          <w:iCs/>
          <w:sz w:val="24"/>
          <w:szCs w:val="24"/>
          <w:lang w:eastAsia="ar-SA"/>
        </w:rPr>
        <w:t xml:space="preserve"> (</w:t>
      </w:r>
      <w:r w:rsidRPr="00FB2FC0">
        <w:rPr>
          <w:rFonts w:ascii="Times New Roman" w:eastAsia="Times New Roman" w:hAnsi="Times New Roman" w:cs="Times New Roman"/>
          <w:bCs/>
          <w:sz w:val="24"/>
          <w:szCs w:val="24"/>
          <w:lang w:eastAsia="ar-SA"/>
        </w:rPr>
        <w:t>ФГУП «ГВСУ по специальным объектам»</w:t>
      </w:r>
      <w:r w:rsidRPr="00FB2FC0">
        <w:rPr>
          <w:rFonts w:ascii="Times New Roman" w:eastAsia="Times New Roman" w:hAnsi="Times New Roman" w:cs="Times New Roman"/>
          <w:iCs/>
          <w:sz w:val="24"/>
          <w:szCs w:val="24"/>
          <w:lang w:eastAsia="ar-SA"/>
        </w:rPr>
        <w:t>) извещением о проведении запроса котировок, опубликованным в единой информационной системе (</w:t>
      </w:r>
      <w:hyperlink r:id="rId18" w:history="1">
        <w:r w:rsidRPr="00FB2FC0">
          <w:rPr>
            <w:rFonts w:ascii="Times New Roman" w:eastAsia="Times New Roman" w:hAnsi="Times New Roman" w:cs="Times New Roman"/>
            <w:iCs/>
            <w:color w:val="0000FF"/>
            <w:sz w:val="24"/>
            <w:szCs w:val="24"/>
            <w:u w:val="single"/>
            <w:lang w:eastAsia="ar-SA"/>
          </w:rPr>
          <w:t>www.zakupki.gov.ru</w:t>
        </w:r>
      </w:hyperlink>
      <w:r w:rsidRPr="00FB2FC0">
        <w:rPr>
          <w:rFonts w:ascii="Times New Roman" w:eastAsia="Times New Roman" w:hAnsi="Times New Roman" w:cs="Times New Roman"/>
          <w:iCs/>
          <w:sz w:val="24"/>
          <w:szCs w:val="24"/>
          <w:lang w:eastAsia="ar-SA"/>
        </w:rPr>
        <w:t xml:space="preserve">) </w:t>
      </w:r>
      <w:r w:rsidRPr="00FB2FC0">
        <w:rPr>
          <w:rFonts w:ascii="Times New Roman" w:eastAsia="Times New Roman" w:hAnsi="Times New Roman" w:cs="Times New Roman"/>
          <w:bCs/>
          <w:sz w:val="24"/>
          <w:szCs w:val="24"/>
          <w:lang w:eastAsia="ar-SA"/>
        </w:rPr>
        <w:t xml:space="preserve">и на </w:t>
      </w:r>
      <w:r w:rsidR="003C3840" w:rsidRPr="003C3840">
        <w:rPr>
          <w:rFonts w:ascii="Times New Roman" w:eastAsia="Times New Roman" w:hAnsi="Times New Roman" w:cs="Times New Roman"/>
          <w:sz w:val="24"/>
          <w:szCs w:val="24"/>
          <w:lang w:eastAsia="ar-SA"/>
        </w:rPr>
        <w:t>«НЭП – Фабрикант» www.fabrikant.ru</w:t>
      </w:r>
      <w:r w:rsidRPr="00FB2FC0">
        <w:rPr>
          <w:rFonts w:ascii="Times New Roman" w:eastAsia="Times New Roman" w:hAnsi="Times New Roman" w:cs="Times New Roman"/>
          <w:iCs/>
          <w:sz w:val="24"/>
          <w:szCs w:val="24"/>
          <w:lang w:eastAsia="ar-SA"/>
        </w:rPr>
        <w:t>, пригласило юридических лиц и физических лиц (в т. ч. индивидуальных предпринимателей) к участию в запросе котировок</w:t>
      </w:r>
      <w:bookmarkEnd w:id="13"/>
      <w:bookmarkEnd w:id="14"/>
      <w:bookmarkEnd w:id="15"/>
      <w:bookmarkEnd w:id="16"/>
      <w:r w:rsidRPr="00FB2FC0">
        <w:rPr>
          <w:rFonts w:ascii="Times New Roman" w:eastAsia="Times New Roman" w:hAnsi="Times New Roman" w:cs="Times New Roman"/>
          <w:iCs/>
          <w:sz w:val="24"/>
          <w:szCs w:val="24"/>
          <w:lang w:eastAsia="ar-SA"/>
        </w:rPr>
        <w:t>.</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b/>
          <w:iCs/>
          <w:sz w:val="24"/>
          <w:szCs w:val="24"/>
          <w:lang w:eastAsia="ar-SA"/>
        </w:rPr>
        <w:lastRenderedPageBreak/>
        <w:t>Участник процедуры закупки</w:t>
      </w:r>
      <w:r w:rsidRPr="00FB2FC0">
        <w:rPr>
          <w:rFonts w:ascii="Times New Roman" w:eastAsia="Times New Roman" w:hAnsi="Times New Roman" w:cs="Times New Roman"/>
          <w:iCs/>
          <w:sz w:val="24"/>
          <w:szCs w:val="24"/>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FB2FC0">
        <w:rPr>
          <w:rFonts w:ascii="Times New Roman" w:eastAsia="Times New Roman" w:hAnsi="Times New Roman" w:cs="Times New Roman"/>
          <w:iCs/>
          <w:sz w:val="24"/>
          <w:szCs w:val="24"/>
          <w:lang w:eastAsia="ar-SA"/>
        </w:rPr>
        <w:t>, установленным заказчиком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Законодательство</w:t>
      </w:r>
      <w:r w:rsidRPr="00FB2FC0">
        <w:rPr>
          <w:rFonts w:ascii="Times New Roman" w:eastAsia="Times New Roman" w:hAnsi="Times New Roman" w:cs="Times New Roman"/>
          <w:iCs/>
          <w:sz w:val="24"/>
          <w:szCs w:val="24"/>
          <w:lang w:eastAsia="ar-SA"/>
        </w:rPr>
        <w:t xml:space="preserve"> - 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Единая информационная система в сфере закупок (далее – официальный сайт)</w:t>
      </w:r>
      <w:r w:rsidRPr="00FB2FC0">
        <w:rPr>
          <w:rFonts w:ascii="Times New Roman" w:eastAsia="Times New Roman" w:hAnsi="Times New Roman" w:cs="Times New Roman"/>
          <w:iCs/>
          <w:sz w:val="24"/>
          <w:szCs w:val="24"/>
          <w:lang w:eastAsia="ar-SA"/>
        </w:rPr>
        <w:t xml:space="preserve"> – официальный сайт для размещения информации о закупках отдельными видами юридических лиц в информационно - телекоммуникационной сети «Интернет» (</w:t>
      </w:r>
      <w:hyperlink r:id="rId19" w:history="1">
        <w:r w:rsidRPr="00FB2FC0">
          <w:rPr>
            <w:rFonts w:ascii="Times New Roman" w:eastAsia="Times New Roman" w:hAnsi="Times New Roman" w:cs="Times New Roman"/>
            <w:iCs/>
            <w:color w:val="0000FF"/>
            <w:sz w:val="24"/>
            <w:szCs w:val="24"/>
            <w:u w:val="single"/>
            <w:lang w:eastAsia="ar-SA"/>
          </w:rPr>
          <w:t>www.zakupki.gov.ru</w:t>
        </w:r>
      </w:hyperlink>
      <w:r w:rsidRPr="00FB2FC0">
        <w:rPr>
          <w:rFonts w:ascii="Times New Roman" w:eastAsia="Times New Roman" w:hAnsi="Times New Roman" w:cs="Times New Roman"/>
          <w:iCs/>
          <w:sz w:val="24"/>
          <w:szCs w:val="24"/>
          <w:lang w:eastAsia="ar-SA"/>
        </w:rPr>
        <w:t>).</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Закупка в электронной форме</w:t>
      </w:r>
      <w:r w:rsidRPr="00FB2FC0">
        <w:rPr>
          <w:rFonts w:ascii="Times New Roman" w:eastAsia="Times New Roman" w:hAnsi="Times New Roman" w:cs="Times New Roman"/>
          <w:iCs/>
          <w:sz w:val="24"/>
          <w:szCs w:val="24"/>
          <w:lang w:eastAsia="ar-SA"/>
        </w:rPr>
        <w:t xml:space="preserve"> – закупка, проведение которой обеспечивается Оператором электронной торговой площадки на сайте в информационно-телекоммуникационной сети «Интернет» по адресу </w:t>
      </w:r>
      <w:hyperlink r:id="rId20" w:history="1">
        <w:r w:rsidR="003C3840" w:rsidRPr="003C3840">
          <w:rPr>
            <w:rStyle w:val="ab"/>
          </w:rPr>
          <w:t>www.fabrikant.ru</w:t>
        </w:r>
      </w:hyperlink>
      <w:r w:rsidRPr="00FB2FC0">
        <w:rPr>
          <w:rFonts w:ascii="Times New Roman" w:eastAsia="Times New Roman" w:hAnsi="Times New Roman" w:cs="Times New Roman"/>
          <w:iCs/>
          <w:sz w:val="24"/>
          <w:szCs w:val="24"/>
          <w:lang w:eastAsia="ar-SA"/>
        </w:rPr>
        <w:t>.</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
          <w:iCs/>
          <w:sz w:val="24"/>
          <w:szCs w:val="24"/>
          <w:lang w:eastAsia="ar-SA"/>
        </w:rPr>
      </w:pPr>
      <w:r w:rsidRPr="00FB2FC0">
        <w:rPr>
          <w:rFonts w:ascii="Times New Roman" w:eastAsia="Times New Roman" w:hAnsi="Times New Roman" w:cs="Times New Roman"/>
          <w:b/>
          <w:iCs/>
          <w:sz w:val="24"/>
          <w:szCs w:val="24"/>
          <w:lang w:eastAsia="ar-SA"/>
        </w:rPr>
        <w:t xml:space="preserve">Электронная торговая площадка (далее – ЭТП) – </w:t>
      </w:r>
      <w:r w:rsidRPr="00FB2FC0">
        <w:rPr>
          <w:rFonts w:ascii="Times New Roman" w:eastAsia="Times New Roman" w:hAnsi="Times New Roman" w:cs="Times New Roman"/>
          <w:iCs/>
          <w:sz w:val="24"/>
          <w:szCs w:val="24"/>
          <w:lang w:eastAsia="ar-SA"/>
        </w:rPr>
        <w:t>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ЭТП, и соглашением, заключенным между Заказчиком и Оператором ЭТП.</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 xml:space="preserve">Электронный документ – </w:t>
      </w:r>
      <w:r w:rsidRPr="00FB2FC0">
        <w:rPr>
          <w:rFonts w:ascii="Times New Roman" w:eastAsia="Times New Roman" w:hAnsi="Times New Roman" w:cs="Times New Roman"/>
          <w:iCs/>
          <w:sz w:val="24"/>
          <w:szCs w:val="24"/>
          <w:lang w:eastAsia="ar-SA"/>
        </w:rPr>
        <w:t>документ Участника конкурентной закупки в электронной форме, Заказчика, Оператора электронной площадки, подписанный в соответствии с Федеральным законом от 06 апреля 2011 г. № 63-ФЗ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ЭТП.</w:t>
      </w:r>
      <w:r w:rsidRPr="00FB2FC0">
        <w:rPr>
          <w:rFonts w:ascii="Times New Roman" w:eastAsia="Times New Roman" w:hAnsi="Times New Roman" w:cs="Times New Roman"/>
          <w:b/>
          <w:iCs/>
          <w:sz w:val="24"/>
          <w:szCs w:val="24"/>
          <w:lang w:eastAsia="ar-SA"/>
        </w:rPr>
        <w:t xml:space="preserve">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Оператор ЭТП</w:t>
      </w:r>
      <w:r w:rsidRPr="00FB2FC0">
        <w:rPr>
          <w:rFonts w:ascii="Times New Roman" w:eastAsia="Times New Roman" w:hAnsi="Times New Roman" w:cs="Times New Roman"/>
          <w:iCs/>
          <w:sz w:val="24"/>
          <w:szCs w:val="24"/>
          <w:lang w:eastAsia="ar-SA"/>
        </w:rPr>
        <w:t xml:space="preserve"> - коммерческая организаци</w:t>
      </w:r>
      <w:proofErr w:type="gramStart"/>
      <w:r w:rsidRPr="00FB2FC0">
        <w:rPr>
          <w:rFonts w:ascii="Times New Roman" w:eastAsia="Times New Roman" w:hAnsi="Times New Roman" w:cs="Times New Roman"/>
          <w:iCs/>
          <w:sz w:val="24"/>
          <w:szCs w:val="24"/>
          <w:lang w:eastAsia="ar-SA"/>
        </w:rPr>
        <w:t>я-</w:t>
      </w:r>
      <w:proofErr w:type="gramEnd"/>
      <w:r w:rsidRPr="00FB2FC0">
        <w:rPr>
          <w:rFonts w:ascii="Times New Roman" w:eastAsia="Times New Roman" w:hAnsi="Times New Roman" w:cs="Times New Roman"/>
          <w:iCs/>
          <w:sz w:val="24"/>
          <w:szCs w:val="24"/>
          <w:lang w:eastAsia="ar-SA"/>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 том числе необходимыми для ее функционирования оборудованием и программно-техническими средствами (далее также - программно-аппаратные средства ЭТП),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Запрос котировок в электронной форме (далее – запрос котировок)</w:t>
      </w:r>
      <w:r w:rsidRPr="00FB2FC0">
        <w:rPr>
          <w:rFonts w:ascii="Times New Roman" w:eastAsia="Times New Roman" w:hAnsi="Times New Roman" w:cs="Times New Roman"/>
          <w:iCs/>
          <w:sz w:val="24"/>
          <w:szCs w:val="24"/>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t>Начальная (максимальная) цена договора (цена лота)</w:t>
      </w:r>
      <w:r w:rsidRPr="00FB2FC0">
        <w:rPr>
          <w:rFonts w:ascii="Times New Roman" w:eastAsia="Times New Roman" w:hAnsi="Times New Roman" w:cs="Times New Roman"/>
          <w:iCs/>
          <w:sz w:val="24"/>
          <w:szCs w:val="24"/>
          <w:lang w:eastAsia="ar-SA"/>
        </w:rPr>
        <w:t xml:space="preserve"> – предельно допустимая цена договора (лота), определяемая Заказчиком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b/>
          <w:iCs/>
          <w:sz w:val="24"/>
          <w:szCs w:val="24"/>
          <w:lang w:eastAsia="ar-SA"/>
        </w:rPr>
        <w:t>Приоритеты</w:t>
      </w:r>
      <w:r w:rsidRPr="00FB2FC0">
        <w:rPr>
          <w:rFonts w:ascii="Times New Roman" w:eastAsia="Times New Roman" w:hAnsi="Times New Roman" w:cs="Times New Roman"/>
          <w:iCs/>
          <w:sz w:val="24"/>
          <w:szCs w:val="24"/>
          <w:lang w:eastAsia="ar-SA"/>
        </w:rPr>
        <w:t xml:space="preserve"> – предоставление Заказчиком при проведении закупки одним поставщикам (подрядчикам, исполнителям) товаров, работ, услуг более благоприятных условий для деятельности перед другими поставщиками (подрядчиками, исполнителями) товаров, работ, услуг) в случаях,  установленных действующим законодательством.</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b/>
          <w:iCs/>
          <w:sz w:val="24"/>
          <w:szCs w:val="24"/>
          <w:lang w:eastAsia="ar-SA"/>
        </w:rPr>
        <w:lastRenderedPageBreak/>
        <w:t>Извещение о проведении запроса котировок</w:t>
      </w:r>
      <w:r w:rsidRPr="00FB2FC0">
        <w:rPr>
          <w:rFonts w:ascii="Times New Roman" w:eastAsia="Times New Roman" w:hAnsi="Times New Roman" w:cs="Times New Roman"/>
          <w:iCs/>
          <w:sz w:val="24"/>
          <w:szCs w:val="24"/>
          <w:lang w:eastAsia="ar-SA"/>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
          <w:bCs/>
          <w:sz w:val="24"/>
          <w:szCs w:val="24"/>
          <w:lang w:eastAsia="ar-SA"/>
        </w:rPr>
        <w:t xml:space="preserve">Победитель запроса котировок </w:t>
      </w:r>
      <w:r w:rsidRPr="00FB2FC0">
        <w:rPr>
          <w:rFonts w:ascii="Times New Roman" w:eastAsia="Times New Roman" w:hAnsi="Times New Roman" w:cs="Times New Roman"/>
          <w:bCs/>
          <w:sz w:val="24"/>
          <w:szCs w:val="24"/>
          <w:lang w:eastAsia="ar-SA"/>
        </w:rPr>
        <w:t>– участник запроса котировок, предложивший наименьшую цену договора, при условии его соответствия и соответствия его заявки требованиям настоящего извещения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
          <w:iCs/>
          <w:sz w:val="24"/>
          <w:szCs w:val="24"/>
          <w:lang w:eastAsia="ar-SA"/>
        </w:rPr>
        <w:t>Центральная конкурсная комиссия</w:t>
      </w:r>
      <w:r w:rsidRPr="00FB2FC0" w:rsidDel="00DF5414">
        <w:rPr>
          <w:rFonts w:ascii="Times New Roman" w:eastAsia="Times New Roman" w:hAnsi="Times New Roman" w:cs="Times New Roman"/>
          <w:b/>
          <w:iCs/>
          <w:sz w:val="24"/>
          <w:szCs w:val="24"/>
          <w:lang w:eastAsia="ar-SA"/>
        </w:rPr>
        <w:t xml:space="preserve"> </w:t>
      </w:r>
      <w:r w:rsidRPr="00FB2FC0">
        <w:rPr>
          <w:rFonts w:ascii="Times New Roman" w:eastAsia="Times New Roman" w:hAnsi="Times New Roman" w:cs="Times New Roman"/>
          <w:b/>
          <w:iCs/>
          <w:sz w:val="24"/>
          <w:szCs w:val="24"/>
          <w:lang w:eastAsia="ar-SA"/>
        </w:rPr>
        <w:t>(закупочная комиссия, ЦКК)</w:t>
      </w:r>
      <w:r w:rsidRPr="00FB2FC0">
        <w:rPr>
          <w:rFonts w:ascii="Times New Roman" w:eastAsia="Times New Roman" w:hAnsi="Times New Roman" w:cs="Times New Roman"/>
          <w:iCs/>
          <w:sz w:val="24"/>
          <w:szCs w:val="24"/>
          <w:lang w:eastAsia="ar-SA"/>
        </w:rPr>
        <w:t xml:space="preserve"> – постоянно действующий коллегиальный орган, создаваемый заказчиком для принятия решений по выбору поставщика (подрядчика, исполнителя) при проведении закупочных процедур.</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proofErr w:type="gramStart"/>
      <w:r w:rsidRPr="00FB2FC0">
        <w:rPr>
          <w:rFonts w:ascii="Times New Roman" w:eastAsia="Times New Roman" w:hAnsi="Times New Roman" w:cs="Times New Roman"/>
          <w:iCs/>
          <w:sz w:val="24"/>
          <w:szCs w:val="24"/>
          <w:lang w:eastAsia="ar-SA"/>
        </w:rPr>
        <w:t>Настоящее извещение о проведении запроса котировок разработано</w:t>
      </w:r>
      <w:r w:rsidRPr="00FB2FC0">
        <w:rPr>
          <w:rFonts w:ascii="Times New Roman" w:eastAsia="Times New Roman" w:hAnsi="Times New Roman" w:cs="Times New Roman"/>
          <w:bCs/>
          <w:sz w:val="24"/>
          <w:szCs w:val="24"/>
          <w:lang w:eastAsia="ar-SA"/>
        </w:rPr>
        <w:t xml:space="preserve"> в соответствии с требованиями Федерального закона Российской Федерации «О закупках товаров, работ, услуг отдельными видами </w:t>
      </w:r>
      <w:r w:rsidRPr="00FB2FC0">
        <w:rPr>
          <w:rFonts w:ascii="Times New Roman" w:eastAsia="Times New Roman" w:hAnsi="Times New Roman" w:cs="Times New Roman"/>
          <w:iCs/>
          <w:sz w:val="24"/>
          <w:szCs w:val="24"/>
          <w:lang w:eastAsia="ar-SA"/>
        </w:rPr>
        <w:t>юридических</w:t>
      </w:r>
      <w:r w:rsidRPr="00FB2FC0">
        <w:rPr>
          <w:rFonts w:ascii="Times New Roman" w:eastAsia="Times New Roman" w:hAnsi="Times New Roman" w:cs="Times New Roman"/>
          <w:bCs/>
          <w:sz w:val="24"/>
          <w:szCs w:val="24"/>
          <w:lang w:eastAsia="ar-SA"/>
        </w:rPr>
        <w:t xml:space="preserve"> лиц» от 18 июля 2011 года №223-ФЗ, Федерального закона Российской Федерации «О защите конкуренции» от 26 июля 2006 года №135-ФЗ и Положения о закупках товаров, работ, услуг, осуществляемых Федеральным государственным унитарным предприятием «Главное военно-строительное управление по специальным</w:t>
      </w:r>
      <w:proofErr w:type="gramEnd"/>
      <w:r w:rsidRPr="00FB2FC0">
        <w:rPr>
          <w:rFonts w:ascii="Times New Roman" w:eastAsia="Times New Roman" w:hAnsi="Times New Roman" w:cs="Times New Roman"/>
          <w:bCs/>
          <w:sz w:val="24"/>
          <w:szCs w:val="24"/>
          <w:lang w:eastAsia="ar-SA"/>
        </w:rPr>
        <w:t xml:space="preserve"> объектам».</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Заказчик вправе отменить определение поставщика (подрядчика, исполнителя) в любое время до наступления даты и времени окончания срока подачи заявок на участие в запросе котировок. Решение об отмене определения поставщика размещается на официальном сайте в день принятия этого решения.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По истечении срока отмены определения поставщика (подрядчика, исполнителя)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Сведения о цене договора прописаны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Сведения о начальной (максимальной) цене единицы товара, работ услуг прописаны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Форма, сроки и порядок оплаты товара, работ, услуг установлены в проекте договора (приложение № 2 к извещению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установлены в проекте договора (приложение № 2 к извещению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Победитель должен поставить товар (выполнить работы, оказать услуги), являющийся предметом договора, в течение срока, не превышающего указанного в извещении о проведении запроса котировок по цене, указанной в его ценовом предложении.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К настоящему извещению прилагаются следующие документы, являющиеся его неотъемлемой частью:</w:t>
      </w:r>
    </w:p>
    <w:p w:rsidR="00FB2FC0" w:rsidRPr="00FB2FC0" w:rsidRDefault="00FB2FC0" w:rsidP="00FB2FC0">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Приложение № 1 – Образцы форм документов, включаемых в состав заявки.</w:t>
      </w:r>
    </w:p>
    <w:p w:rsidR="00FB2FC0" w:rsidRPr="00FB2FC0" w:rsidRDefault="00FB2FC0" w:rsidP="00FB2FC0">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Приложение № 2 – Проект договора.</w:t>
      </w:r>
    </w:p>
    <w:p w:rsidR="00FB2FC0" w:rsidRDefault="00FB2FC0" w:rsidP="00FB2FC0">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Приложение № 3 – Техническая часть.</w:t>
      </w:r>
    </w:p>
    <w:p w:rsidR="001D000B" w:rsidRDefault="001D000B" w:rsidP="001D000B">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r w:rsidRPr="001D000B">
        <w:rPr>
          <w:rFonts w:ascii="Times New Roman" w:eastAsia="Times New Roman" w:hAnsi="Times New Roman" w:cs="Times New Roman"/>
          <w:b/>
          <w:bCs/>
          <w:sz w:val="24"/>
          <w:szCs w:val="24"/>
          <w:lang w:eastAsia="ar-SA"/>
        </w:rPr>
        <w:t xml:space="preserve">- </w:t>
      </w:r>
      <w:r w:rsidRPr="001D000B">
        <w:rPr>
          <w:rFonts w:ascii="Times New Roman" w:eastAsia="Times New Roman" w:hAnsi="Times New Roman" w:cs="Times New Roman"/>
          <w:bCs/>
          <w:sz w:val="24"/>
          <w:szCs w:val="24"/>
          <w:lang w:eastAsia="ar-SA"/>
        </w:rPr>
        <w:t>Приложение № 4 – Номенклатура.</w:t>
      </w:r>
    </w:p>
    <w:p w:rsidR="009F0257" w:rsidRPr="001D000B" w:rsidRDefault="009F0257" w:rsidP="001D000B">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Приложение № 5 – Обоснование начальной (максимальной) цены договора.</w:t>
      </w:r>
    </w:p>
    <w:p w:rsidR="001D000B" w:rsidRPr="00FB2FC0" w:rsidRDefault="001D000B" w:rsidP="00FB2FC0">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
          <w:b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7" w:name="_Toc532826371"/>
      <w:r w:rsidRPr="00FB2FC0">
        <w:rPr>
          <w:rFonts w:ascii="Times New Roman" w:eastAsia="Times New Roman" w:hAnsi="Times New Roman" w:cs="Times New Roman"/>
          <w:b/>
          <w:sz w:val="24"/>
          <w:szCs w:val="24"/>
          <w:lang w:eastAsia="ar-SA"/>
        </w:rPr>
        <w:t>Требования, предъявляемые к участникам процедуры закупки</w:t>
      </w:r>
      <w:bookmarkEnd w:id="17"/>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Требования к участнику запроса котировок установлены в пункте </w:t>
      </w:r>
      <w:r w:rsidR="00EB5C45">
        <w:rPr>
          <w:rFonts w:ascii="Times New Roman" w:eastAsia="Times New Roman" w:hAnsi="Times New Roman" w:cs="Times New Roman"/>
          <w:bCs/>
          <w:sz w:val="24"/>
          <w:szCs w:val="24"/>
          <w:lang w:eastAsia="ar-SA"/>
        </w:rPr>
        <w:t>2</w:t>
      </w:r>
      <w:r w:rsidR="00252257">
        <w:rPr>
          <w:rFonts w:ascii="Times New Roman" w:eastAsia="Times New Roman" w:hAnsi="Times New Roman" w:cs="Times New Roman"/>
          <w:bCs/>
          <w:sz w:val="24"/>
          <w:szCs w:val="24"/>
          <w:lang w:eastAsia="ar-SA"/>
        </w:rPr>
        <w:t>2</w:t>
      </w:r>
      <w:r w:rsidRPr="00FB2FC0">
        <w:rPr>
          <w:rFonts w:ascii="Times New Roman" w:eastAsia="Times New Roman" w:hAnsi="Times New Roman" w:cs="Times New Roman"/>
          <w:bCs/>
          <w:sz w:val="24"/>
          <w:szCs w:val="24"/>
          <w:lang w:eastAsia="ar-SA"/>
        </w:rPr>
        <w:t xml:space="preserve"> Информационной карты извещения о проведении запроса котировок.</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lastRenderedPageBreak/>
        <w:t xml:space="preserve">Перечень </w:t>
      </w:r>
      <w:proofErr w:type="gramStart"/>
      <w:r w:rsidRPr="00FB2FC0">
        <w:rPr>
          <w:rFonts w:ascii="Times New Roman" w:eastAsia="Times New Roman" w:hAnsi="Times New Roman" w:cs="Times New Roman"/>
          <w:bCs/>
          <w:sz w:val="24"/>
          <w:szCs w:val="24"/>
          <w:lang w:eastAsia="ar-SA"/>
        </w:rPr>
        <w:t>документов, подтверждающих соответствие участника запроса котировок установлены</w:t>
      </w:r>
      <w:proofErr w:type="gramEnd"/>
      <w:r w:rsidRPr="00FB2FC0">
        <w:rPr>
          <w:rFonts w:ascii="Times New Roman" w:eastAsia="Times New Roman" w:hAnsi="Times New Roman" w:cs="Times New Roman"/>
          <w:bCs/>
          <w:sz w:val="24"/>
          <w:szCs w:val="24"/>
          <w:lang w:eastAsia="ar-SA"/>
        </w:rPr>
        <w:t xml:space="preserve"> в пункте 2</w:t>
      </w:r>
      <w:r w:rsidR="00252257">
        <w:rPr>
          <w:rFonts w:ascii="Times New Roman" w:eastAsia="Times New Roman" w:hAnsi="Times New Roman" w:cs="Times New Roman"/>
          <w:bCs/>
          <w:sz w:val="24"/>
          <w:szCs w:val="24"/>
          <w:lang w:eastAsia="ar-SA"/>
        </w:rPr>
        <w:t>3</w:t>
      </w:r>
      <w:r w:rsidRPr="00FB2FC0">
        <w:rPr>
          <w:rFonts w:ascii="Times New Roman" w:eastAsia="Times New Roman" w:hAnsi="Times New Roman" w:cs="Times New Roman"/>
          <w:bCs/>
          <w:sz w:val="24"/>
          <w:szCs w:val="24"/>
          <w:lang w:eastAsia="ar-SA"/>
        </w:rPr>
        <w:t xml:space="preserve"> Информационной карты извещения о проведении запроса котировок.</w:t>
      </w:r>
    </w:p>
    <w:p w:rsidR="00FB2FC0" w:rsidRPr="00FB2FC0" w:rsidRDefault="00FB2FC0" w:rsidP="00FB2FC0">
      <w:pPr>
        <w:tabs>
          <w:tab w:val="left" w:pos="708"/>
          <w:tab w:val="left" w:pos="1134"/>
        </w:tabs>
        <w:suppressAutoHyphens/>
        <w:overflowPunct w:val="0"/>
        <w:spacing w:after="0" w:line="240" w:lineRule="auto"/>
        <w:ind w:firstLine="567"/>
        <w:jc w:val="both"/>
        <w:rPr>
          <w:rFonts w:ascii="Times New Roman" w:eastAsia="Times New Roman" w:hAnsi="Times New Roman" w:cs="Times New Roman"/>
          <w:b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18" w:name="_Toc532826372"/>
      <w:r w:rsidRPr="00FB2FC0">
        <w:rPr>
          <w:rFonts w:ascii="Times New Roman" w:eastAsia="Times New Roman" w:hAnsi="Times New Roman" w:cs="Times New Roman"/>
          <w:b/>
          <w:sz w:val="24"/>
          <w:szCs w:val="24"/>
          <w:lang w:eastAsia="ar-SA"/>
        </w:rPr>
        <w:t>Требования, предъявляемые к котировочной заявке. Порядок подготовки заявки</w:t>
      </w:r>
      <w:bookmarkEnd w:id="18"/>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Участник процедуры закупки должен подготовить заявку в соответствии с  требованиями извещения о проведении запроса котировок. Котировочная заявка должна содержать все необходимые документы и сведения, предусмотренные настоящим извещением о проведении запроса котировок.</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Форма котировочной заявки прилагается</w:t>
      </w:r>
      <w:r w:rsidRPr="00FB2FC0">
        <w:rPr>
          <w:rFonts w:ascii="Times New Roman" w:eastAsia="Times New Roman" w:hAnsi="Times New Roman" w:cs="Times New Roman"/>
          <w:iCs/>
          <w:sz w:val="24"/>
          <w:szCs w:val="24"/>
          <w:lang w:eastAsia="ar-SA"/>
        </w:rPr>
        <w:t xml:space="preserve"> к настоящему извещению о проведении запроса котировок. Форма котировочной заявки и форма приложений к котировочной заявке изменению не подлежат.</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Все документы, представляемые участниками процедуры закупки в составе заявки на участие в запросе котировок по установленным в извещении о проведении запроса котировок формам, должны быть заполнены по всем пунктам и в соответствии с приведенными инструкциями по заполнению установленных извещением о проведении запроса котировок форм.</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Все документы, входящие в состав заявки на участие в запросе котировок,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извещения о проведении запроса котировок.</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FB2FC0">
        <w:rPr>
          <w:rFonts w:ascii="Times New Roman" w:eastAsia="Times New Roman" w:hAnsi="Times New Roman" w:cs="Times New Roman"/>
          <w:bCs/>
          <w:sz w:val="24"/>
          <w:szCs w:val="24"/>
          <w:lang w:eastAsia="ar-SA"/>
        </w:rPr>
        <w:t>исправленному</w:t>
      </w:r>
      <w:proofErr w:type="gramEnd"/>
      <w:r w:rsidRPr="00FB2FC0">
        <w:rPr>
          <w:rFonts w:ascii="Times New Roman" w:eastAsia="Times New Roman" w:hAnsi="Times New Roman" w:cs="Times New Roman"/>
          <w:bCs/>
          <w:sz w:val="24"/>
          <w:szCs w:val="24"/>
          <w:lang w:eastAsia="ar-SA"/>
        </w:rPr>
        <w:t xml:space="preserve"> верить» и собственноручной подписью уполномоченного лица, расположенной рядом с каждым исправлением.</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Заявка на участие в запросе котировок должна содержать следующие сведения:</w:t>
      </w:r>
    </w:p>
    <w:p w:rsidR="00FB2FC0" w:rsidRPr="00FB2FC0" w:rsidRDefault="00FB2FC0" w:rsidP="00FB2FC0">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proofErr w:type="gramStart"/>
      <w:r w:rsidRPr="00FB2FC0">
        <w:rPr>
          <w:rFonts w:ascii="Times New Roman" w:eastAsia="Times New Roman" w:hAnsi="Times New Roman" w:cs="Times New Roman"/>
          <w:bCs/>
          <w:sz w:val="24"/>
          <w:szCs w:val="24"/>
          <w:lang w:eastAsia="ar-SA"/>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roofErr w:type="gramEnd"/>
    </w:p>
    <w:p w:rsidR="00B85073" w:rsidRDefault="00FB2FC0" w:rsidP="00B85073">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идентификационный номер налогоплательщика;</w:t>
      </w:r>
    </w:p>
    <w:p w:rsidR="00FB2FC0" w:rsidRPr="00B85073" w:rsidRDefault="00FB2FC0" w:rsidP="00B85073">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B85073">
        <w:rPr>
          <w:rFonts w:ascii="Times New Roman" w:eastAsia="Times New Roman" w:hAnsi="Times New Roman" w:cs="Times New Roman"/>
          <w:bCs/>
          <w:sz w:val="24"/>
          <w:szCs w:val="24"/>
          <w:lang w:eastAsia="ar-SA"/>
        </w:rPr>
        <w:t xml:space="preserve">предложение участника запроса котировок о цене договора </w:t>
      </w:r>
      <w:r w:rsidRPr="00B85073">
        <w:rPr>
          <w:rFonts w:ascii="Times New Roman" w:eastAsia="Times New Roman" w:hAnsi="Times New Roman" w:cs="Times New Roman"/>
          <w:bCs/>
          <w:i/>
          <w:sz w:val="24"/>
          <w:szCs w:val="24"/>
          <w:lang w:eastAsia="ar-SA"/>
        </w:rPr>
        <w:t>при этом предлагаемая участником закупки цена договора (цена единичных расценок) не должна превышать начальную (максимальную) цену договора (цену единичных расценок), установленную в извещении о проведении запроса котировок).</w:t>
      </w:r>
      <w:r w:rsidRPr="00B85073">
        <w:rPr>
          <w:rFonts w:ascii="Times New Roman" w:eastAsia="Times New Roman" w:hAnsi="Times New Roman" w:cs="Times New Roman"/>
          <w:bCs/>
          <w:sz w:val="24"/>
          <w:szCs w:val="24"/>
          <w:lang w:eastAsia="ar-SA"/>
        </w:rPr>
        <w:t xml:space="preserve"> Данные сведения предоставляются в ценовом предложении</w:t>
      </w:r>
      <w:r w:rsidRPr="00B85073">
        <w:rPr>
          <w:rFonts w:ascii="Times New Roman" w:eastAsia="Times New Roman" w:hAnsi="Times New Roman" w:cs="Times New Roman"/>
          <w:bCs/>
          <w:i/>
          <w:sz w:val="24"/>
          <w:szCs w:val="24"/>
          <w:lang w:eastAsia="ar-SA"/>
        </w:rPr>
        <w:t xml:space="preserve"> </w:t>
      </w:r>
      <w:r w:rsidRPr="00B85073">
        <w:rPr>
          <w:rFonts w:ascii="Times New Roman" w:eastAsia="Times New Roman" w:hAnsi="Times New Roman" w:cs="Times New Roman"/>
          <w:bCs/>
          <w:sz w:val="24"/>
          <w:szCs w:val="24"/>
          <w:lang w:eastAsia="ar-SA"/>
        </w:rPr>
        <w:t>участника;</w:t>
      </w:r>
    </w:p>
    <w:p w:rsidR="00FB2FC0" w:rsidRPr="00FB2FC0" w:rsidRDefault="00FB2FC0" w:rsidP="00FB2FC0">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предусмотренное одним из следующих пунктов согласие участника запроса котировок:</w:t>
      </w:r>
    </w:p>
    <w:p w:rsidR="00FB2FC0" w:rsidRPr="00FB2FC0" w:rsidRDefault="00FB2FC0" w:rsidP="00FB2FC0">
      <w:pPr>
        <w:widowControl w:val="0"/>
        <w:suppressAutoHyphens/>
        <w:autoSpaceDE w:val="0"/>
        <w:spacing w:after="0" w:line="240" w:lineRule="auto"/>
        <w:ind w:firstLine="426"/>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FB2FC0" w:rsidRPr="00FB2FC0" w:rsidRDefault="00FB2FC0" w:rsidP="00FB2FC0">
      <w:pPr>
        <w:widowControl w:val="0"/>
        <w:suppressAutoHyphens/>
        <w:autoSpaceDE w:val="0"/>
        <w:spacing w:after="0" w:line="240" w:lineRule="auto"/>
        <w:ind w:firstLine="426"/>
        <w:jc w:val="both"/>
        <w:rPr>
          <w:rFonts w:ascii="Times New Roman" w:eastAsia="Arial" w:hAnsi="Times New Roman" w:cs="Times New Roman"/>
          <w:sz w:val="24"/>
          <w:szCs w:val="24"/>
          <w:lang w:eastAsia="ar-SA"/>
        </w:rPr>
      </w:pPr>
      <w:r w:rsidRPr="00FB2FC0">
        <w:rPr>
          <w:rFonts w:ascii="Times New Roman" w:eastAsia="Arial" w:hAnsi="Times New Roman" w:cs="Times New Roman"/>
          <w:sz w:val="24"/>
          <w:szCs w:val="24"/>
          <w:lang w:eastAsia="ar-SA"/>
        </w:rPr>
        <w:t>б) на поставку товара, который указан в извещении о проведении запроса котировок и в отношении которого в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FB2FC0" w:rsidRPr="00FB2FC0" w:rsidRDefault="00FB2FC0" w:rsidP="00FB2FC0">
      <w:pPr>
        <w:widowControl w:val="0"/>
        <w:suppressAutoHyphens/>
        <w:autoSpaceDE w:val="0"/>
        <w:spacing w:after="0" w:line="240" w:lineRule="auto"/>
        <w:ind w:firstLine="426"/>
        <w:jc w:val="both"/>
        <w:rPr>
          <w:rFonts w:ascii="Times New Roman" w:eastAsia="Arial" w:hAnsi="Times New Roman" w:cs="Times New Roman"/>
          <w:sz w:val="24"/>
          <w:szCs w:val="24"/>
          <w:lang w:eastAsia="ar-SA"/>
        </w:rPr>
      </w:pPr>
      <w:proofErr w:type="gramStart"/>
      <w:r w:rsidRPr="00FB2FC0">
        <w:rPr>
          <w:rFonts w:ascii="Times New Roman" w:eastAsia="Arial" w:hAnsi="Times New Roman" w:cs="Times New Roman"/>
          <w:sz w:val="24"/>
          <w:szCs w:val="24"/>
          <w:lang w:eastAsia="ar-SA"/>
        </w:rPr>
        <w:t>в)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извещением (в случае, если участник запроса котировок предлагает поставку товара, который является эквивалентным товару, указанному в извещении), на условиях, предусмотренных проектом договора;</w:t>
      </w:r>
      <w:proofErr w:type="gramEnd"/>
    </w:p>
    <w:p w:rsidR="00FB2FC0" w:rsidRPr="00FB2FC0" w:rsidRDefault="00FB2FC0" w:rsidP="00FB2FC0">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lang w:eastAsia="ar-SA"/>
        </w:rPr>
        <w:t>иную информацию и документы, предусмотренную извещением о проведении запроса котировок.</w:t>
      </w:r>
    </w:p>
    <w:p w:rsidR="00FB2FC0" w:rsidRPr="00FB2FC0" w:rsidRDefault="00FB2FC0" w:rsidP="00FB2FC0">
      <w:pPr>
        <w:numPr>
          <w:ilvl w:val="1"/>
          <w:numId w:val="1"/>
        </w:numPr>
        <w:tabs>
          <w:tab w:val="left" w:pos="709"/>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r w:rsidRPr="00FB2FC0">
        <w:rPr>
          <w:rFonts w:ascii="Times New Roman" w:eastAsia="Times New Roman" w:hAnsi="Times New Roman" w:cs="Times New Roman"/>
          <w:bCs/>
          <w:color w:val="000000"/>
          <w:sz w:val="24"/>
          <w:szCs w:val="24"/>
          <w:lang w:eastAsia="ar-SA"/>
        </w:rPr>
        <w:lastRenderedPageBreak/>
        <w:t xml:space="preserve">Сроки поставки товара, выполнения работ, оказания </w:t>
      </w:r>
      <w:proofErr w:type="gramStart"/>
      <w:r w:rsidRPr="00FB2FC0">
        <w:rPr>
          <w:rFonts w:ascii="Times New Roman" w:eastAsia="Times New Roman" w:hAnsi="Times New Roman" w:cs="Times New Roman"/>
          <w:bCs/>
          <w:color w:val="000000"/>
          <w:sz w:val="24"/>
          <w:szCs w:val="24"/>
          <w:lang w:eastAsia="ar-SA"/>
        </w:rPr>
        <w:t>услуг</w:t>
      </w:r>
      <w:proofErr w:type="gramEnd"/>
      <w:r w:rsidRPr="00FB2FC0">
        <w:rPr>
          <w:rFonts w:ascii="Times New Roman" w:eastAsia="Times New Roman" w:hAnsi="Times New Roman" w:cs="Times New Roman"/>
          <w:bCs/>
          <w:color w:val="000000"/>
          <w:sz w:val="24"/>
          <w:szCs w:val="24"/>
          <w:lang w:eastAsia="ar-SA"/>
        </w:rPr>
        <w:t xml:space="preserve"> указываемые участником процедуры закупки в заявке не должны превышать сроки, установленные в извещении о проведении запроса котировок.</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color w:val="000000"/>
          <w:sz w:val="24"/>
          <w:szCs w:val="24"/>
          <w:lang w:eastAsia="ar-SA"/>
        </w:rPr>
      </w:pPr>
      <w:bookmarkStart w:id="19" w:name="_Ref56220570"/>
      <w:r w:rsidRPr="00FB2FC0">
        <w:rPr>
          <w:rFonts w:ascii="Times New Roman" w:eastAsia="Times New Roman" w:hAnsi="Times New Roman" w:cs="Times New Roman"/>
          <w:bCs/>
          <w:color w:val="000000"/>
          <w:sz w:val="24"/>
          <w:szCs w:val="24"/>
          <w:lang w:eastAsia="ar-SA"/>
        </w:rPr>
        <w:t xml:space="preserve">Сведения, которые </w:t>
      </w:r>
      <w:proofErr w:type="gramStart"/>
      <w:r w:rsidRPr="00FB2FC0">
        <w:rPr>
          <w:rFonts w:ascii="Times New Roman" w:eastAsia="Times New Roman" w:hAnsi="Times New Roman" w:cs="Times New Roman"/>
          <w:bCs/>
          <w:color w:val="000000"/>
          <w:sz w:val="24"/>
          <w:szCs w:val="24"/>
          <w:lang w:eastAsia="ar-SA"/>
        </w:rPr>
        <w:t>содержатся в ценовом предложении не должны</w:t>
      </w:r>
      <w:proofErr w:type="gramEnd"/>
      <w:r w:rsidRPr="00FB2FC0">
        <w:rPr>
          <w:rFonts w:ascii="Times New Roman" w:eastAsia="Times New Roman" w:hAnsi="Times New Roman" w:cs="Times New Roman"/>
          <w:bCs/>
          <w:color w:val="000000"/>
          <w:sz w:val="24"/>
          <w:szCs w:val="24"/>
          <w:lang w:eastAsia="ar-SA"/>
        </w:rPr>
        <w:t xml:space="preserve"> допускать двусмысленных толкований, в том числе относительно цены договора, которая при пересчете цены единицы товара, работы, услуги на общее количество товара, работ, услуг путем общего сложения должна соответствовать общей (итоговой) цене договора предложенной участником.</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i/>
          <w:sz w:val="24"/>
          <w:szCs w:val="24"/>
          <w:lang w:eastAsia="ar-SA"/>
        </w:rPr>
      </w:pPr>
      <w:r w:rsidRPr="00FB2FC0">
        <w:rPr>
          <w:rFonts w:ascii="Times New Roman" w:eastAsia="Times New Roman" w:hAnsi="Times New Roman" w:cs="Times New Roman"/>
          <w:bCs/>
          <w:sz w:val="24"/>
          <w:szCs w:val="24"/>
          <w:lang w:eastAsia="ar-SA"/>
        </w:rPr>
        <w:t>Заявка должна быть действительной не менее чем в течение 60 (шестидесяти) календарных дней со дня, следующего за днем окончания подачи заявок. Указание меньшего срока действия заявки является основанием для отклонения закупочной комиссией заявки участника.</w:t>
      </w:r>
      <w:bookmarkEnd w:id="19"/>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FB2FC0" w:rsidRPr="00FB2FC0" w:rsidRDefault="00FB2FC0" w:rsidP="00FB2FC0">
      <w:pPr>
        <w:tabs>
          <w:tab w:val="left" w:pos="708"/>
          <w:tab w:val="left" w:pos="1134"/>
        </w:tabs>
        <w:suppressAutoHyphens/>
        <w:overflowPunct w:val="0"/>
        <w:spacing w:after="0" w:line="240" w:lineRule="auto"/>
        <w:jc w:val="both"/>
        <w:rPr>
          <w:rFonts w:ascii="Times New Roman" w:eastAsia="Times New Roman" w:hAnsi="Times New Roman" w:cs="Times New Roman"/>
          <w:b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0" w:name="_Toc532826373"/>
      <w:r w:rsidRPr="00FB2FC0">
        <w:rPr>
          <w:rFonts w:ascii="Times New Roman" w:eastAsia="Times New Roman" w:hAnsi="Times New Roman" w:cs="Times New Roman"/>
          <w:b/>
          <w:sz w:val="24"/>
          <w:szCs w:val="24"/>
          <w:lang w:eastAsia="ar-SA"/>
        </w:rPr>
        <w:t>Обеспечение заявки на участие в запросе котировок</w:t>
      </w:r>
      <w:bookmarkEnd w:id="20"/>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FB2FC0">
        <w:rPr>
          <w:rFonts w:ascii="Times New Roman" w:eastAsia="Times New Roman" w:hAnsi="Times New Roman" w:cs="Times New Roman"/>
          <w:b/>
          <w:sz w:val="24"/>
          <w:szCs w:val="24"/>
          <w:lang w:eastAsia="ar-SA"/>
        </w:rPr>
        <w:t xml:space="preserve"> </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При проведении запроса котировок обеспечение заявок на участие в запросе котировок (если требование об обеспечении заявок установлено Заказчиком в извещении о проведении запроса котировок) может предоставляться участниками запроса котировок только путем внесения денежных средств или предоставления банковской гарантии. Выбор способа обеспечения заявки на участие в запросе котировок осуществляется участником такой закупки.</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Требование об обеспечении заявки на участие в запросе котировок в равной мере относится ко всем участникам закупки.</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 При осуществлении запроса котировок денежные средства, предназначенные для обеспечения заявки на участие запросе котировок, вносятся участником на </w:t>
      </w:r>
      <w:r w:rsidR="00E06D13" w:rsidRPr="00E06D13">
        <w:rPr>
          <w:rFonts w:ascii="Times New Roman" w:eastAsia="Times New Roman" w:hAnsi="Times New Roman" w:cs="Times New Roman"/>
          <w:bCs/>
          <w:sz w:val="24"/>
          <w:szCs w:val="24"/>
          <w:lang w:eastAsia="ar-SA"/>
        </w:rPr>
        <w:t>счет оператора электронной торговой площадки</w:t>
      </w:r>
      <w:r w:rsidRPr="00FB2FC0">
        <w:rPr>
          <w:rFonts w:ascii="Times New Roman" w:eastAsia="Times New Roman" w:hAnsi="Times New Roman" w:cs="Times New Roman"/>
          <w:bCs/>
          <w:sz w:val="24"/>
          <w:szCs w:val="24"/>
          <w:lang w:eastAsia="ar-SA"/>
        </w:rPr>
        <w:t>.</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В случае, выбора участником в качестве обеспечение заявок внесение денежных средств на счет указанный в пункте 5.3, такое обеспечение участнику закупки, возвращается оператором ЭТП в соответствии с регламентом работы ЭТП.</w:t>
      </w:r>
    </w:p>
    <w:p w:rsidR="00FB2FC0" w:rsidRPr="00FB2FC0" w:rsidRDefault="00FB2FC0" w:rsidP="00FB2FC0">
      <w:pPr>
        <w:numPr>
          <w:ilvl w:val="1"/>
          <w:numId w:val="1"/>
        </w:numPr>
        <w:tabs>
          <w:tab w:val="left" w:pos="708"/>
          <w:tab w:val="left" w:pos="1134"/>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 Возврат участнику обеспечения заявки на участие в закупке не производится в следующих случаях:</w:t>
      </w:r>
    </w:p>
    <w:p w:rsidR="00FB2FC0" w:rsidRPr="00FB2FC0" w:rsidRDefault="00FB2FC0" w:rsidP="00FB2FC0">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 уклонение или отказ участника закупки от заключения договора;</w:t>
      </w:r>
    </w:p>
    <w:p w:rsidR="00FB2FC0" w:rsidRPr="00FB2FC0" w:rsidRDefault="00FB2FC0" w:rsidP="00FB2FC0">
      <w:pPr>
        <w:numPr>
          <w:ilvl w:val="5"/>
          <w:numId w:val="1"/>
        </w:numPr>
        <w:tabs>
          <w:tab w:val="left" w:pos="0"/>
          <w:tab w:val="left" w:pos="993"/>
        </w:tabs>
        <w:suppressAutoHyphens/>
        <w:overflowPunct w:val="0"/>
        <w:spacing w:after="0" w:line="240" w:lineRule="auto"/>
        <w:ind w:left="0"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bCs/>
          <w:sz w:val="24"/>
          <w:szCs w:val="24"/>
          <w:lang w:eastAsia="ar-SA"/>
        </w:rPr>
        <w:t xml:space="preserve"> </w:t>
      </w:r>
      <w:proofErr w:type="spellStart"/>
      <w:r w:rsidRPr="00FB2FC0">
        <w:rPr>
          <w:rFonts w:ascii="Times New Roman" w:eastAsia="Times New Roman" w:hAnsi="Times New Roman" w:cs="Times New Roman"/>
          <w:bCs/>
          <w:sz w:val="24"/>
          <w:szCs w:val="24"/>
          <w:lang w:eastAsia="ar-SA"/>
        </w:rPr>
        <w:t>непредоставление</w:t>
      </w:r>
      <w:proofErr w:type="spellEnd"/>
      <w:r w:rsidRPr="00FB2FC0">
        <w:rPr>
          <w:rFonts w:ascii="Times New Roman" w:eastAsia="Times New Roman" w:hAnsi="Times New Roman" w:cs="Times New Roman"/>
          <w:bCs/>
          <w:sz w:val="24"/>
          <w:szCs w:val="24"/>
          <w:lang w:eastAsia="ar-SA"/>
        </w:rPr>
        <w:t xml:space="preserve"> или предоставление с нарушением сроков 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rsidR="00FB2FC0" w:rsidRPr="00FB2FC0" w:rsidRDefault="00FB2FC0" w:rsidP="00FB2FC0">
      <w:pPr>
        <w:tabs>
          <w:tab w:val="left" w:pos="0"/>
          <w:tab w:val="left" w:pos="993"/>
        </w:tabs>
        <w:suppressAutoHyphens/>
        <w:overflowPunct w:val="0"/>
        <w:spacing w:after="0" w:line="240" w:lineRule="auto"/>
        <w:jc w:val="both"/>
        <w:rPr>
          <w:rFonts w:ascii="Times New Roman" w:eastAsia="Times New Roman" w:hAnsi="Times New Roman" w:cs="Times New Roman"/>
          <w:bCs/>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1" w:name="_Toc531873284"/>
      <w:bookmarkStart w:id="22" w:name="_Toc532826374"/>
      <w:r w:rsidRPr="00FB2FC0">
        <w:rPr>
          <w:rFonts w:ascii="Times New Roman" w:eastAsia="Times New Roman" w:hAnsi="Times New Roman" w:cs="Times New Roman"/>
          <w:b/>
          <w:sz w:val="24"/>
          <w:szCs w:val="24"/>
          <w:lang w:eastAsia="ar-SA"/>
        </w:rPr>
        <w:t>Требования к описанию участниками запроса котировок поставляемого товара, выполняемых работ, их функциональных, количественных и качественных характеристик</w:t>
      </w:r>
      <w:bookmarkEnd w:id="21"/>
      <w:bookmarkEnd w:id="22"/>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случае</w:t>
      </w:r>
      <w:proofErr w:type="gramStart"/>
      <w:r w:rsidRPr="00FB2FC0">
        <w:rPr>
          <w:rFonts w:ascii="Times New Roman" w:eastAsia="Times New Roman" w:hAnsi="Times New Roman" w:cs="Times New Roman"/>
          <w:iCs/>
          <w:sz w:val="24"/>
          <w:szCs w:val="24"/>
          <w:lang w:eastAsia="ar-SA"/>
        </w:rPr>
        <w:t>,</w:t>
      </w:r>
      <w:proofErr w:type="gramEnd"/>
      <w:r w:rsidRPr="00FB2FC0">
        <w:rPr>
          <w:rFonts w:ascii="Times New Roman" w:eastAsia="Times New Roman" w:hAnsi="Times New Roman" w:cs="Times New Roman"/>
          <w:iCs/>
          <w:sz w:val="24"/>
          <w:szCs w:val="24"/>
          <w:lang w:eastAsia="ar-SA"/>
        </w:rPr>
        <w:t xml:space="preserve"> если объектом закупки является поставка товара, а также выполнение работ или оказание услуг, для выполнения или оказания которых используется товар участник закупки указывает: конкретные показатели, соответствующие значениям, установленным в извещен</w:t>
      </w:r>
      <w:r w:rsidR="00015942">
        <w:rPr>
          <w:rFonts w:ascii="Times New Roman" w:eastAsia="Times New Roman" w:hAnsi="Times New Roman" w:cs="Times New Roman"/>
          <w:iCs/>
          <w:sz w:val="24"/>
          <w:szCs w:val="24"/>
          <w:lang w:eastAsia="ar-SA"/>
        </w:rPr>
        <w:t>и</w:t>
      </w:r>
      <w:r w:rsidRPr="00FB2FC0">
        <w:rPr>
          <w:rFonts w:ascii="Times New Roman" w:eastAsia="Times New Roman" w:hAnsi="Times New Roman" w:cs="Times New Roman"/>
          <w:iCs/>
          <w:sz w:val="24"/>
          <w:szCs w:val="24"/>
          <w:lang w:eastAsia="ar-SA"/>
        </w:rPr>
        <w:t>и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 а также количество необходимого к поставке товара.  При условии отсутствия марки и (или) модели, товарного знака, знака обслуживания, фирменного наименования участник закупки указывает об их отсутствии.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случае</w:t>
      </w:r>
      <w:proofErr w:type="gramStart"/>
      <w:r w:rsidRPr="00FB2FC0">
        <w:rPr>
          <w:rFonts w:ascii="Times New Roman" w:eastAsia="Times New Roman" w:hAnsi="Times New Roman" w:cs="Times New Roman"/>
          <w:iCs/>
          <w:sz w:val="24"/>
          <w:szCs w:val="24"/>
          <w:lang w:eastAsia="ar-SA"/>
        </w:rPr>
        <w:t>,</w:t>
      </w:r>
      <w:proofErr w:type="gramEnd"/>
      <w:r w:rsidRPr="00FB2FC0">
        <w:rPr>
          <w:rFonts w:ascii="Times New Roman" w:eastAsia="Times New Roman" w:hAnsi="Times New Roman" w:cs="Times New Roman"/>
          <w:iCs/>
          <w:sz w:val="24"/>
          <w:szCs w:val="24"/>
          <w:lang w:eastAsia="ar-SA"/>
        </w:rPr>
        <w:t xml:space="preserve"> если объектом закупки является выполнение работ или оказание услуг, для выполнения или оказания которых не используется товар, или к такому товару не установлены </w:t>
      </w:r>
      <w:r w:rsidRPr="00FB2FC0">
        <w:rPr>
          <w:rFonts w:ascii="Times New Roman" w:eastAsia="Times New Roman" w:hAnsi="Times New Roman" w:cs="Times New Roman"/>
          <w:iCs/>
          <w:sz w:val="24"/>
          <w:szCs w:val="24"/>
          <w:lang w:eastAsia="ar-SA"/>
        </w:rPr>
        <w:lastRenderedPageBreak/>
        <w:t>требования в извещении участник закупки указывает: наименование работ, услуг, являющихся предметом запроса котировок, с учетом требований установленных в технической части (приложение № 3 к извещению о проведении запроса котировок).</w:t>
      </w:r>
    </w:p>
    <w:p w:rsidR="00FB2FC0" w:rsidRPr="00FB2FC0" w:rsidRDefault="00FB2FC0" w:rsidP="00FB2FC0">
      <w:pPr>
        <w:tabs>
          <w:tab w:val="left" w:pos="1134"/>
        </w:tabs>
        <w:suppressAutoHyphens/>
        <w:overflowPunct w:val="0"/>
        <w:spacing w:after="0" w:line="240" w:lineRule="auto"/>
        <w:ind w:firstLine="567"/>
        <w:jc w:val="both"/>
        <w:rPr>
          <w:rFonts w:ascii="Times New Roman" w:eastAsia="Times New Roman" w:hAnsi="Times New Roman" w:cs="Times New Roman"/>
          <w:i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3" w:name="_Toc532826375"/>
      <w:r w:rsidRPr="00FB2FC0">
        <w:rPr>
          <w:rFonts w:ascii="Times New Roman" w:eastAsia="Times New Roman" w:hAnsi="Times New Roman" w:cs="Times New Roman"/>
          <w:b/>
          <w:sz w:val="24"/>
          <w:szCs w:val="24"/>
          <w:lang w:eastAsia="ar-SA"/>
        </w:rPr>
        <w:t>Порядок подачи котировочных заявок</w:t>
      </w:r>
      <w:bookmarkEnd w:id="23"/>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24" w:name="_Ref306033396"/>
      <w:r w:rsidRPr="00FB2FC0">
        <w:rPr>
          <w:rFonts w:ascii="Times New Roman" w:eastAsia="Times New Roman" w:hAnsi="Times New Roman" w:cs="Times New Roman"/>
          <w:iCs/>
          <w:sz w:val="24"/>
          <w:szCs w:val="24"/>
          <w:lang w:eastAsia="ar-SA"/>
        </w:rPr>
        <w:t xml:space="preserve">Участник процедуры закупки, вправе подать только одну котировочную заявку на участие в запросе котировок.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 xml:space="preserve">Для участия в закупке участник закупки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извещении о проведении запроса котировок, содержание и оформление которых соответствует требованиям извещения о проведении запроса котировок) в срок, указанный в извещении о проведении запроса котировок. </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Если участник закупки представил свою заявку с опозданием, она не рассматривается.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Проведение переговоров между заказчиком или/и Центральной конкурсной комиссией и участником процедуры закупки в отношении, поданной им котировочной заявки не допускается.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Участник процедуры закупки, подавший котировочную заявку, вправе изменить или отозвать котировочную заявку в любое время до момента окончания срока подачи котировочных заявок на участие в запросе котировок. Заявка на участие в запросе котировок является измененной или отозванной, если изменение осуществлено или уведомление об отзыве заявки получено оператором ЭТП до истечения срока подачи заявок на участие запросе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Если заказчик продлевает срок подачи заявок, то участник закупки, уже подавший заявку, вправе принять любое из следующих решений:</w:t>
      </w:r>
    </w:p>
    <w:p w:rsidR="00FB2FC0" w:rsidRPr="00FB2FC0" w:rsidRDefault="00FB2FC0" w:rsidP="00FB2FC0">
      <w:pPr>
        <w:tabs>
          <w:tab w:val="left" w:pos="709"/>
        </w:tabs>
        <w:suppressAutoHyphens/>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1) отозвать поданную заявку;</w:t>
      </w:r>
    </w:p>
    <w:p w:rsidR="00FB2FC0" w:rsidRPr="00FB2FC0" w:rsidRDefault="00FB2FC0" w:rsidP="00FB2FC0">
      <w:pPr>
        <w:tabs>
          <w:tab w:val="left" w:pos="709"/>
        </w:tabs>
        <w:suppressAutoHyphens/>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2) не отзывать поданную заявку, изменив ее (при желании)</w:t>
      </w:r>
      <w:r w:rsidRPr="00FB2FC0">
        <w:rPr>
          <w:rFonts w:ascii="Arial (WT)" w:eastAsia="Times New Roman" w:hAnsi="Arial (WT)" w:cs="Times New Roman"/>
          <w:bCs/>
          <w:sz w:val="20"/>
          <w:szCs w:val="20"/>
          <w:lang w:eastAsia="ar-SA"/>
        </w:rPr>
        <w:t xml:space="preserve"> </w:t>
      </w:r>
      <w:r w:rsidRPr="00FB2FC0">
        <w:rPr>
          <w:rFonts w:ascii="Times New Roman" w:eastAsia="Times New Roman" w:hAnsi="Times New Roman" w:cs="Times New Roman"/>
          <w:bCs/>
          <w:sz w:val="20"/>
          <w:szCs w:val="20"/>
          <w:vertAlign w:val="superscript"/>
          <w:lang w:eastAsia="ar-SA"/>
        </w:rPr>
        <w:footnoteReference w:id="2"/>
      </w:r>
      <w:r w:rsidRPr="00FB2FC0">
        <w:rPr>
          <w:rFonts w:ascii="Times New Roman" w:eastAsia="Times New Roman" w:hAnsi="Times New Roman" w:cs="Times New Roman"/>
          <w:iCs/>
          <w:sz w:val="24"/>
          <w:szCs w:val="24"/>
          <w:lang w:eastAsia="ar-SA"/>
        </w:rPr>
        <w:t>.</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Прием заявок на участие в запросе котировок прекращается в сроки, указанные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proofErr w:type="gramStart"/>
      <w:r w:rsidRPr="00FB2FC0">
        <w:rPr>
          <w:rFonts w:ascii="Times New Roman" w:eastAsia="Times New Roman" w:hAnsi="Times New Roman" w:cs="Times New Roman"/>
          <w:bCs/>
          <w:iCs/>
          <w:sz w:val="24"/>
          <w:szCs w:val="24"/>
          <w:lang w:eastAsia="ar-SA"/>
        </w:rPr>
        <w:t>Все документы (формы, заполненные в соответствии с требованиями извещения о проведении запроса котировок, а также иные сведения и документы, предусмотренные извещением о проведении запроса котировок, оформленные в соответствии с требованиями извещения о проведении запроса котировок),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w:t>
      </w:r>
      <w:proofErr w:type="spellStart"/>
      <w:r w:rsidRPr="00FB2FC0">
        <w:rPr>
          <w:rFonts w:ascii="Times New Roman" w:eastAsia="Times New Roman" w:hAnsi="Times New Roman" w:cs="Times New Roman"/>
          <w:bCs/>
          <w:iCs/>
          <w:sz w:val="24"/>
          <w:szCs w:val="24"/>
          <w:lang w:eastAsia="ar-SA"/>
        </w:rPr>
        <w:t>pdf</w:t>
      </w:r>
      <w:proofErr w:type="spellEnd"/>
      <w:r w:rsidRPr="00FB2FC0">
        <w:rPr>
          <w:rFonts w:ascii="Times New Roman" w:eastAsia="Times New Roman" w:hAnsi="Times New Roman" w:cs="Times New Roman"/>
          <w:bCs/>
          <w:iCs/>
          <w:sz w:val="24"/>
          <w:szCs w:val="24"/>
          <w:lang w:eastAsia="ar-SA"/>
        </w:rPr>
        <w:t>, формат: один</w:t>
      </w:r>
      <w:proofErr w:type="gramEnd"/>
      <w:r w:rsidRPr="00FB2FC0">
        <w:rPr>
          <w:rFonts w:ascii="Times New Roman" w:eastAsia="Times New Roman" w:hAnsi="Times New Roman" w:cs="Times New Roman"/>
          <w:bCs/>
          <w:iCs/>
          <w:sz w:val="24"/>
          <w:szCs w:val="24"/>
          <w:lang w:eastAsia="ar-SA"/>
        </w:rPr>
        <w:t xml:space="preserve">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извещении о проведении запроса котировок.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lastRenderedPageBreak/>
        <w:t>Файлы заявки не должны иметь защиты от их открытия, копирования их содержимого или их печати.</w:t>
      </w:r>
    </w:p>
    <w:p w:rsidR="00FB2FC0" w:rsidRPr="00FB2FC0" w:rsidRDefault="00FB2FC0" w:rsidP="00FB2FC0">
      <w:pPr>
        <w:tabs>
          <w:tab w:val="left" w:pos="1134"/>
        </w:tabs>
        <w:suppressAutoHyphens/>
        <w:overflowPunct w:val="0"/>
        <w:spacing w:after="0" w:line="240" w:lineRule="auto"/>
        <w:jc w:val="both"/>
        <w:rPr>
          <w:rFonts w:ascii="Times New Roman" w:eastAsia="Times New Roman" w:hAnsi="Times New Roman" w:cs="Times New Roman"/>
          <w:bCs/>
          <w:i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5" w:name="_Toc531873286"/>
      <w:bookmarkStart w:id="26" w:name="_Toc532826376"/>
      <w:r w:rsidRPr="00FB2FC0">
        <w:rPr>
          <w:rFonts w:ascii="Times New Roman" w:eastAsia="Times New Roman" w:hAnsi="Times New Roman" w:cs="Times New Roman"/>
          <w:b/>
          <w:sz w:val="24"/>
          <w:szCs w:val="24"/>
          <w:lang w:eastAsia="ar-SA"/>
        </w:rPr>
        <w:t xml:space="preserve">Форма и порядок предоставления разъяснений положений извещения о проведении </w:t>
      </w:r>
      <w:bookmarkEnd w:id="25"/>
      <w:r w:rsidRPr="00FB2FC0">
        <w:rPr>
          <w:rFonts w:ascii="Times New Roman" w:eastAsia="Times New Roman" w:hAnsi="Times New Roman" w:cs="Times New Roman"/>
          <w:b/>
          <w:sz w:val="24"/>
          <w:szCs w:val="24"/>
          <w:lang w:eastAsia="ar-SA"/>
        </w:rPr>
        <w:t>запроса котировок</w:t>
      </w:r>
      <w:bookmarkEnd w:id="26"/>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sz w:val="20"/>
          <w:szCs w:val="20"/>
          <w:lang w:eastAsia="ar-SA"/>
        </w:rPr>
      </w:pPr>
      <w:r w:rsidRPr="00FB2FC0">
        <w:rPr>
          <w:rFonts w:ascii="Times New Roman" w:eastAsia="Times New Roman" w:hAnsi="Times New Roman" w:cs="Times New Roman"/>
          <w:iCs/>
          <w:sz w:val="24"/>
          <w:szCs w:val="24"/>
          <w:lang w:eastAsia="ar-SA"/>
        </w:rPr>
        <w:t xml:space="preserve">Любое заинтересованное лицо вправе направить заказчику запрос о даче разъяснений положений извещения о проведении запроса котировок через оператора ЭТП не </w:t>
      </w:r>
      <w:proofErr w:type="gramStart"/>
      <w:r w:rsidRPr="00FB2FC0">
        <w:rPr>
          <w:rFonts w:ascii="Times New Roman" w:eastAsia="Times New Roman" w:hAnsi="Times New Roman" w:cs="Times New Roman"/>
          <w:iCs/>
          <w:sz w:val="24"/>
          <w:szCs w:val="24"/>
          <w:lang w:eastAsia="ar-SA"/>
        </w:rPr>
        <w:t>позднее</w:t>
      </w:r>
      <w:proofErr w:type="gramEnd"/>
      <w:r w:rsidRPr="00FB2FC0">
        <w:rPr>
          <w:rFonts w:ascii="Times New Roman" w:eastAsia="Times New Roman" w:hAnsi="Times New Roman" w:cs="Times New Roman"/>
          <w:iCs/>
          <w:sz w:val="24"/>
          <w:szCs w:val="24"/>
          <w:lang w:eastAsia="ar-SA"/>
        </w:rPr>
        <w:t xml:space="preserve"> чем за 3 (три) рабочих дня до даты окончания срока подачи заявок на участие в </w:t>
      </w:r>
      <w:r w:rsidRPr="00FB2FC0">
        <w:rPr>
          <w:rFonts w:ascii="Times New Roman" w:eastAsia="Times New Roman" w:hAnsi="Times New Roman" w:cs="Times New Roman"/>
          <w:bCs/>
          <w:iCs/>
          <w:sz w:val="24"/>
          <w:szCs w:val="24"/>
          <w:lang w:eastAsia="ar-SA"/>
        </w:rPr>
        <w:t>закупке</w:t>
      </w:r>
      <w:r w:rsidRPr="00FB2FC0">
        <w:rPr>
          <w:rFonts w:ascii="Times New Roman" w:eastAsia="Times New Roman" w:hAnsi="Times New Roman" w:cs="Times New Roman"/>
          <w:bCs/>
          <w:sz w:val="20"/>
          <w:szCs w:val="20"/>
          <w:vertAlign w:val="superscript"/>
          <w:lang w:eastAsia="ar-SA"/>
        </w:rPr>
        <w:footnoteReference w:id="3"/>
      </w:r>
      <w:r w:rsidRPr="00FB2FC0">
        <w:rPr>
          <w:rFonts w:ascii="Times New Roman" w:eastAsia="Times New Roman" w:hAnsi="Times New Roman" w:cs="Times New Roman"/>
          <w:bCs/>
          <w:sz w:val="20"/>
          <w:szCs w:val="20"/>
          <w:lang w:eastAsia="ar-SA"/>
        </w:rPr>
        <w:t>.</w:t>
      </w:r>
    </w:p>
    <w:p w:rsidR="00FB2FC0" w:rsidRPr="00FB2FC0" w:rsidRDefault="000B2113"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Участник </w:t>
      </w:r>
      <w:r w:rsidR="00FB2FC0" w:rsidRPr="00FB2FC0">
        <w:rPr>
          <w:rFonts w:ascii="Times New Roman" w:eastAsia="Times New Roman" w:hAnsi="Times New Roman" w:cs="Times New Roman"/>
          <w:iCs/>
          <w:sz w:val="24"/>
          <w:szCs w:val="24"/>
          <w:lang w:eastAsia="ar-SA"/>
        </w:rPr>
        <w:t xml:space="preserve">запроса котировок, получивший аккредитацию на ЭТП, направляет оператору ЭТП </w:t>
      </w:r>
      <w:r w:rsidR="005B40AE">
        <w:rPr>
          <w:rFonts w:ascii="Times New Roman" w:eastAsia="Times New Roman" w:hAnsi="Times New Roman" w:cs="Times New Roman"/>
          <w:iCs/>
          <w:sz w:val="24"/>
          <w:szCs w:val="24"/>
          <w:lang w:eastAsia="ar-SA"/>
        </w:rPr>
        <w:t xml:space="preserve">в форме электронного документа </w:t>
      </w:r>
      <w:r w:rsidR="00FB2FC0" w:rsidRPr="00FB2FC0">
        <w:rPr>
          <w:rFonts w:ascii="Times New Roman" w:eastAsia="Times New Roman" w:hAnsi="Times New Roman" w:cs="Times New Roman"/>
          <w:iCs/>
          <w:sz w:val="24"/>
          <w:szCs w:val="24"/>
          <w:lang w:eastAsia="ar-SA"/>
        </w:rPr>
        <w:t>запрос о даче разъяснений положений  извещения о проведении запроса котировок. В течение одного часа с момента поступления указанного запроса он направляется оператором ЭТП заказчику.</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При поступлении запроса в срок, указанный в пункте 8.1 настоящего извещения о проведении запроса котировок, заказчик в течение 3 (трех) рабочих дней осуществляет разъяснение положений извещения о проведении запроса котировок в форме электронного документа, посредством программных и технических средств ЭТП, с указанием предмета запроса, но без указания участника такой закупки, от которого поступил указанный запрос.</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Направление ответа о даче разъяснений, размещение на официальном сайте таких разъяснений, обеспечиваются оператором электронной площадки на ЭТП.</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Разъяснения положений извещения о проведении запроса котировок не должны изменять условия проведения такого запроса котировок, в том числе предмета закупки и существенные условия проекта договора.</w:t>
      </w:r>
      <w:bookmarkStart w:id="27" w:name="_Ref441222428"/>
    </w:p>
    <w:bookmarkEnd w:id="27"/>
    <w:p w:rsidR="00FB2FC0" w:rsidRPr="00FB2FC0" w:rsidRDefault="00FB2FC0" w:rsidP="00FB2FC0">
      <w:pPr>
        <w:tabs>
          <w:tab w:val="left" w:pos="1132"/>
        </w:tabs>
        <w:suppressAutoHyphens/>
        <w:overflowPunct w:val="0"/>
        <w:autoSpaceDE w:val="0"/>
        <w:autoSpaceDN w:val="0"/>
        <w:adjustRightInd w:val="0"/>
        <w:spacing w:after="0" w:line="360" w:lineRule="auto"/>
        <w:ind w:firstLine="567"/>
        <w:jc w:val="both"/>
        <w:rPr>
          <w:rFonts w:ascii="Times New Roman" w:eastAsia="Times New Roman" w:hAnsi="Times New Roman" w:cs="Times New Roman"/>
          <w:bCs/>
          <w:color w:val="FF0000"/>
          <w:sz w:val="20"/>
          <w:szCs w:val="20"/>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28" w:name="_Toc341278336"/>
      <w:bookmarkStart w:id="29" w:name="_Toc319328725"/>
      <w:bookmarkStart w:id="30" w:name="_Toc531873287"/>
      <w:bookmarkStart w:id="31" w:name="_Toc532826377"/>
      <w:r w:rsidRPr="00FB2FC0">
        <w:rPr>
          <w:rFonts w:ascii="Times New Roman" w:eastAsia="Times New Roman" w:hAnsi="Times New Roman" w:cs="Times New Roman"/>
          <w:b/>
          <w:sz w:val="24"/>
          <w:szCs w:val="24"/>
          <w:lang w:eastAsia="ar-SA"/>
        </w:rPr>
        <w:t xml:space="preserve">Внесение изменений в </w:t>
      </w:r>
      <w:bookmarkEnd w:id="28"/>
      <w:bookmarkEnd w:id="29"/>
      <w:bookmarkEnd w:id="30"/>
      <w:r w:rsidRPr="00FB2FC0">
        <w:rPr>
          <w:rFonts w:ascii="Times New Roman" w:eastAsia="Times New Roman" w:hAnsi="Times New Roman" w:cs="Times New Roman"/>
          <w:b/>
          <w:sz w:val="24"/>
          <w:szCs w:val="24"/>
          <w:lang w:eastAsia="ar-SA"/>
        </w:rPr>
        <w:t>извещение о проведении запроса котировок</w:t>
      </w:r>
      <w:bookmarkEnd w:id="31"/>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Заказчик по собственной инициативе или в соответствии с запросом претендента на участие в запросе котировок, вправе принять решение о внесении изменений в извещение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ЭТП и официальном сайте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r w:rsidRPr="00FB2FC0">
        <w:rPr>
          <w:rFonts w:ascii="Times New Roman" w:eastAsia="Times New Roman" w:hAnsi="Times New Roman" w:cs="Times New Roman"/>
          <w:iCs/>
          <w:sz w:val="24"/>
          <w:szCs w:val="24"/>
          <w:vertAlign w:val="superscript"/>
          <w:lang w:eastAsia="ar-SA"/>
        </w:rPr>
        <w:footnoteReference w:id="4"/>
      </w:r>
      <w:proofErr w:type="gramEnd"/>
    </w:p>
    <w:bookmarkEnd w:id="24"/>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32" w:name="_Toc532826378"/>
      <w:r w:rsidRPr="00FB2FC0">
        <w:rPr>
          <w:rFonts w:ascii="Times New Roman" w:eastAsia="Times New Roman" w:hAnsi="Times New Roman" w:cs="Times New Roman"/>
          <w:b/>
          <w:sz w:val="24"/>
          <w:szCs w:val="24"/>
          <w:lang w:eastAsia="ar-SA"/>
        </w:rPr>
        <w:t>Рассмотрение и оценка котировочных заявок</w:t>
      </w:r>
      <w:bookmarkEnd w:id="32"/>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 xml:space="preserve">Открытие доступа заказчику к первым частям заявок на участие в закупке и содержащимся в них документам и сведениям производится автоматически с помощью программно-аппаратных средств ЭТП, не позднее дня, следующего за днем окончания срока подачи заявок, установленного в извещении о проведении запроса котировок.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proofErr w:type="gramStart"/>
      <w:r w:rsidRPr="00FB2FC0">
        <w:rPr>
          <w:rFonts w:ascii="Times New Roman" w:eastAsia="Times New Roman" w:hAnsi="Times New Roman" w:cs="Times New Roman"/>
          <w:bCs/>
          <w:iCs/>
          <w:sz w:val="24"/>
          <w:szCs w:val="24"/>
          <w:lang w:eastAsia="ar-SA"/>
        </w:rPr>
        <w:t>Если по окончании срока подачи заявок на участие в закупке была подана только одна заявка, в связи с чем, закупка признается несостоявшейся, ЭТП не позднее дня, следующего за днем окончания срока подачи заявок, открывает доступ Заказчику к сведениям и документам предоставленных в первой части заявки на участие в закупке, а также ценовому предложению участников.</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lastRenderedPageBreak/>
        <w:t>В случае</w:t>
      </w:r>
      <w:proofErr w:type="gramStart"/>
      <w:r w:rsidRPr="00FB2FC0">
        <w:rPr>
          <w:rFonts w:ascii="Times New Roman" w:eastAsia="Times New Roman" w:hAnsi="Times New Roman" w:cs="Times New Roman"/>
          <w:iCs/>
          <w:sz w:val="24"/>
          <w:szCs w:val="24"/>
          <w:lang w:eastAsia="ar-SA"/>
        </w:rPr>
        <w:t>,</w:t>
      </w:r>
      <w:proofErr w:type="gramEnd"/>
      <w:r w:rsidRPr="00FB2FC0">
        <w:rPr>
          <w:rFonts w:ascii="Times New Roman" w:eastAsia="Times New Roman" w:hAnsi="Times New Roman" w:cs="Times New Roman"/>
          <w:iCs/>
          <w:sz w:val="24"/>
          <w:szCs w:val="24"/>
          <w:lang w:eastAsia="ar-SA"/>
        </w:rPr>
        <w:t xml:space="preserve"> если по окончании срока подачи заявок на участие в закупке не подано ни одной заявки, в протоколе рассмотрения первых частей заявок отражается информация о признании закупки несостоявшейся и такой протокол подписывается всеми членами ЦКК.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bookmarkStart w:id="33" w:name="_Ref523482113"/>
      <w:r w:rsidRPr="00FB2FC0">
        <w:rPr>
          <w:rFonts w:ascii="Times New Roman" w:eastAsia="Times New Roman" w:hAnsi="Times New Roman" w:cs="Times New Roman"/>
          <w:iCs/>
          <w:sz w:val="24"/>
          <w:szCs w:val="24"/>
          <w:lang w:eastAsia="ar-SA"/>
        </w:rPr>
        <w:t>Закупка проводится в следующей последовательности:</w:t>
      </w:r>
      <w:bookmarkEnd w:id="33"/>
    </w:p>
    <w:p w:rsidR="00FB2FC0" w:rsidRPr="00FB2FC0" w:rsidRDefault="00FB2FC0" w:rsidP="00FB2FC0">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рассмотрение первых частей заявок на участие в запросе котировок;</w:t>
      </w:r>
    </w:p>
    <w:p w:rsidR="00FB2FC0" w:rsidRPr="00FB2FC0" w:rsidRDefault="00FB2FC0" w:rsidP="00FB2FC0">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рассмотрение ценовых предложений;</w:t>
      </w:r>
    </w:p>
    <w:p w:rsidR="00FB2FC0" w:rsidRPr="00FB2FC0" w:rsidRDefault="00FB2FC0" w:rsidP="00FB2FC0">
      <w:pPr>
        <w:numPr>
          <w:ilvl w:val="0"/>
          <w:numId w:val="2"/>
        </w:numPr>
        <w:tabs>
          <w:tab w:val="left" w:pos="1062"/>
          <w:tab w:val="left" w:pos="1416"/>
        </w:tabs>
        <w:suppressAutoHyphens/>
        <w:overflowPunct w:val="0"/>
        <w:autoSpaceDE w:val="0"/>
        <w:autoSpaceDN w:val="0"/>
        <w:adjustRightInd w:val="0"/>
        <w:spacing w:after="0" w:line="240" w:lineRule="auto"/>
        <w:ind w:left="0" w:firstLine="61"/>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подведение итогов закупки и выбор победителя.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 итогам рассмотрения заявок ЦКК на своем заседании в отношении каждой заявки на участие в запросе котировок принимает решение о соответствии заявки требованиям извещения о проведении запроса котировок, либо отклонении заявки участника по следующим основаниям:</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а) несоответствие заявки по оформлению, в том числе представленного технического предложения;</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б) непредставление участником закупки документов, входящих в состав заявки в соответствии с требованиями установленных в извещении о проведении запроса котировок;</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наличие в представленных в составе заявки документах неполной информации и/или информации об участнике закупки, несоответствующей действительности;</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г) выявление недействительности предоставленных в составе заявки документов либо наличия в таких документах недостоверных сведений;</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д) несоответствие товаров, работ, услуг, указанных в заявке на участие в запросе котировок, </w:t>
      </w:r>
      <w:proofErr w:type="gramStart"/>
      <w:r w:rsidRPr="00FB2FC0">
        <w:rPr>
          <w:rFonts w:ascii="Times New Roman" w:eastAsia="Times New Roman" w:hAnsi="Times New Roman" w:cs="Times New Roman"/>
          <w:iCs/>
          <w:sz w:val="24"/>
          <w:szCs w:val="24"/>
          <w:lang w:eastAsia="ar-SA"/>
        </w:rPr>
        <w:t>требованиям</w:t>
      </w:r>
      <w:proofErr w:type="gramEnd"/>
      <w:r w:rsidRPr="00FB2FC0">
        <w:rPr>
          <w:rFonts w:ascii="Times New Roman" w:eastAsia="Times New Roman" w:hAnsi="Times New Roman" w:cs="Times New Roman"/>
          <w:iCs/>
          <w:sz w:val="24"/>
          <w:szCs w:val="24"/>
          <w:lang w:eastAsia="ar-SA"/>
        </w:rPr>
        <w:t xml:space="preserve"> установленным в извещении о проведении запроса котировок;</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е) несоответствие условий исполнения договора, указанных в заявке, условиям исполнения договора, содержащихся в извещении о проведении запроса котировок, в том числе превышение сроков поставки товара, выполнения работ или оказания услуг;</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ж) несоответствие участника закупки требованиям</w:t>
      </w:r>
      <w:r w:rsidR="005B40AE">
        <w:rPr>
          <w:rFonts w:ascii="Times New Roman" w:eastAsia="Times New Roman" w:hAnsi="Times New Roman" w:cs="Times New Roman"/>
          <w:iCs/>
          <w:sz w:val="24"/>
          <w:szCs w:val="24"/>
          <w:lang w:eastAsia="ar-SA"/>
        </w:rPr>
        <w:t>,</w:t>
      </w:r>
      <w:r w:rsidRPr="00FB2FC0">
        <w:rPr>
          <w:rFonts w:ascii="Times New Roman" w:eastAsia="Times New Roman" w:hAnsi="Times New Roman" w:cs="Times New Roman"/>
          <w:iCs/>
          <w:sz w:val="24"/>
          <w:szCs w:val="24"/>
          <w:lang w:eastAsia="ar-SA"/>
        </w:rPr>
        <w:t xml:space="preserve"> установленным в извещении о проведении запроса котировок;</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з) наличие в такой заявке предложения о цене договора, превышающей НМЦ договора, НМЦ единицы товара, работы, услуги;</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и) несоответствие формы, условий, размера обеспечения подачи заявок в случае, если требование о необходимости предоставления обеспечения, было установлено в извещении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Результаты рассмотрения первых частей заявок отражаются в протоколе заседания ЦКК. Незамедлительно после</w:t>
      </w:r>
      <w:r w:rsidRPr="00FB2FC0">
        <w:rPr>
          <w:rFonts w:ascii="Times New Roman" w:eastAsia="Times New Roman" w:hAnsi="Times New Roman" w:cs="Times New Roman"/>
          <w:bCs/>
          <w:sz w:val="24"/>
          <w:szCs w:val="24"/>
          <w:lang w:eastAsia="ar-SA"/>
        </w:rPr>
        <w:t xml:space="preserve"> </w:t>
      </w:r>
      <w:r w:rsidRPr="00FB2FC0">
        <w:rPr>
          <w:rFonts w:ascii="Times New Roman" w:eastAsia="Times New Roman" w:hAnsi="Times New Roman" w:cs="Times New Roman"/>
          <w:bCs/>
          <w:iCs/>
          <w:sz w:val="24"/>
          <w:szCs w:val="24"/>
          <w:lang w:eastAsia="ar-SA"/>
        </w:rPr>
        <w:t>размещения данного протокола ЭТП направляет каждому участнику закупки уведомление о результатах рассмотрения первой части его заявки.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Любой участник закупки после размещения протокола заседания ЦКК по рассмотрению первых частей заявок вправе направить Заказчику запрос о разъяснении причин отклонения его заявки на участие в закупке. Заказчик в течение 3 (трех) рабочих дней со дня поступления такого запроса обязан предоставить участнику закупки в письменной форме соответствующие разъяснения. Данный запрос участника и ответ заказчика направляются в форме электронного документа посредством программных и технических средств ЭТП.</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После рассмотрения первых частей заявок на участие в закупке оператором ЭТП автоматически с помощью программно-аппаратных средств ЭТП предоставляются заказчику результаты сопоставления ценовых предложений, а также информацию о ценовых предложениях каждого участника закупки.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По итогам рассмотрения ценового предложения комиссия в отношении каждого участника закупки принимает решение о допуске к дальнейшему участию в закупке, либо об отказе в допуске по следующему основанию:</w:t>
      </w:r>
    </w:p>
    <w:p w:rsidR="00FB2FC0" w:rsidRPr="00FB2FC0" w:rsidRDefault="00FB2FC0" w:rsidP="00FB2FC0">
      <w:pPr>
        <w:tabs>
          <w:tab w:val="left" w:pos="1062"/>
          <w:tab w:val="left" w:pos="1416"/>
        </w:tabs>
        <w:overflowPunct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а) наличие в такой заявке предложения о цене договора, превышающей НМЦ договора, НМЦ единицы товара, услуги, работы.</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 xml:space="preserve">Заявке на участие в закупке, которое имеет наименьшее ценовое предложение, присваивается первый номер.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По итогам закупки составляется протокол заседания комиссии по подведению итогов закупки (итоговый протокол) и размещается на ЭТП и на официальном сайте.</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lastRenderedPageBreak/>
        <w:t>Запрос котировок признается несостоявшимся в следующих случаях если:</w:t>
      </w:r>
    </w:p>
    <w:p w:rsidR="00FB2FC0" w:rsidRPr="00FB2FC0" w:rsidRDefault="00FB2FC0" w:rsidP="00FB2FC0">
      <w:pPr>
        <w:numPr>
          <w:ilvl w:val="5"/>
          <w:numId w:val="1"/>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 результатам рассмотрения первых частей заявок на участие в запросе котировок ЦКК принято решение об отклонении всех первых частей заявок на участие в запросе котировок;</w:t>
      </w:r>
    </w:p>
    <w:p w:rsidR="00FB2FC0" w:rsidRPr="00FB2FC0" w:rsidRDefault="00FB2FC0" w:rsidP="00FB2FC0">
      <w:pPr>
        <w:numPr>
          <w:ilvl w:val="5"/>
          <w:numId w:val="1"/>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 результатам рассмотрения первых частей заявок на участие в запросе котировок ЦКК принято решение о соответствии первой части заявки на участие в запросе котировок только одного участника закупки;</w:t>
      </w:r>
    </w:p>
    <w:p w:rsidR="00FB2FC0" w:rsidRPr="00FB2FC0" w:rsidRDefault="00FB2FC0" w:rsidP="00FB2FC0">
      <w:pPr>
        <w:numPr>
          <w:ilvl w:val="5"/>
          <w:numId w:val="1"/>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 окончании срока подачи заявок на участие в запросе котировок не подано ни одной заявки;</w:t>
      </w:r>
    </w:p>
    <w:p w:rsidR="00FB2FC0" w:rsidRPr="00FB2FC0" w:rsidRDefault="00FB2FC0" w:rsidP="00FB2FC0">
      <w:pPr>
        <w:numPr>
          <w:ilvl w:val="5"/>
          <w:numId w:val="1"/>
        </w:numPr>
        <w:tabs>
          <w:tab w:val="left" w:pos="1134"/>
        </w:tabs>
        <w:suppressAutoHyphens/>
        <w:overflowPunct w:val="0"/>
        <w:spacing w:after="0" w:line="240" w:lineRule="auto"/>
        <w:ind w:left="0"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подана только одна заявка на участие в запросе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sz w:val="28"/>
          <w:szCs w:val="28"/>
          <w:lang w:eastAsia="ar-SA"/>
        </w:rPr>
      </w:pPr>
      <w:proofErr w:type="gramStart"/>
      <w:r w:rsidRPr="00FB2FC0">
        <w:rPr>
          <w:rFonts w:ascii="Times New Roman" w:eastAsia="Times New Roman" w:hAnsi="Times New Roman" w:cs="Times New Roman"/>
          <w:bCs/>
          <w:iCs/>
          <w:sz w:val="24"/>
          <w:szCs w:val="24"/>
          <w:lang w:eastAsia="ar-SA"/>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(цену единицы товара, работы, услуги либо сумму единичных расценок товаров, работ, услуг.</w:t>
      </w:r>
      <w:proofErr w:type="gramEnd"/>
      <w:r w:rsidRPr="00FB2FC0">
        <w:rPr>
          <w:rFonts w:ascii="Times New Roman" w:eastAsia="Times New Roman" w:hAnsi="Times New Roman" w:cs="Times New Roman"/>
          <w:bCs/>
          <w:iCs/>
          <w:sz w:val="24"/>
          <w:szCs w:val="24"/>
          <w:lang w:eastAsia="ar-SA"/>
        </w:rPr>
        <w:t xml:space="preserve"> Такому участнику закупки присевается первый номер</w:t>
      </w:r>
      <w:r w:rsidRPr="00FB2FC0">
        <w:rPr>
          <w:rFonts w:ascii="Times New Roman" w:eastAsia="Times New Roman" w:hAnsi="Times New Roman" w:cs="Times New Roman"/>
          <w:bCs/>
          <w:sz w:val="28"/>
          <w:szCs w:val="28"/>
          <w:lang w:eastAsia="ar-SA"/>
        </w:rPr>
        <w:t>.</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bCs/>
          <w:iCs/>
          <w:sz w:val="24"/>
          <w:szCs w:val="24"/>
          <w:lang w:eastAsia="ar-SA"/>
        </w:rPr>
      </w:pPr>
      <w:r w:rsidRPr="00FB2FC0">
        <w:rPr>
          <w:rFonts w:ascii="Times New Roman" w:eastAsia="Times New Roman" w:hAnsi="Times New Roman" w:cs="Times New Roman"/>
          <w:bCs/>
          <w:iCs/>
          <w:sz w:val="24"/>
          <w:szCs w:val="24"/>
          <w:lang w:eastAsia="ar-SA"/>
        </w:rPr>
        <w:t xml:space="preserve"> При предложении наиболее низкой цены товаров, работ, услуг (цены единицы товара, работы, услуги либо суммы единичных расценок товаров, работ, услуг) несколькими участниками запроса котировок победителем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случаях, когда на основании результатов рассмотрения заявок участников (единственной заявки участника) ЦКК принято решение о соответствии требованиям извещения о проведении запроса котировок только одной заявки (е</w:t>
      </w:r>
      <w:r w:rsidR="0094472C">
        <w:rPr>
          <w:rFonts w:ascii="Times New Roman" w:eastAsia="Times New Roman" w:hAnsi="Times New Roman" w:cs="Times New Roman"/>
          <w:iCs/>
          <w:sz w:val="24"/>
          <w:szCs w:val="24"/>
          <w:lang w:eastAsia="ar-SA"/>
        </w:rPr>
        <w:t xml:space="preserve">динственной заявки участника), </w:t>
      </w:r>
      <w:r w:rsidRPr="00FB2FC0">
        <w:rPr>
          <w:rFonts w:ascii="Times New Roman" w:eastAsia="Times New Roman" w:hAnsi="Times New Roman" w:cs="Times New Roman"/>
          <w:iCs/>
          <w:sz w:val="24"/>
          <w:szCs w:val="24"/>
          <w:lang w:eastAsia="ar-SA"/>
        </w:rPr>
        <w:t>договор заключается с участником запроса котировок, подавшим заявку, соответствующую требованиям извещения о проведении запроса котировок.</w:t>
      </w:r>
    </w:p>
    <w:p w:rsidR="00FB2FC0" w:rsidRPr="00FB2FC0" w:rsidRDefault="00FB2FC0" w:rsidP="00FB2FC0">
      <w:pPr>
        <w:tabs>
          <w:tab w:val="left" w:pos="1134"/>
        </w:tabs>
        <w:suppressAutoHyphens/>
        <w:overflowPunct w:val="0"/>
        <w:spacing w:after="0" w:line="240" w:lineRule="auto"/>
        <w:jc w:val="both"/>
        <w:rPr>
          <w:rFonts w:ascii="Times New Roman" w:eastAsia="Times New Roman" w:hAnsi="Times New Roman" w:cs="Times New Roman"/>
          <w:iCs/>
          <w:sz w:val="24"/>
          <w:szCs w:val="24"/>
          <w:lang w:eastAsia="ar-SA"/>
        </w:rPr>
      </w:pPr>
    </w:p>
    <w:p w:rsidR="00FB2FC0" w:rsidRPr="00FB2FC0" w:rsidRDefault="00FB2FC0" w:rsidP="00FB2FC0">
      <w:pPr>
        <w:widowControl w:val="0"/>
        <w:numPr>
          <w:ilvl w:val="0"/>
          <w:numId w:val="1"/>
        </w:numPr>
        <w:tabs>
          <w:tab w:val="left" w:pos="426"/>
        </w:tabs>
        <w:suppressAutoHyphens/>
        <w:overflowPunct w:val="0"/>
        <w:autoSpaceDE w:val="0"/>
        <w:autoSpaceDN w:val="0"/>
        <w:adjustRightInd w:val="0"/>
        <w:spacing w:after="0" w:line="240" w:lineRule="auto"/>
        <w:ind w:left="0"/>
        <w:contextualSpacing/>
        <w:jc w:val="center"/>
        <w:outlineLvl w:val="0"/>
        <w:rPr>
          <w:rFonts w:ascii="Times New Roman" w:eastAsia="Times New Roman" w:hAnsi="Times New Roman" w:cs="Times New Roman"/>
          <w:b/>
          <w:sz w:val="24"/>
          <w:szCs w:val="24"/>
          <w:lang w:eastAsia="ar-SA"/>
        </w:rPr>
      </w:pPr>
      <w:bookmarkStart w:id="34" w:name="_Toc532826379"/>
      <w:r w:rsidRPr="00FB2FC0">
        <w:rPr>
          <w:rFonts w:ascii="Times New Roman" w:eastAsia="Times New Roman" w:hAnsi="Times New Roman" w:cs="Times New Roman"/>
          <w:b/>
          <w:sz w:val="24"/>
          <w:szCs w:val="24"/>
          <w:lang w:eastAsia="ar-SA"/>
        </w:rPr>
        <w:t>Заключение договора</w:t>
      </w:r>
      <w:bookmarkEnd w:id="34"/>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F0D2F" w:rsidRPr="00FF0D2F" w:rsidRDefault="00FF0D2F" w:rsidP="00FF0D2F">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color w:val="FF0000"/>
          <w:sz w:val="24"/>
          <w:szCs w:val="24"/>
          <w:lang w:eastAsia="ar-SA"/>
        </w:rPr>
      </w:pPr>
      <w:r w:rsidRPr="00FF0D2F">
        <w:rPr>
          <w:rFonts w:ascii="Times New Roman" w:eastAsia="Times New Roman" w:hAnsi="Times New Roman" w:cs="Times New Roman"/>
          <w:iCs/>
          <w:color w:val="FF0000"/>
          <w:sz w:val="24"/>
          <w:szCs w:val="24"/>
          <w:lang w:eastAsia="ar-SA"/>
        </w:rPr>
        <w:t xml:space="preserve">Договор заключается на условиях, предусмотренных закупочной документацией, при этом величина каждой из единичных расценок на оказываемые услуги (выполняемые работы, поставляемый товар) определяется, исходя из начальных (максимальных) единичных расценок на оказание услуг (выполняемые работы, поставляемый товар) с учетом коэффициента снижения цены. Коэффициент снижения цены определяется по формуле: </w:t>
      </w:r>
    </w:p>
    <w:p w:rsidR="00FF0D2F" w:rsidRPr="00FF0D2F" w:rsidRDefault="00FF0D2F" w:rsidP="00FF0D2F">
      <w:pPr>
        <w:suppressAutoHyphens/>
        <w:overflowPunct w:val="0"/>
        <w:spacing w:after="0" w:line="240" w:lineRule="auto"/>
        <w:ind w:firstLine="567"/>
        <w:jc w:val="both"/>
        <w:rPr>
          <w:rFonts w:ascii="Times New Roman" w:eastAsia="Times New Roman" w:hAnsi="Times New Roman" w:cs="Times New Roman"/>
          <w:iCs/>
          <w:color w:val="FF0000"/>
          <w:sz w:val="24"/>
          <w:szCs w:val="24"/>
          <w:lang w:eastAsia="ar-SA"/>
        </w:rPr>
      </w:pPr>
      <w:r w:rsidRPr="00FF0D2F">
        <w:rPr>
          <w:rFonts w:ascii="Times New Roman" w:eastAsia="Times New Roman" w:hAnsi="Times New Roman" w:cs="Times New Roman"/>
          <w:iCs/>
          <w:color w:val="FF0000"/>
          <w:sz w:val="24"/>
          <w:szCs w:val="24"/>
          <w:lang w:eastAsia="ar-SA"/>
        </w:rPr>
        <w:t xml:space="preserve">К = 1 - </w:t>
      </w:r>
      <w:proofErr w:type="gramStart"/>
      <w:r w:rsidRPr="00FF0D2F">
        <w:rPr>
          <w:rFonts w:ascii="Times New Roman" w:eastAsia="Times New Roman" w:hAnsi="Times New Roman" w:cs="Times New Roman"/>
          <w:iCs/>
          <w:color w:val="FF0000"/>
          <w:sz w:val="24"/>
          <w:szCs w:val="24"/>
          <w:lang w:eastAsia="ar-SA"/>
        </w:rPr>
        <w:t>Ц</w:t>
      </w:r>
      <w:proofErr w:type="gramEnd"/>
      <w:r w:rsidRPr="00FF0D2F">
        <w:rPr>
          <w:rFonts w:ascii="Times New Roman" w:eastAsia="Times New Roman" w:hAnsi="Times New Roman" w:cs="Times New Roman"/>
          <w:iCs/>
          <w:color w:val="FF0000"/>
          <w:sz w:val="24"/>
          <w:szCs w:val="24"/>
          <w:lang w:eastAsia="ar-SA"/>
        </w:rPr>
        <w:t xml:space="preserve"> ÷ НЦ, где НЦ – сумма начальных (максимальных) единичных расценок, установленная в извещении, Ц – сумма единичных расценок, предложенная участником закупки.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Заключение договора по итогам запроса котировок осуществляется в сроки и в порядке, указанных в настоящем разделе, но не ранее чем через 10 (десять) дней и не позднее чем через 20 (двадцать) дней со дня размещения на официальном сайте соответствующего протокола ЦКК.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Договор по результатам закупки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закупки, заказчика. </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Заказчик, в течение 5 (пяти) рабочих дней, со дня размещения протокола заседания ЦКК по подведению итогов закупки на официальном сайте и ЭТП, с использованием программно-аппаратных средств ЭТП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извещению о проведении запроса котировок, условий исполнения договора, предложенных</w:t>
      </w:r>
      <w:proofErr w:type="gramEnd"/>
      <w:r w:rsidRPr="00FB2FC0">
        <w:rPr>
          <w:rFonts w:ascii="Times New Roman" w:eastAsia="Times New Roman" w:hAnsi="Times New Roman" w:cs="Times New Roman"/>
          <w:iCs/>
          <w:sz w:val="24"/>
          <w:szCs w:val="24"/>
          <w:lang w:eastAsia="ar-SA"/>
        </w:rPr>
        <w:t xml:space="preserve"> в заявке на участие в запросе котировок лицом, с которым заключается договор.</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Лицо, с которым заключается договор, обязано подписать со своей стороны договор в течение 3 (трех) рабочих дней со дня направления указанного договора Заказчиком.</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с указанием соответствующих положений данных документов. Протокол разногласий направляется Заказчику </w:t>
      </w:r>
      <w:r w:rsidRPr="00FB2FC0">
        <w:rPr>
          <w:rFonts w:ascii="Times New Roman" w:eastAsia="Times New Roman" w:hAnsi="Times New Roman" w:cs="Times New Roman"/>
          <w:iCs/>
          <w:sz w:val="24"/>
          <w:szCs w:val="24"/>
          <w:lang w:eastAsia="ar-SA"/>
        </w:rPr>
        <w:lastRenderedPageBreak/>
        <w:t>с использованием программно-аппаратных средств ЭТП.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случаях, когда на основании результатов рассмотрения заявок участников (единственной заявки участника) ЦКК принято решение о соответствии требованиям извещения о проведении запроса котировок только одной заявки (единственной заявки уч</w:t>
      </w:r>
      <w:r w:rsidR="000B2113">
        <w:rPr>
          <w:rFonts w:ascii="Times New Roman" w:eastAsia="Times New Roman" w:hAnsi="Times New Roman" w:cs="Times New Roman"/>
          <w:iCs/>
          <w:sz w:val="24"/>
          <w:szCs w:val="24"/>
          <w:lang w:eastAsia="ar-SA"/>
        </w:rPr>
        <w:t xml:space="preserve">астника), </w:t>
      </w:r>
      <w:r w:rsidRPr="00FB2FC0">
        <w:rPr>
          <w:rFonts w:ascii="Times New Roman" w:eastAsia="Times New Roman" w:hAnsi="Times New Roman" w:cs="Times New Roman"/>
          <w:iCs/>
          <w:sz w:val="24"/>
          <w:szCs w:val="24"/>
          <w:lang w:eastAsia="ar-SA"/>
        </w:rPr>
        <w:t>договор заключается с участником запроса котировок, подавшим заявку, соответствующую требованиям извещения о проведении запроса котировок.</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случае непредставления заказчику участником запроса котировок в установленный срок подписанного проекта договора, то такой участник признается уклонившимся от заключения договора.</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случае отказа, либо уклонения победителя запроса котировок от заключения договора с заказчиком, заказчик вправе обратиться в суд с иском о требовании к понуждению победителя заключить договор, а также о возмещении убытков, причиненных уклонением от заключения договора, или заключить договор с участником, занявшим при проведении закупки второе место. При этом заключение договора для указанного участника процедуры закупки является обязательным. В случае уклонения от заключения договора участником, занявшим второе место и далее, заказчик вправе обратиться в суд с иском о требовании к понуждению такого участника закупки заключить договор, а также о возмещении убытков, причиненных уклонением от заключения договора, осуществить повторную процедуру закупки.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Лицо, с которым заключается договор, признается уклонившимся от заключения договора по следующим основаниям:</w:t>
      </w:r>
    </w:p>
    <w:p w:rsidR="00FB2FC0" w:rsidRPr="00FB2FC0" w:rsidRDefault="00FB2FC0" w:rsidP="00FB2FC0">
      <w:pPr>
        <w:tabs>
          <w:tab w:val="left" w:pos="1134"/>
        </w:tabs>
        <w:suppressAutoHyphens/>
        <w:overflowPunct w:val="0"/>
        <w:spacing w:after="0" w:line="240" w:lineRule="auto"/>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а) прямой письменный отказ от подписания договора;</w:t>
      </w:r>
    </w:p>
    <w:p w:rsidR="00FB2FC0" w:rsidRPr="00FB2FC0" w:rsidRDefault="00FB2FC0" w:rsidP="00FB2FC0">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б) </w:t>
      </w:r>
      <w:proofErr w:type="spellStart"/>
      <w:r w:rsidRPr="00FB2FC0">
        <w:rPr>
          <w:rFonts w:ascii="Times New Roman" w:eastAsia="Times New Roman" w:hAnsi="Times New Roman" w:cs="Times New Roman"/>
          <w:iCs/>
          <w:sz w:val="24"/>
          <w:szCs w:val="24"/>
          <w:lang w:eastAsia="ar-SA"/>
        </w:rPr>
        <w:t>неподписание</w:t>
      </w:r>
      <w:proofErr w:type="spellEnd"/>
      <w:r w:rsidRPr="00FB2FC0">
        <w:rPr>
          <w:rFonts w:ascii="Times New Roman" w:eastAsia="Times New Roman" w:hAnsi="Times New Roman" w:cs="Times New Roman"/>
          <w:iCs/>
          <w:sz w:val="24"/>
          <w:szCs w:val="24"/>
          <w:lang w:eastAsia="ar-SA"/>
        </w:rPr>
        <w:t xml:space="preserve"> проекта договора в предусмотренный для этого в извещении о проведении закупки срок;</w:t>
      </w:r>
    </w:p>
    <w:p w:rsidR="00FB2FC0" w:rsidRPr="00FB2FC0" w:rsidRDefault="00FB2FC0" w:rsidP="00FB2FC0">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в) непредставление документов, обязательных к предоставлению до заключения договора и предусмотренных извещением о проведении запроса котировок и (или) в заявке такого участника.</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 В случае уклонения лица, с которым заключается договор, от подписания договора, заказчик:</w:t>
      </w:r>
    </w:p>
    <w:p w:rsidR="00FB2FC0" w:rsidRPr="00FB2FC0" w:rsidRDefault="00FB2FC0" w:rsidP="00FB2FC0">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а) удерживает обеспечение заявки такого участника закупки;</w:t>
      </w:r>
    </w:p>
    <w:p w:rsidR="00FB2FC0" w:rsidRPr="00FB2FC0" w:rsidRDefault="00FB2FC0" w:rsidP="00FB2FC0">
      <w:pPr>
        <w:tabs>
          <w:tab w:val="left" w:pos="1134"/>
        </w:tabs>
        <w:suppressAutoHyphens/>
        <w:overflowPunct w:val="0"/>
        <w:spacing w:after="0" w:line="240" w:lineRule="auto"/>
        <w:ind w:firstLine="709"/>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б) направляет предложение о включении сведений о таком лице в соответствующий реестр недобросовестных поставщиков, ведущийся в соответствии с положениями Федерального закона от 18 июля 2011 года № 223-ФЗ «О закупках товаров, работ, услуг отдельными видами юридических лиц» в порядке и сроки, установленные постановлением Правительства РФ от 22 ноября 2012 года № 1211 «О ведении реестра недобросовестных поставщиков, предусмотренного Федеральным законом «О закупках</w:t>
      </w:r>
      <w:proofErr w:type="gramEnd"/>
      <w:r w:rsidRPr="00FB2FC0">
        <w:rPr>
          <w:rFonts w:ascii="Times New Roman" w:eastAsia="Times New Roman" w:hAnsi="Times New Roman" w:cs="Times New Roman"/>
          <w:iCs/>
          <w:sz w:val="24"/>
          <w:szCs w:val="24"/>
          <w:lang w:eastAsia="ar-SA"/>
        </w:rPr>
        <w:t xml:space="preserve"> товаров, работ, услуг отдельными видами юридических лиц».</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В случае необходимости согласования собственником имущества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ЦКК, оператора электронной площадки договор должен быть заключен не позднее чем через пять дней с даты указанного согласования или с даты вынесения решения антимонопольного органа по результатам обжалования действий (бездействия) заказчика, ЦКК, оператора ЭТП.</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В соответствии с Федеральным законом от 14 ноября 2002 г. № 161-ФЗ «О государственных и муниципальных унитарных предприятиях», Постановлением Правительства Российской Федерации от 3 декабря 2004 г. «О полномочиях федеральных органов исполнительной власти по осуществлению прав собственника имущества федерального государственного предприятия», Министерство обороны Российской Федерации уполномочено на согласование совершения заказчиком крупных сделок.</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 xml:space="preserve">Крупной сделкой является сделка или несколько взаимосвязанных сделок, стоимость которых превышает размер крупной сделки в соответствии со ст. 23 Федерального закона от 14 ноября 2002 г. № 161-ФЗ «О государственных и муниципальных унитарных предприятиях». К </w:t>
      </w:r>
      <w:r w:rsidRPr="00FB2FC0">
        <w:rPr>
          <w:rFonts w:ascii="Times New Roman" w:eastAsia="Times New Roman" w:hAnsi="Times New Roman" w:cs="Times New Roman"/>
          <w:iCs/>
          <w:sz w:val="24"/>
          <w:szCs w:val="24"/>
          <w:lang w:eastAsia="ar-SA"/>
        </w:rPr>
        <w:lastRenderedPageBreak/>
        <w:t>крупным сделкам относятся все виды договоров, заключаемых заказчиком при осуществлении своей производственно-хозяйственной деятельности.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Заказчик вправе отказаться от заключения договора (расторгнуть заключенный договор) с Участником закупки, обязанным заключить договор, в случаях:</w:t>
      </w:r>
    </w:p>
    <w:p w:rsidR="00FB2FC0" w:rsidRPr="00FB2FC0" w:rsidRDefault="00FB2FC0" w:rsidP="00FB2FC0">
      <w:pPr>
        <w:tabs>
          <w:tab w:val="left" w:pos="1346"/>
        </w:tabs>
        <w:suppressAutoHyphens/>
        <w:spacing w:after="0" w:line="240" w:lineRule="auto"/>
        <w:ind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sz w:val="24"/>
          <w:szCs w:val="24"/>
          <w:lang w:eastAsia="ar-SA"/>
        </w:rPr>
        <w:t>1) предоставления участником закупки, обязанным заключить договор, недостоверных сведений в заявке на участие в закупке;</w:t>
      </w:r>
    </w:p>
    <w:p w:rsidR="00FB2FC0" w:rsidRPr="00FB2FC0" w:rsidRDefault="00FB2FC0" w:rsidP="00FB2FC0">
      <w:pPr>
        <w:tabs>
          <w:tab w:val="left" w:pos="1346"/>
        </w:tabs>
        <w:suppressAutoHyphens/>
        <w:spacing w:after="0" w:line="240" w:lineRule="auto"/>
        <w:ind w:firstLine="567"/>
        <w:jc w:val="both"/>
        <w:rPr>
          <w:rFonts w:ascii="Times New Roman" w:eastAsia="Times New Roman" w:hAnsi="Times New Roman" w:cs="Times New Roman"/>
          <w:bCs/>
          <w:sz w:val="24"/>
          <w:szCs w:val="24"/>
          <w:lang w:eastAsia="ar-SA"/>
        </w:rPr>
      </w:pPr>
      <w:r w:rsidRPr="00FB2FC0">
        <w:rPr>
          <w:rFonts w:ascii="Times New Roman" w:eastAsia="Times New Roman" w:hAnsi="Times New Roman" w:cs="Times New Roman"/>
          <w:sz w:val="24"/>
          <w:szCs w:val="24"/>
          <w:lang w:eastAsia="ar-SA"/>
        </w:rPr>
        <w:t>2) 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согласование (одобрение) в совершении такой сделки не получено в соответствии с законодательством Российской Федерации.</w:t>
      </w:r>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proofErr w:type="gramStart"/>
      <w:r w:rsidRPr="00FB2FC0">
        <w:rPr>
          <w:rFonts w:ascii="Times New Roman" w:eastAsia="Times New Roman" w:hAnsi="Times New Roman" w:cs="Times New Roman"/>
          <w:iCs/>
          <w:sz w:val="24"/>
          <w:szCs w:val="24"/>
          <w:lang w:eastAsia="ar-SA"/>
        </w:rPr>
        <w:t>В случае отказа собственником имущества от согласования крупной сделки (если такое согласование необходимо в соответствии с законодательством Российской Федерации) с участником, который был признан победителем по итогам проведенной закупочной процедуры заказчик вправе, с целью заключения договора со вторым участником, направить на согласование крупной сделки заявку участника занявшего по итогам проведении закупки второе место.</w:t>
      </w:r>
      <w:proofErr w:type="gramEnd"/>
    </w:p>
    <w:p w:rsidR="00FB2FC0" w:rsidRPr="00FB2FC0" w:rsidRDefault="00FB2FC0" w:rsidP="00FB2FC0">
      <w:pPr>
        <w:numPr>
          <w:ilvl w:val="1"/>
          <w:numId w:val="1"/>
        </w:numPr>
        <w:tabs>
          <w:tab w:val="left" w:pos="1134"/>
        </w:tabs>
        <w:suppressAutoHyphens/>
        <w:overflowPunct w:val="0"/>
        <w:spacing w:after="0" w:line="240" w:lineRule="auto"/>
        <w:ind w:left="0" w:firstLine="567"/>
        <w:jc w:val="both"/>
        <w:rPr>
          <w:rFonts w:ascii="Times New Roman" w:eastAsia="Times New Roman" w:hAnsi="Times New Roman" w:cs="Times New Roman"/>
          <w:iCs/>
          <w:sz w:val="24"/>
          <w:szCs w:val="24"/>
          <w:lang w:eastAsia="ar-SA"/>
        </w:rPr>
      </w:pPr>
      <w:r w:rsidRPr="00FB2FC0">
        <w:rPr>
          <w:rFonts w:ascii="Times New Roman" w:eastAsia="Times New Roman" w:hAnsi="Times New Roman" w:cs="Times New Roman"/>
          <w:iCs/>
          <w:sz w:val="24"/>
          <w:szCs w:val="24"/>
          <w:lang w:eastAsia="ar-SA"/>
        </w:rPr>
        <w:t>Заказчик, в случае получения от собственника имущества положительного заключения о согласовании сделки с участником, занявшим по итогам проведении закупки второе место, вправе заключить договор с таким участником.</w:t>
      </w:r>
    </w:p>
    <w:p w:rsidR="00FB2FC0" w:rsidRPr="00FB2FC0" w:rsidRDefault="00FB2FC0" w:rsidP="00FB2FC0">
      <w:pPr>
        <w:widowControl w:val="0"/>
        <w:tabs>
          <w:tab w:val="left" w:pos="426"/>
        </w:tabs>
        <w:overflowPunct w:val="0"/>
        <w:autoSpaceDE w:val="0"/>
        <w:autoSpaceDN w:val="0"/>
        <w:adjustRightInd w:val="0"/>
        <w:spacing w:after="0" w:line="240" w:lineRule="auto"/>
        <w:contextualSpacing/>
        <w:jc w:val="both"/>
        <w:rPr>
          <w:rFonts w:ascii="Times New Roman" w:eastAsia="Times New Roman" w:hAnsi="Times New Roman" w:cs="Times New Roman"/>
          <w:b/>
          <w:szCs w:val="24"/>
          <w:lang w:eastAsia="ar-SA"/>
        </w:rPr>
      </w:pPr>
    </w:p>
    <w:p w:rsidR="00B85073" w:rsidRDefault="00B85073" w:rsidP="00FB2FC0"/>
    <w:sectPr w:rsidR="00B85073" w:rsidSect="00B85073">
      <w:headerReference w:type="even" r:id="rId21"/>
      <w:headerReference w:type="default" r:id="rId22"/>
      <w:footerReference w:type="even" r:id="rId23"/>
      <w:footerReference w:type="default" r:id="rId24"/>
      <w:pgSz w:w="11907" w:h="16840" w:code="9"/>
      <w:pgMar w:top="1134" w:right="567" w:bottom="1134" w:left="1134" w:header="28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3" w:rsidRDefault="00B85073" w:rsidP="00FB2FC0">
      <w:pPr>
        <w:spacing w:after="0" w:line="240" w:lineRule="auto"/>
      </w:pPr>
      <w:r>
        <w:separator/>
      </w:r>
    </w:p>
  </w:endnote>
  <w:endnote w:type="continuationSeparator" w:id="0">
    <w:p w:rsidR="00B85073" w:rsidRDefault="00B85073" w:rsidP="00FB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Pr="00D573F1" w:rsidRDefault="00B85073" w:rsidP="00B85073">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Default="00B850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Default="00B85073" w:rsidP="00B85073">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9"/>
        <w:sz w:val="16"/>
        <w:szCs w:val="16"/>
      </w:rPr>
      <w:fldChar w:fldCharType="begin"/>
    </w:r>
    <w:r>
      <w:rPr>
        <w:rStyle w:val="a9"/>
        <w:sz w:val="16"/>
        <w:szCs w:val="16"/>
      </w:rPr>
      <w:instrText xml:space="preserve"> PAGE </w:instrText>
    </w:r>
    <w:r>
      <w:rPr>
        <w:rStyle w:val="a9"/>
        <w:sz w:val="16"/>
        <w:szCs w:val="16"/>
      </w:rPr>
      <w:fldChar w:fldCharType="separate"/>
    </w:r>
    <w:r w:rsidR="008A35C5">
      <w:rPr>
        <w:rStyle w:val="a9"/>
        <w:noProof/>
        <w:sz w:val="16"/>
        <w:szCs w:val="16"/>
      </w:rPr>
      <w:t>11</w:t>
    </w:r>
    <w:r>
      <w:rPr>
        <w:rStyle w:val="a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3" w:rsidRDefault="00B85073" w:rsidP="00FB2FC0">
      <w:pPr>
        <w:spacing w:after="0" w:line="240" w:lineRule="auto"/>
      </w:pPr>
      <w:r>
        <w:separator/>
      </w:r>
    </w:p>
  </w:footnote>
  <w:footnote w:type="continuationSeparator" w:id="0">
    <w:p w:rsidR="00B85073" w:rsidRDefault="00B85073" w:rsidP="00FB2FC0">
      <w:pPr>
        <w:spacing w:after="0" w:line="240" w:lineRule="auto"/>
      </w:pPr>
      <w:r>
        <w:continuationSeparator/>
      </w:r>
    </w:p>
  </w:footnote>
  <w:footnote w:id="1">
    <w:p w:rsidR="00BA2A06" w:rsidRPr="00CE0F7A" w:rsidRDefault="00BA2A06" w:rsidP="00CE0F7A">
      <w:pPr>
        <w:pStyle w:val="a7"/>
        <w:jc w:val="both"/>
        <w:rPr>
          <w:rFonts w:ascii="Times New Roman" w:hAnsi="Times New Roman" w:cs="Times New Roman"/>
          <w:b/>
        </w:rPr>
      </w:pPr>
      <w:r w:rsidRPr="00CE0F7A">
        <w:rPr>
          <w:rStyle w:val="aa"/>
          <w:rFonts w:ascii="Times New Roman" w:hAnsi="Times New Roman" w:cs="Times New Roman"/>
        </w:rPr>
        <w:footnoteRef/>
      </w:r>
      <w:r w:rsidRPr="00CE0F7A">
        <w:rPr>
          <w:rFonts w:ascii="Times New Roman" w:hAnsi="Times New Roman" w:cs="Times New Roman"/>
        </w:rPr>
        <w:t xml:space="preserve"> </w:t>
      </w:r>
      <w:r w:rsidRPr="00CE0F7A">
        <w:rPr>
          <w:rFonts w:ascii="Times New Roman" w:hAnsi="Times New Roman" w:cs="Times New Roman"/>
          <w:color w:val="FF0000"/>
          <w:szCs w:val="24"/>
        </w:rPr>
        <w:t>Все электронные документы, входящие в котировочную заявку, должны быть подписаны усиленной квалифицированной электронной подписью (далее – ЭЦП) лица, имеющего право действовать от имени участника закупки. Документы</w:t>
      </w:r>
      <w:r>
        <w:rPr>
          <w:rFonts w:ascii="Times New Roman" w:hAnsi="Times New Roman" w:cs="Times New Roman"/>
          <w:color w:val="FF0000"/>
          <w:szCs w:val="24"/>
        </w:rPr>
        <w:t>,</w:t>
      </w:r>
      <w:r w:rsidRPr="00CE0F7A">
        <w:rPr>
          <w:rFonts w:ascii="Times New Roman" w:hAnsi="Times New Roman" w:cs="Times New Roman"/>
          <w:color w:val="FF0000"/>
          <w:szCs w:val="24"/>
        </w:rPr>
        <w:t xml:space="preserve"> не подписанные ЭЦП</w:t>
      </w:r>
      <w:r>
        <w:rPr>
          <w:rFonts w:ascii="Times New Roman" w:hAnsi="Times New Roman" w:cs="Times New Roman"/>
          <w:color w:val="FF0000"/>
          <w:szCs w:val="24"/>
        </w:rPr>
        <w:t>,</w:t>
      </w:r>
      <w:r w:rsidRPr="00CE0F7A">
        <w:rPr>
          <w:rFonts w:ascii="Times New Roman" w:hAnsi="Times New Roman" w:cs="Times New Roman"/>
          <w:color w:val="FF0000"/>
          <w:szCs w:val="24"/>
        </w:rPr>
        <w:t xml:space="preserve"> Центральной конкурсной комиссией Заказчика не рассматриваются.</w:t>
      </w:r>
    </w:p>
  </w:footnote>
  <w:footnote w:id="2">
    <w:p w:rsidR="00B85073" w:rsidRPr="00471F50" w:rsidRDefault="00B85073" w:rsidP="00FB2FC0">
      <w:pPr>
        <w:pStyle w:val="Times12"/>
        <w:tabs>
          <w:tab w:val="left" w:pos="0"/>
          <w:tab w:val="left" w:pos="1148"/>
        </w:tabs>
        <w:rPr>
          <w:sz w:val="20"/>
          <w:szCs w:val="20"/>
        </w:rPr>
      </w:pPr>
      <w:r w:rsidRPr="00B263FC">
        <w:rPr>
          <w:rStyle w:val="aa"/>
          <w:sz w:val="20"/>
          <w:szCs w:val="20"/>
        </w:rPr>
        <w:footnoteRef/>
      </w:r>
      <w:r w:rsidRPr="00B263FC">
        <w:rPr>
          <w:sz w:val="20"/>
          <w:szCs w:val="20"/>
        </w:rPr>
        <w:t xml:space="preserve"> При этом участник должен предоставить также новое обеспечение заявки на участие в закупке с продленным сроком действия, если ранее такое обеспечение предоставлялось в форме банковской гарантии и срок действия такой ранее представленной банковской гарантии меньше срока действия заявки.</w:t>
      </w:r>
    </w:p>
  </w:footnote>
  <w:footnote w:id="3">
    <w:p w:rsidR="00B85073" w:rsidRPr="00846200" w:rsidRDefault="00B85073" w:rsidP="00FB2FC0">
      <w:pPr>
        <w:pStyle w:val="Times12"/>
        <w:tabs>
          <w:tab w:val="left" w:pos="1020"/>
        </w:tabs>
        <w:ind w:right="153" w:firstLine="566"/>
        <w:rPr>
          <w:sz w:val="20"/>
          <w:szCs w:val="20"/>
        </w:rPr>
      </w:pPr>
      <w:r w:rsidRPr="00846200">
        <w:rPr>
          <w:rStyle w:val="aa"/>
          <w:sz w:val="20"/>
          <w:szCs w:val="20"/>
        </w:rPr>
        <w:footnoteRef/>
      </w:r>
      <w:r w:rsidRPr="00846200">
        <w:rPr>
          <w:sz w:val="20"/>
          <w:szCs w:val="20"/>
        </w:rPr>
        <w:t xml:space="preserve"> При поступлении указанного запроса позже данного срока </w:t>
      </w:r>
      <w:r>
        <w:rPr>
          <w:sz w:val="20"/>
          <w:szCs w:val="20"/>
        </w:rPr>
        <w:t>заказчик</w:t>
      </w:r>
      <w:r w:rsidRPr="00846200">
        <w:rPr>
          <w:sz w:val="20"/>
          <w:szCs w:val="20"/>
        </w:rPr>
        <w:t xml:space="preserve"> вправе не отвечать на данный запрос.</w:t>
      </w:r>
    </w:p>
    <w:p w:rsidR="00B85073" w:rsidRDefault="00B85073" w:rsidP="00FB2FC0">
      <w:pPr>
        <w:pStyle w:val="a7"/>
      </w:pPr>
    </w:p>
  </w:footnote>
  <w:footnote w:id="4">
    <w:p w:rsidR="00B85073" w:rsidRPr="00707CC0" w:rsidRDefault="00B85073" w:rsidP="00CE0F7A">
      <w:pPr>
        <w:pStyle w:val="a7"/>
        <w:jc w:val="both"/>
      </w:pPr>
      <w:r>
        <w:rPr>
          <w:rStyle w:val="aa"/>
        </w:rPr>
        <w:footnoteRef/>
      </w:r>
      <w:r>
        <w:t xml:space="preserve"> </w:t>
      </w:r>
      <w:r w:rsidRPr="00CE0F7A">
        <w:rPr>
          <w:rFonts w:ascii="Times New Roman" w:hAnsi="Times New Roman" w:cs="Times New Roman"/>
        </w:rPr>
        <w:t>При этом участник подавший заявку, до даты внесения соответствующих изменении, несет ответственность за представленные в составе заявки документы, срок которых не должен превышать даты окончания срока подачи заявок.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Default="00B85073" w:rsidP="00B85073">
    <w:pPr>
      <w:pStyle w:val="a5"/>
      <w:framePr w:wrap="around"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end"/>
    </w:r>
  </w:p>
  <w:p w:rsidR="00B85073" w:rsidRDefault="00B85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Pr="000B4F1A" w:rsidRDefault="00B85073" w:rsidP="00B85073">
    <w:pPr>
      <w:pStyle w:val="a5"/>
      <w:rPr>
        <w:color w:val="A6A6A6"/>
      </w:rPr>
    </w:pPr>
    <w:r w:rsidRPr="000B4F1A">
      <w:rPr>
        <w:color w:val="A6A6A6"/>
      </w:rPr>
      <w:t>Федеральное государственное унитарное предприятие «</w:t>
    </w:r>
    <w:proofErr w:type="spellStart"/>
    <w:r w:rsidRPr="000B4F1A">
      <w:rPr>
        <w:color w:val="A6A6A6"/>
      </w:rPr>
      <w:t>Спецстройтехнологии</w:t>
    </w:r>
    <w:proofErr w:type="spellEnd"/>
    <w:r w:rsidRPr="000B4F1A">
      <w:rPr>
        <w:color w:val="A6A6A6"/>
      </w:rPr>
      <w:t>»                                                         при Федеральном агентстве специального строительства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Default="00B850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73" w:rsidRPr="00FB2FC0" w:rsidRDefault="00B85073" w:rsidP="00FB2FC0">
    <w:pPr>
      <w:pStyle w:val="a5"/>
      <w:jc w:val="center"/>
      <w:rPr>
        <w:rFonts w:ascii="Times New Roman" w:hAnsi="Times New Roman" w:cs="Times New Roman"/>
        <w:i/>
        <w:color w:val="1F497D"/>
      </w:rPr>
    </w:pPr>
    <w:r w:rsidRPr="00FB2FC0">
      <w:rPr>
        <w:rFonts w:ascii="Times New Roman" w:hAnsi="Times New Roman" w:cs="Times New Roman"/>
        <w:i/>
        <w:color w:val="1F497D"/>
      </w:rPr>
      <w:t>Федеральное государственное унитарное предприятие</w:t>
    </w:r>
  </w:p>
  <w:p w:rsidR="00B85073" w:rsidRPr="00FB2FC0" w:rsidRDefault="00B85073" w:rsidP="00FB2FC0">
    <w:pPr>
      <w:pStyle w:val="a5"/>
      <w:pBdr>
        <w:bottom w:val="single" w:sz="4" w:space="1" w:color="auto"/>
      </w:pBdr>
      <w:jc w:val="center"/>
      <w:rPr>
        <w:rFonts w:ascii="Times New Roman" w:hAnsi="Times New Roman" w:cs="Times New Roman"/>
        <w:color w:val="1F497D"/>
      </w:rPr>
    </w:pPr>
    <w:r w:rsidRPr="00FB2FC0">
      <w:rPr>
        <w:rFonts w:ascii="Times New Roman" w:hAnsi="Times New Roman" w:cs="Times New Roman"/>
        <w:i/>
        <w:iCs/>
        <w:color w:val="1F497D"/>
      </w:rPr>
      <w:t>«Главное военно-строительное управление по специальным объектам»</w:t>
    </w:r>
  </w:p>
  <w:p w:rsidR="00B85073" w:rsidRPr="00A54A00" w:rsidRDefault="00B85073" w:rsidP="00B85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1">
    <w:nsid w:val="064774F2"/>
    <w:multiLevelType w:val="hybridMultilevel"/>
    <w:tmpl w:val="80304938"/>
    <w:lvl w:ilvl="0" w:tplc="A48AAB76">
      <w:start w:val="1"/>
      <w:numFmt w:val="russianLower"/>
      <w:lvlText w:val="%1)"/>
      <w:lvlJc w:val="left"/>
      <w:pPr>
        <w:ind w:left="785"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
    <w:nsid w:val="12AA3BCE"/>
    <w:multiLevelType w:val="singleLevel"/>
    <w:tmpl w:val="299EE830"/>
    <w:lvl w:ilvl="0">
      <w:start w:val="1"/>
      <w:numFmt w:val="russianLower"/>
      <w:lvlText w:val="%1)"/>
      <w:lvlJc w:val="left"/>
      <w:pPr>
        <w:ind w:left="785" w:hanging="360"/>
      </w:pPr>
      <w:rPr>
        <w:rFonts w:hint="default"/>
        <w:i w:val="0"/>
      </w:rPr>
    </w:lvl>
  </w:abstractNum>
  <w:abstractNum w:abstractNumId="3">
    <w:nsid w:val="1FBC2EC1"/>
    <w:multiLevelType w:val="multilevel"/>
    <w:tmpl w:val="C3F2C778"/>
    <w:lvl w:ilvl="0">
      <w:start w:val="1"/>
      <w:numFmt w:val="decimal"/>
      <w:lvlText w:val="%1."/>
      <w:lvlJc w:val="left"/>
      <w:pPr>
        <w:ind w:left="1068" w:hanging="360"/>
      </w:pPr>
      <w:rPr>
        <w:rFonts w:hint="default"/>
      </w:rPr>
    </w:lvl>
    <w:lvl w:ilvl="1">
      <w:start w:val="1"/>
      <w:numFmt w:val="decimal"/>
      <w:isLgl/>
      <w:lvlText w:val="%1.%2."/>
      <w:lvlJc w:val="left"/>
      <w:pPr>
        <w:ind w:left="1588" w:hanging="1020"/>
      </w:pPr>
      <w:rPr>
        <w:rFonts w:hint="default"/>
        <w:b w:val="0"/>
        <w:i w:val="0"/>
        <w:color w:val="auto"/>
        <w:sz w:val="24"/>
        <w:szCs w:val="24"/>
      </w:rPr>
    </w:lvl>
    <w:lvl w:ilvl="2">
      <w:start w:val="1"/>
      <w:numFmt w:val="decimal"/>
      <w:isLgl/>
      <w:lvlText w:val="%1.%2.%3."/>
      <w:lvlJc w:val="left"/>
      <w:pPr>
        <w:ind w:left="1728" w:hanging="1020"/>
      </w:pPr>
      <w:rPr>
        <w:rFonts w:hint="default"/>
        <w:sz w:val="26"/>
      </w:rPr>
    </w:lvl>
    <w:lvl w:ilvl="3">
      <w:start w:val="1"/>
      <w:numFmt w:val="decimal"/>
      <w:isLgl/>
      <w:lvlText w:val="%1.%2.%3.%4."/>
      <w:lvlJc w:val="left"/>
      <w:pPr>
        <w:ind w:left="1788" w:hanging="108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6)"/>
      <w:lvlJc w:val="left"/>
      <w:pPr>
        <w:ind w:left="2148" w:hanging="1440"/>
      </w:pPr>
      <w:rPr>
        <w:rFonts w:ascii="Times New Roman" w:eastAsia="Times New Roman" w:hAnsi="Times New Roman" w:cs="Times New Roman"/>
        <w:sz w:val="24"/>
        <w:szCs w:val="24"/>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508" w:hanging="1800"/>
      </w:pPr>
      <w:rPr>
        <w:rFonts w:hint="default"/>
        <w:sz w:val="26"/>
      </w:rPr>
    </w:lvl>
    <w:lvl w:ilvl="8">
      <w:start w:val="1"/>
      <w:numFmt w:val="decimal"/>
      <w:isLgl/>
      <w:lvlText w:val="%1.%2.%3.%4.%5.%6.%7.%8.%9."/>
      <w:lvlJc w:val="left"/>
      <w:pPr>
        <w:ind w:left="2508" w:hanging="1800"/>
      </w:pPr>
      <w:rPr>
        <w:rFonts w:hint="default"/>
        <w:sz w:val="26"/>
      </w:rPr>
    </w:lvl>
  </w:abstractNum>
  <w:abstractNum w:abstractNumId="4">
    <w:nsid w:val="20BC0DB8"/>
    <w:multiLevelType w:val="hybridMultilevel"/>
    <w:tmpl w:val="F2CC21B4"/>
    <w:lvl w:ilvl="0" w:tplc="2FD69CDC">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F601C9"/>
    <w:multiLevelType w:val="hybridMultilevel"/>
    <w:tmpl w:val="393878A4"/>
    <w:lvl w:ilvl="0" w:tplc="24960356">
      <w:start w:val="1"/>
      <w:numFmt w:val="decimal"/>
      <w:lvlText w:val="4.%1."/>
      <w:lvlJc w:val="left"/>
      <w:pPr>
        <w:ind w:left="1440" w:hanging="360"/>
      </w:pPr>
    </w:lvl>
    <w:lvl w:ilvl="1" w:tplc="88F835F2">
      <w:start w:val="1"/>
      <w:numFmt w:val="decimal"/>
      <w:lvlText w:val="4.%2."/>
      <w:lvlJc w:val="left"/>
      <w:pPr>
        <w:ind w:left="192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0D42B7"/>
    <w:multiLevelType w:val="hybridMultilevel"/>
    <w:tmpl w:val="70D0414A"/>
    <w:lvl w:ilvl="0" w:tplc="9732CA34">
      <w:start w:val="1"/>
      <w:numFmt w:val="russianLower"/>
      <w:lvlText w:val="%1)"/>
      <w:lvlJc w:val="left"/>
      <w:pPr>
        <w:ind w:left="932" w:hanging="360"/>
      </w:pPr>
      <w:rPr>
        <w:color w:val="auto"/>
      </w:rPr>
    </w:lvl>
    <w:lvl w:ilvl="1" w:tplc="04190019">
      <w:start w:val="1"/>
      <w:numFmt w:val="lowerLetter"/>
      <w:lvlText w:val="%2."/>
      <w:lvlJc w:val="left"/>
      <w:pPr>
        <w:ind w:left="1652" w:hanging="360"/>
      </w:pPr>
    </w:lvl>
    <w:lvl w:ilvl="2" w:tplc="0419001B">
      <w:start w:val="1"/>
      <w:numFmt w:val="lowerRoman"/>
      <w:lvlText w:val="%3."/>
      <w:lvlJc w:val="right"/>
      <w:pPr>
        <w:ind w:left="2372" w:hanging="180"/>
      </w:pPr>
    </w:lvl>
    <w:lvl w:ilvl="3" w:tplc="0419000F">
      <w:start w:val="1"/>
      <w:numFmt w:val="decimal"/>
      <w:lvlText w:val="%4."/>
      <w:lvlJc w:val="left"/>
      <w:pPr>
        <w:ind w:left="3092" w:hanging="360"/>
      </w:pPr>
    </w:lvl>
    <w:lvl w:ilvl="4" w:tplc="04190019">
      <w:start w:val="1"/>
      <w:numFmt w:val="lowerLetter"/>
      <w:lvlText w:val="%5."/>
      <w:lvlJc w:val="left"/>
      <w:pPr>
        <w:ind w:left="3812" w:hanging="360"/>
      </w:pPr>
    </w:lvl>
    <w:lvl w:ilvl="5" w:tplc="0419001B">
      <w:start w:val="1"/>
      <w:numFmt w:val="lowerRoman"/>
      <w:lvlText w:val="%6."/>
      <w:lvlJc w:val="right"/>
      <w:pPr>
        <w:ind w:left="4532" w:hanging="180"/>
      </w:pPr>
    </w:lvl>
    <w:lvl w:ilvl="6" w:tplc="0419000F">
      <w:start w:val="1"/>
      <w:numFmt w:val="decimal"/>
      <w:lvlText w:val="%7."/>
      <w:lvlJc w:val="left"/>
      <w:pPr>
        <w:ind w:left="5252" w:hanging="360"/>
      </w:pPr>
    </w:lvl>
    <w:lvl w:ilvl="7" w:tplc="04190019">
      <w:start w:val="1"/>
      <w:numFmt w:val="lowerLetter"/>
      <w:lvlText w:val="%8."/>
      <w:lvlJc w:val="left"/>
      <w:pPr>
        <w:ind w:left="5972" w:hanging="360"/>
      </w:pPr>
    </w:lvl>
    <w:lvl w:ilvl="8" w:tplc="0419001B">
      <w:start w:val="1"/>
      <w:numFmt w:val="lowerRoman"/>
      <w:lvlText w:val="%9."/>
      <w:lvlJc w:val="right"/>
      <w:pPr>
        <w:ind w:left="6692" w:hanging="180"/>
      </w:pPr>
    </w:lvl>
  </w:abstractNum>
  <w:abstractNum w:abstractNumId="7">
    <w:nsid w:val="50395034"/>
    <w:multiLevelType w:val="multilevel"/>
    <w:tmpl w:val="505414C8"/>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lang w:val="ru-RU"/>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23801AF"/>
    <w:multiLevelType w:val="hybridMultilevel"/>
    <w:tmpl w:val="A2AE85FA"/>
    <w:lvl w:ilvl="0" w:tplc="F07C5F4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0">
    <w:nsid w:val="62191F74"/>
    <w:multiLevelType w:val="hybridMultilevel"/>
    <w:tmpl w:val="FA0677E8"/>
    <w:lvl w:ilvl="0" w:tplc="6C4E6516">
      <w:start w:val="1"/>
      <w:numFmt w:val="decimal"/>
      <w:lvlText w:val="%1."/>
      <w:lvlJc w:val="left"/>
      <w:pPr>
        <w:tabs>
          <w:tab w:val="num" w:pos="785"/>
        </w:tabs>
        <w:ind w:left="785"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51"/>
    <w:rsid w:val="00015942"/>
    <w:rsid w:val="00042C23"/>
    <w:rsid w:val="000539D7"/>
    <w:rsid w:val="000558D2"/>
    <w:rsid w:val="00067E32"/>
    <w:rsid w:val="00073029"/>
    <w:rsid w:val="00073AA4"/>
    <w:rsid w:val="000A0AB5"/>
    <w:rsid w:val="000A1FF2"/>
    <w:rsid w:val="000A72ED"/>
    <w:rsid w:val="000B2113"/>
    <w:rsid w:val="000D5B20"/>
    <w:rsid w:val="000E5C3C"/>
    <w:rsid w:val="000E7492"/>
    <w:rsid w:val="000F03DC"/>
    <w:rsid w:val="000F4113"/>
    <w:rsid w:val="00101C53"/>
    <w:rsid w:val="001103AB"/>
    <w:rsid w:val="00111C30"/>
    <w:rsid w:val="00126BB6"/>
    <w:rsid w:val="00133F10"/>
    <w:rsid w:val="00136FE3"/>
    <w:rsid w:val="0014302F"/>
    <w:rsid w:val="001449DC"/>
    <w:rsid w:val="00145BB7"/>
    <w:rsid w:val="001562DF"/>
    <w:rsid w:val="00195E8C"/>
    <w:rsid w:val="001A450A"/>
    <w:rsid w:val="001A613D"/>
    <w:rsid w:val="001B54D4"/>
    <w:rsid w:val="001C47AA"/>
    <w:rsid w:val="001D000B"/>
    <w:rsid w:val="001E68D4"/>
    <w:rsid w:val="0020508E"/>
    <w:rsid w:val="002124D8"/>
    <w:rsid w:val="00215BB2"/>
    <w:rsid w:val="00224276"/>
    <w:rsid w:val="00226A0B"/>
    <w:rsid w:val="00237308"/>
    <w:rsid w:val="00237E08"/>
    <w:rsid w:val="00252257"/>
    <w:rsid w:val="002619D6"/>
    <w:rsid w:val="00264990"/>
    <w:rsid w:val="002859FA"/>
    <w:rsid w:val="00290D35"/>
    <w:rsid w:val="00295292"/>
    <w:rsid w:val="002B0267"/>
    <w:rsid w:val="002B172C"/>
    <w:rsid w:val="002E6D3E"/>
    <w:rsid w:val="00312A51"/>
    <w:rsid w:val="00330DC8"/>
    <w:rsid w:val="00332403"/>
    <w:rsid w:val="00335B6C"/>
    <w:rsid w:val="00351737"/>
    <w:rsid w:val="003672C3"/>
    <w:rsid w:val="00376010"/>
    <w:rsid w:val="00376D68"/>
    <w:rsid w:val="0038190E"/>
    <w:rsid w:val="003B51C0"/>
    <w:rsid w:val="003C3840"/>
    <w:rsid w:val="003D1A55"/>
    <w:rsid w:val="003D7DFF"/>
    <w:rsid w:val="003E1026"/>
    <w:rsid w:val="003F1E98"/>
    <w:rsid w:val="003F2617"/>
    <w:rsid w:val="003F383B"/>
    <w:rsid w:val="00402012"/>
    <w:rsid w:val="00423444"/>
    <w:rsid w:val="00441D5A"/>
    <w:rsid w:val="004445B4"/>
    <w:rsid w:val="00453B0F"/>
    <w:rsid w:val="00457919"/>
    <w:rsid w:val="00461726"/>
    <w:rsid w:val="004839C8"/>
    <w:rsid w:val="00496D77"/>
    <w:rsid w:val="00496ED2"/>
    <w:rsid w:val="004A18A7"/>
    <w:rsid w:val="004A67A0"/>
    <w:rsid w:val="0051320B"/>
    <w:rsid w:val="0053060F"/>
    <w:rsid w:val="005356C7"/>
    <w:rsid w:val="00537EB8"/>
    <w:rsid w:val="00542A11"/>
    <w:rsid w:val="00546150"/>
    <w:rsid w:val="005464E4"/>
    <w:rsid w:val="005533E2"/>
    <w:rsid w:val="0057595E"/>
    <w:rsid w:val="00575ACA"/>
    <w:rsid w:val="00597F06"/>
    <w:rsid w:val="005A4F77"/>
    <w:rsid w:val="005B40AE"/>
    <w:rsid w:val="005D699A"/>
    <w:rsid w:val="005F11ED"/>
    <w:rsid w:val="005F4AF0"/>
    <w:rsid w:val="0060050C"/>
    <w:rsid w:val="00603B26"/>
    <w:rsid w:val="00634BAD"/>
    <w:rsid w:val="00635091"/>
    <w:rsid w:val="00636D5A"/>
    <w:rsid w:val="006438A7"/>
    <w:rsid w:val="00653724"/>
    <w:rsid w:val="00657FBB"/>
    <w:rsid w:val="0066071B"/>
    <w:rsid w:val="006A7751"/>
    <w:rsid w:val="006D77D9"/>
    <w:rsid w:val="006E00CD"/>
    <w:rsid w:val="006F08A1"/>
    <w:rsid w:val="007250CF"/>
    <w:rsid w:val="00725E0D"/>
    <w:rsid w:val="00751797"/>
    <w:rsid w:val="0079231C"/>
    <w:rsid w:val="007B31AD"/>
    <w:rsid w:val="007B40CE"/>
    <w:rsid w:val="007D43A8"/>
    <w:rsid w:val="00800A2F"/>
    <w:rsid w:val="0081235D"/>
    <w:rsid w:val="00832949"/>
    <w:rsid w:val="00840430"/>
    <w:rsid w:val="0084450F"/>
    <w:rsid w:val="0084556E"/>
    <w:rsid w:val="0085598F"/>
    <w:rsid w:val="008664BF"/>
    <w:rsid w:val="00880244"/>
    <w:rsid w:val="00891DDD"/>
    <w:rsid w:val="0089561F"/>
    <w:rsid w:val="008A35C5"/>
    <w:rsid w:val="008D486D"/>
    <w:rsid w:val="008E1475"/>
    <w:rsid w:val="009011F7"/>
    <w:rsid w:val="00920CF4"/>
    <w:rsid w:val="0094472C"/>
    <w:rsid w:val="00950DAA"/>
    <w:rsid w:val="00950DCE"/>
    <w:rsid w:val="00954E0C"/>
    <w:rsid w:val="009651F9"/>
    <w:rsid w:val="00966E29"/>
    <w:rsid w:val="00976D4D"/>
    <w:rsid w:val="00986D27"/>
    <w:rsid w:val="00997E99"/>
    <w:rsid w:val="009A4FC8"/>
    <w:rsid w:val="009C2930"/>
    <w:rsid w:val="009D4AAE"/>
    <w:rsid w:val="009E08D1"/>
    <w:rsid w:val="009F0257"/>
    <w:rsid w:val="009F39BC"/>
    <w:rsid w:val="00A07C22"/>
    <w:rsid w:val="00A576AF"/>
    <w:rsid w:val="00A60091"/>
    <w:rsid w:val="00A62238"/>
    <w:rsid w:val="00A75B3D"/>
    <w:rsid w:val="00A96BAD"/>
    <w:rsid w:val="00AA4F32"/>
    <w:rsid w:val="00AB45CD"/>
    <w:rsid w:val="00AC5130"/>
    <w:rsid w:val="00B2797B"/>
    <w:rsid w:val="00B32B27"/>
    <w:rsid w:val="00B375AA"/>
    <w:rsid w:val="00B463EB"/>
    <w:rsid w:val="00B6107F"/>
    <w:rsid w:val="00B85073"/>
    <w:rsid w:val="00B91478"/>
    <w:rsid w:val="00B916DF"/>
    <w:rsid w:val="00B923F2"/>
    <w:rsid w:val="00B93A83"/>
    <w:rsid w:val="00B97881"/>
    <w:rsid w:val="00BA1C1A"/>
    <w:rsid w:val="00BA2A06"/>
    <w:rsid w:val="00BB4C88"/>
    <w:rsid w:val="00BC3BBA"/>
    <w:rsid w:val="00BC70F0"/>
    <w:rsid w:val="00BE003F"/>
    <w:rsid w:val="00C0117B"/>
    <w:rsid w:val="00C0723B"/>
    <w:rsid w:val="00C35BC2"/>
    <w:rsid w:val="00C37C75"/>
    <w:rsid w:val="00C54EEA"/>
    <w:rsid w:val="00C56ADD"/>
    <w:rsid w:val="00C76322"/>
    <w:rsid w:val="00CC3170"/>
    <w:rsid w:val="00CD30AA"/>
    <w:rsid w:val="00CE0F7A"/>
    <w:rsid w:val="00CE30CC"/>
    <w:rsid w:val="00CE3D75"/>
    <w:rsid w:val="00CE5938"/>
    <w:rsid w:val="00CF2E9F"/>
    <w:rsid w:val="00CF33A0"/>
    <w:rsid w:val="00CF4DBE"/>
    <w:rsid w:val="00D12119"/>
    <w:rsid w:val="00D30E64"/>
    <w:rsid w:val="00D5020B"/>
    <w:rsid w:val="00D50FB6"/>
    <w:rsid w:val="00D612AD"/>
    <w:rsid w:val="00D715D8"/>
    <w:rsid w:val="00D74E2B"/>
    <w:rsid w:val="00D81A16"/>
    <w:rsid w:val="00D87F6E"/>
    <w:rsid w:val="00DA1A5D"/>
    <w:rsid w:val="00DC21C0"/>
    <w:rsid w:val="00DC33FA"/>
    <w:rsid w:val="00DC3B8E"/>
    <w:rsid w:val="00DD3700"/>
    <w:rsid w:val="00DE5D74"/>
    <w:rsid w:val="00DF0E02"/>
    <w:rsid w:val="00E06D13"/>
    <w:rsid w:val="00E11DDA"/>
    <w:rsid w:val="00E2671E"/>
    <w:rsid w:val="00E64AF6"/>
    <w:rsid w:val="00E97416"/>
    <w:rsid w:val="00EA44F5"/>
    <w:rsid w:val="00EB5C45"/>
    <w:rsid w:val="00EE1D5F"/>
    <w:rsid w:val="00EE79CA"/>
    <w:rsid w:val="00F062B5"/>
    <w:rsid w:val="00F12C63"/>
    <w:rsid w:val="00F15ADE"/>
    <w:rsid w:val="00F2293E"/>
    <w:rsid w:val="00F561C3"/>
    <w:rsid w:val="00F779C8"/>
    <w:rsid w:val="00F81903"/>
    <w:rsid w:val="00F87012"/>
    <w:rsid w:val="00F916C0"/>
    <w:rsid w:val="00F92B2B"/>
    <w:rsid w:val="00F952D9"/>
    <w:rsid w:val="00FA3CFD"/>
    <w:rsid w:val="00FB2FC0"/>
    <w:rsid w:val="00FB414A"/>
    <w:rsid w:val="00FB6716"/>
    <w:rsid w:val="00FC457B"/>
    <w:rsid w:val="00FD2FF5"/>
    <w:rsid w:val="00FE4364"/>
    <w:rsid w:val="00FF0D2F"/>
    <w:rsid w:val="00FF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FC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2FC0"/>
  </w:style>
  <w:style w:type="paragraph" w:styleId="a5">
    <w:name w:val="header"/>
    <w:basedOn w:val="a"/>
    <w:link w:val="a6"/>
    <w:uiPriority w:val="99"/>
    <w:unhideWhenUsed/>
    <w:rsid w:val="00FB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FC0"/>
  </w:style>
  <w:style w:type="paragraph" w:styleId="a7">
    <w:name w:val="footnote text"/>
    <w:basedOn w:val="a"/>
    <w:link w:val="a8"/>
    <w:uiPriority w:val="99"/>
    <w:semiHidden/>
    <w:unhideWhenUsed/>
    <w:rsid w:val="00FB2FC0"/>
    <w:pPr>
      <w:spacing w:after="0" w:line="240" w:lineRule="auto"/>
    </w:pPr>
    <w:rPr>
      <w:sz w:val="20"/>
      <w:szCs w:val="20"/>
    </w:rPr>
  </w:style>
  <w:style w:type="character" w:customStyle="1" w:styleId="a8">
    <w:name w:val="Текст сноски Знак"/>
    <w:basedOn w:val="a0"/>
    <w:link w:val="a7"/>
    <w:uiPriority w:val="99"/>
    <w:semiHidden/>
    <w:rsid w:val="00FB2FC0"/>
    <w:rPr>
      <w:sz w:val="20"/>
      <w:szCs w:val="20"/>
    </w:rPr>
  </w:style>
  <w:style w:type="character" w:styleId="a9">
    <w:name w:val="page number"/>
    <w:basedOn w:val="a0"/>
    <w:uiPriority w:val="99"/>
    <w:rsid w:val="00FB2FC0"/>
  </w:style>
  <w:style w:type="paragraph" w:customStyle="1" w:styleId="Times12">
    <w:name w:val="Times 12"/>
    <w:basedOn w:val="a"/>
    <w:qFormat/>
    <w:rsid w:val="00FB2FC0"/>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character" w:styleId="aa">
    <w:name w:val="footnote reference"/>
    <w:uiPriority w:val="99"/>
    <w:semiHidden/>
    <w:unhideWhenUsed/>
    <w:rsid w:val="00FB2FC0"/>
    <w:rPr>
      <w:vertAlign w:val="superscript"/>
    </w:rPr>
  </w:style>
  <w:style w:type="character" w:styleId="ab">
    <w:name w:val="Hyperlink"/>
    <w:basedOn w:val="a0"/>
    <w:uiPriority w:val="99"/>
    <w:unhideWhenUsed/>
    <w:rsid w:val="00110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FC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2FC0"/>
  </w:style>
  <w:style w:type="paragraph" w:styleId="a5">
    <w:name w:val="header"/>
    <w:basedOn w:val="a"/>
    <w:link w:val="a6"/>
    <w:uiPriority w:val="99"/>
    <w:unhideWhenUsed/>
    <w:rsid w:val="00FB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FC0"/>
  </w:style>
  <w:style w:type="paragraph" w:styleId="a7">
    <w:name w:val="footnote text"/>
    <w:basedOn w:val="a"/>
    <w:link w:val="a8"/>
    <w:uiPriority w:val="99"/>
    <w:semiHidden/>
    <w:unhideWhenUsed/>
    <w:rsid w:val="00FB2FC0"/>
    <w:pPr>
      <w:spacing w:after="0" w:line="240" w:lineRule="auto"/>
    </w:pPr>
    <w:rPr>
      <w:sz w:val="20"/>
      <w:szCs w:val="20"/>
    </w:rPr>
  </w:style>
  <w:style w:type="character" w:customStyle="1" w:styleId="a8">
    <w:name w:val="Текст сноски Знак"/>
    <w:basedOn w:val="a0"/>
    <w:link w:val="a7"/>
    <w:uiPriority w:val="99"/>
    <w:semiHidden/>
    <w:rsid w:val="00FB2FC0"/>
    <w:rPr>
      <w:sz w:val="20"/>
      <w:szCs w:val="20"/>
    </w:rPr>
  </w:style>
  <w:style w:type="character" w:styleId="a9">
    <w:name w:val="page number"/>
    <w:basedOn w:val="a0"/>
    <w:uiPriority w:val="99"/>
    <w:rsid w:val="00FB2FC0"/>
  </w:style>
  <w:style w:type="paragraph" w:customStyle="1" w:styleId="Times12">
    <w:name w:val="Times 12"/>
    <w:basedOn w:val="a"/>
    <w:qFormat/>
    <w:rsid w:val="00FB2FC0"/>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character" w:styleId="aa">
    <w:name w:val="footnote reference"/>
    <w:uiPriority w:val="99"/>
    <w:semiHidden/>
    <w:unhideWhenUsed/>
    <w:rsid w:val="00FB2FC0"/>
    <w:rPr>
      <w:vertAlign w:val="superscript"/>
    </w:rPr>
  </w:style>
  <w:style w:type="character" w:styleId="ab">
    <w:name w:val="Hyperlink"/>
    <w:basedOn w:val="a0"/>
    <w:uiPriority w:val="99"/>
    <w:unhideWhenUsed/>
    <w:rsid w:val="00110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452">
      <w:bodyDiv w:val="1"/>
      <w:marLeft w:val="0"/>
      <w:marRight w:val="0"/>
      <w:marTop w:val="0"/>
      <w:marBottom w:val="0"/>
      <w:divBdr>
        <w:top w:val="none" w:sz="0" w:space="0" w:color="auto"/>
        <w:left w:val="none" w:sz="0" w:space="0" w:color="auto"/>
        <w:bottom w:val="none" w:sz="0" w:space="0" w:color="auto"/>
        <w:right w:val="none" w:sz="0" w:space="0" w:color="auto"/>
      </w:divBdr>
    </w:div>
    <w:div w:id="269970075">
      <w:bodyDiv w:val="1"/>
      <w:marLeft w:val="0"/>
      <w:marRight w:val="0"/>
      <w:marTop w:val="0"/>
      <w:marBottom w:val="0"/>
      <w:divBdr>
        <w:top w:val="none" w:sz="0" w:space="0" w:color="auto"/>
        <w:left w:val="none" w:sz="0" w:space="0" w:color="auto"/>
        <w:bottom w:val="none" w:sz="0" w:space="0" w:color="auto"/>
        <w:right w:val="none" w:sz="0" w:space="0" w:color="auto"/>
      </w:divBdr>
    </w:div>
    <w:div w:id="583346718">
      <w:bodyDiv w:val="1"/>
      <w:marLeft w:val="0"/>
      <w:marRight w:val="0"/>
      <w:marTop w:val="0"/>
      <w:marBottom w:val="0"/>
      <w:divBdr>
        <w:top w:val="none" w:sz="0" w:space="0" w:color="auto"/>
        <w:left w:val="none" w:sz="0" w:space="0" w:color="auto"/>
        <w:bottom w:val="none" w:sz="0" w:space="0" w:color="auto"/>
        <w:right w:val="none" w:sz="0" w:space="0" w:color="auto"/>
      </w:divBdr>
    </w:div>
    <w:div w:id="740753741">
      <w:bodyDiv w:val="1"/>
      <w:marLeft w:val="0"/>
      <w:marRight w:val="0"/>
      <w:marTop w:val="0"/>
      <w:marBottom w:val="0"/>
      <w:divBdr>
        <w:top w:val="none" w:sz="0" w:space="0" w:color="auto"/>
        <w:left w:val="none" w:sz="0" w:space="0" w:color="auto"/>
        <w:bottom w:val="none" w:sz="0" w:space="0" w:color="auto"/>
        <w:right w:val="none" w:sz="0" w:space="0" w:color="auto"/>
      </w:divBdr>
    </w:div>
    <w:div w:id="1093208651">
      <w:bodyDiv w:val="1"/>
      <w:marLeft w:val="0"/>
      <w:marRight w:val="0"/>
      <w:marTop w:val="0"/>
      <w:marBottom w:val="0"/>
      <w:divBdr>
        <w:top w:val="none" w:sz="0" w:space="0" w:color="auto"/>
        <w:left w:val="none" w:sz="0" w:space="0" w:color="auto"/>
        <w:bottom w:val="none" w:sz="0" w:space="0" w:color="auto"/>
        <w:right w:val="none" w:sz="0" w:space="0" w:color="auto"/>
      </w:divBdr>
    </w:div>
    <w:div w:id="1561591913">
      <w:bodyDiv w:val="1"/>
      <w:marLeft w:val="0"/>
      <w:marRight w:val="0"/>
      <w:marTop w:val="0"/>
      <w:marBottom w:val="0"/>
      <w:divBdr>
        <w:top w:val="none" w:sz="0" w:space="0" w:color="auto"/>
        <w:left w:val="none" w:sz="0" w:space="0" w:color="auto"/>
        <w:bottom w:val="none" w:sz="0" w:space="0" w:color="auto"/>
        <w:right w:val="none" w:sz="0" w:space="0" w:color="auto"/>
      </w:divBdr>
    </w:div>
    <w:div w:id="1665547466">
      <w:bodyDiv w:val="1"/>
      <w:marLeft w:val="0"/>
      <w:marRight w:val="0"/>
      <w:marTop w:val="0"/>
      <w:marBottom w:val="0"/>
      <w:divBdr>
        <w:top w:val="none" w:sz="0" w:space="0" w:color="auto"/>
        <w:left w:val="none" w:sz="0" w:space="0" w:color="auto"/>
        <w:bottom w:val="none" w:sz="0" w:space="0" w:color="auto"/>
        <w:right w:val="none" w:sz="0" w:space="0" w:color="auto"/>
      </w:divBdr>
    </w:div>
    <w:div w:id="1742748510">
      <w:bodyDiv w:val="1"/>
      <w:marLeft w:val="0"/>
      <w:marRight w:val="0"/>
      <w:marTop w:val="0"/>
      <w:marBottom w:val="0"/>
      <w:divBdr>
        <w:top w:val="none" w:sz="0" w:space="0" w:color="auto"/>
        <w:left w:val="none" w:sz="0" w:space="0" w:color="auto"/>
        <w:bottom w:val="none" w:sz="0" w:space="0" w:color="auto"/>
        <w:right w:val="none" w:sz="0" w:space="0" w:color="auto"/>
      </w:divBdr>
    </w:div>
    <w:div w:id="21438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kirillova.e@gvsuso.ru" TargetMode="External"/><Relationship Id="rId17" Type="http://schemas.openxmlformats.org/officeDocument/2006/relationships/hyperlink" Target="http://www.fabrik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9F48-E250-430D-BB8C-5B52DE9B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21</Pages>
  <Words>8287</Words>
  <Characters>47238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Шкурина Елена</dc:creator>
  <cp:lastModifiedBy>siuksyaeva.o</cp:lastModifiedBy>
  <cp:revision>223</cp:revision>
  <dcterms:created xsi:type="dcterms:W3CDTF">2019-02-14T14:27:00Z</dcterms:created>
  <dcterms:modified xsi:type="dcterms:W3CDTF">2021-11-16T06:58:00Z</dcterms:modified>
</cp:coreProperties>
</file>