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F2" w:rsidRPr="003E237F" w:rsidRDefault="00CB62F2" w:rsidP="005F6991">
      <w:pPr>
        <w:jc w:val="both"/>
      </w:pPr>
    </w:p>
    <w:p w:rsidR="00CB62F2" w:rsidRPr="00FE0F7E" w:rsidRDefault="00CB62F2" w:rsidP="00CB62F2">
      <w:pPr>
        <w:pStyle w:val="1"/>
        <w:numPr>
          <w:ilvl w:val="0"/>
          <w:numId w:val="1"/>
        </w:numPr>
        <w:spacing w:before="0" w:after="0"/>
        <w:jc w:val="center"/>
        <w:rPr>
          <w:rFonts w:ascii="Times New Roman" w:hAnsi="Times New Roman" w:cs="Times New Roman"/>
          <w:sz w:val="28"/>
          <w:szCs w:val="28"/>
        </w:rPr>
      </w:pPr>
      <w:r w:rsidRPr="00FE0F7E">
        <w:rPr>
          <w:rFonts w:ascii="Times New Roman" w:hAnsi="Times New Roman" w:cs="Times New Roman"/>
          <w:sz w:val="28"/>
          <w:szCs w:val="28"/>
        </w:rPr>
        <w:t>Порядок проведения конкурентного отбора</w:t>
      </w:r>
    </w:p>
    <w:p w:rsidR="00CB62F2" w:rsidRPr="00FE0F7E" w:rsidRDefault="00CB62F2" w:rsidP="00CB62F2"/>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Участник конкурентного отбора</w:t>
      </w:r>
    </w:p>
    <w:p w:rsidR="00CB62F2" w:rsidRPr="00FE0F7E" w:rsidRDefault="00CB62F2" w:rsidP="00CB62F2">
      <w:pPr>
        <w:ind w:hanging="11"/>
        <w:rPr>
          <w:sz w:val="28"/>
          <w:szCs w:val="28"/>
        </w:rPr>
      </w:pPr>
    </w:p>
    <w:p w:rsidR="00CB62F2" w:rsidRPr="00FE0F7E" w:rsidRDefault="00CB62F2" w:rsidP="00CB62F2">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w:t>
      </w:r>
    </w:p>
    <w:p w:rsidR="00CB62F2" w:rsidRPr="00FE0F7E" w:rsidRDefault="00CB62F2" w:rsidP="00CB62F2">
      <w:pPr>
        <w:rPr>
          <w:sz w:val="28"/>
          <w:szCs w:val="28"/>
        </w:rPr>
      </w:pPr>
    </w:p>
    <w:p w:rsidR="00CB62F2" w:rsidRPr="00FE0F7E" w:rsidRDefault="00CB62F2" w:rsidP="00CB62F2">
      <w:pPr>
        <w:pStyle w:val="110"/>
        <w:numPr>
          <w:ilvl w:val="2"/>
          <w:numId w:val="2"/>
        </w:numPr>
        <w:ind w:left="0" w:firstLine="709"/>
        <w:rPr>
          <w:szCs w:val="28"/>
        </w:rPr>
      </w:pPr>
      <w:r w:rsidRPr="00FE0F7E">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CB62F2" w:rsidRPr="00FE0F7E" w:rsidRDefault="00CB62F2" w:rsidP="00CB62F2">
      <w:pPr>
        <w:pStyle w:val="110"/>
        <w:numPr>
          <w:ilvl w:val="2"/>
          <w:numId w:val="2"/>
        </w:numPr>
        <w:ind w:left="0" w:firstLine="709"/>
        <w:rPr>
          <w:szCs w:val="28"/>
        </w:rPr>
      </w:pPr>
      <w:proofErr w:type="gramStart"/>
      <w:r w:rsidRPr="00FE0F7E">
        <w:rPr>
          <w:szCs w:val="28"/>
        </w:rPr>
        <w:t>Если конкурентный отбор проводится среди субъект</w:t>
      </w:r>
      <w:bookmarkStart w:id="0" w:name="_GoBack"/>
      <w:bookmarkEnd w:id="0"/>
      <w:r w:rsidRPr="00FE0F7E">
        <w:rPr>
          <w:szCs w:val="28"/>
        </w:rPr>
        <w:t xml:space="preserve">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w:t>
      </w:r>
      <w:r w:rsidR="00602671" w:rsidRPr="00FE0F7E">
        <w:rPr>
          <w:szCs w:val="28"/>
        </w:rPr>
        <w:t>от 24.07.2007 №</w:t>
      </w:r>
      <w:r w:rsidR="00161F2A" w:rsidRPr="00FE0F7E">
        <w:rPr>
          <w:szCs w:val="28"/>
        </w:rPr>
        <w:t xml:space="preserve"> 209-ФЗ «О развитии малого и среднего предпринимательства в Российской Федерации», представившие предложение о цене договора (цене лота) в соответствии с порядком, предусмотренным приглашением к участию</w:t>
      </w:r>
      <w:proofErr w:type="gramEnd"/>
      <w:r w:rsidR="00161F2A" w:rsidRPr="00FE0F7E">
        <w:rPr>
          <w:szCs w:val="28"/>
        </w:rPr>
        <w:t xml:space="preserve"> в конкурентном отборе.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rsidR="00CB62F2" w:rsidRPr="00FE0F7E" w:rsidRDefault="00CB62F2" w:rsidP="00CB62F2">
      <w:pPr>
        <w:pStyle w:val="110"/>
        <w:numPr>
          <w:ilvl w:val="2"/>
          <w:numId w:val="2"/>
        </w:numPr>
        <w:ind w:left="0" w:firstLine="709"/>
        <w:rPr>
          <w:szCs w:val="28"/>
        </w:rPr>
      </w:pPr>
      <w:r w:rsidRPr="00FE0F7E">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CB62F2" w:rsidRPr="00FE0F7E" w:rsidRDefault="00CB62F2" w:rsidP="00CB62F2">
      <w:pPr>
        <w:pStyle w:val="110"/>
        <w:numPr>
          <w:ilvl w:val="2"/>
          <w:numId w:val="2"/>
        </w:numPr>
        <w:ind w:left="0" w:firstLine="709"/>
        <w:rPr>
          <w:szCs w:val="28"/>
        </w:rPr>
      </w:pPr>
      <w:r w:rsidRPr="00FE0F7E">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w:t>
      </w:r>
      <w:r w:rsidR="00E35B19">
        <w:rPr>
          <w:szCs w:val="28"/>
        </w:rPr>
        <w:t xml:space="preserve"> № 2</w:t>
      </w:r>
      <w:r w:rsidRPr="00FE0F7E">
        <w:rPr>
          <w:szCs w:val="28"/>
        </w:rPr>
        <w:t xml:space="preserve">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 xml:space="preserve">Конкурентный отбор не предусматривает подачу заявки участника. </w:t>
      </w:r>
      <w:proofErr w:type="gramStart"/>
      <w:r w:rsidRPr="00FE0F7E">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sidRPr="00FE0F7E">
        <w:rPr>
          <w:szCs w:val="28"/>
        </w:rPr>
        <w:t xml:space="preserve"> заявок на участие в закупке не устанавливаются при проведении конкурентного отбора.</w:t>
      </w:r>
    </w:p>
    <w:p w:rsidR="00CB62F2" w:rsidRPr="00FE0F7E" w:rsidRDefault="00CB62F2" w:rsidP="00CB62F2">
      <w:pPr>
        <w:pStyle w:val="11"/>
        <w:ind w:firstLine="709"/>
        <w:rPr>
          <w:szCs w:val="28"/>
        </w:rPr>
      </w:pPr>
      <w:r w:rsidRPr="00FE0F7E">
        <w:rPr>
          <w:szCs w:val="28"/>
        </w:rPr>
        <w:t>Рассмотрение предложений участников закупки не осуществляется,</w:t>
      </w:r>
      <w:r w:rsidRPr="00FE0F7E">
        <w:rPr>
          <w:rFonts w:eastAsia="Calibri"/>
          <w:sz w:val="24"/>
          <w:szCs w:val="24"/>
          <w:lang w:eastAsia="en-US"/>
        </w:rPr>
        <w:t xml:space="preserve"> </w:t>
      </w:r>
      <w:r w:rsidRPr="00FE0F7E">
        <w:rPr>
          <w:szCs w:val="28"/>
        </w:rPr>
        <w:t>место и дата рассмотрения предложений участников закупки не устанавливаются при проведении конкурентного отбора.</w:t>
      </w:r>
    </w:p>
    <w:p w:rsidR="00CB62F2" w:rsidRPr="00FE0F7E" w:rsidRDefault="00CB62F2" w:rsidP="00CB62F2">
      <w:pPr>
        <w:pStyle w:val="11"/>
        <w:ind w:firstLine="709"/>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 проводимого среди субъектов малого и среднего предпринимательства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sz w:val="28"/>
          <w:szCs w:val="28"/>
        </w:rPr>
      </w:pPr>
      <w:r w:rsidRPr="00FE0F7E">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CB62F2" w:rsidRPr="00FE0F7E" w:rsidRDefault="00CB62F2" w:rsidP="00CB62F2">
      <w:pPr>
        <w:pStyle w:val="a3"/>
        <w:ind w:left="709"/>
        <w:jc w:val="both"/>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Требования к участникам</w:t>
      </w:r>
    </w:p>
    <w:p w:rsidR="00CB62F2" w:rsidRPr="00FE0F7E" w:rsidRDefault="00CB62F2" w:rsidP="00CB62F2">
      <w:pPr>
        <w:rPr>
          <w:sz w:val="28"/>
          <w:szCs w:val="28"/>
        </w:rPr>
      </w:pPr>
    </w:p>
    <w:p w:rsidR="00CB62F2" w:rsidRPr="00FE0F7E" w:rsidRDefault="00CB62F2" w:rsidP="00CB62F2">
      <w:pPr>
        <w:ind w:firstLine="709"/>
        <w:jc w:val="both"/>
        <w:rPr>
          <w:i/>
          <w:sz w:val="28"/>
          <w:szCs w:val="28"/>
        </w:rPr>
      </w:pPr>
      <w:r w:rsidRPr="00FE0F7E">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CB62F2" w:rsidRPr="00FE0F7E" w:rsidRDefault="00CB62F2" w:rsidP="00CB62F2">
      <w:pPr>
        <w:ind w:firstLine="709"/>
        <w:jc w:val="both"/>
        <w:rPr>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Порядок проведения конкурентного отбора</w:t>
      </w:r>
    </w:p>
    <w:p w:rsidR="00CB62F2" w:rsidRPr="00FE0F7E" w:rsidRDefault="00CB62F2" w:rsidP="00CB62F2">
      <w:pPr>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Информационное сопровождение</w:t>
      </w:r>
    </w:p>
    <w:p w:rsidR="00CB62F2" w:rsidRPr="00FE0F7E" w:rsidRDefault="00CB62F2" w:rsidP="00CB62F2">
      <w:pPr>
        <w:rPr>
          <w:sz w:val="28"/>
          <w:szCs w:val="28"/>
        </w:rPr>
      </w:pPr>
    </w:p>
    <w:p w:rsidR="00CB62F2" w:rsidRPr="00FE0F7E" w:rsidRDefault="00CB62F2" w:rsidP="00CB62F2">
      <w:pPr>
        <w:pStyle w:val="a3"/>
        <w:numPr>
          <w:ilvl w:val="2"/>
          <w:numId w:val="2"/>
        </w:numPr>
        <w:autoSpaceDE w:val="0"/>
        <w:autoSpaceDN w:val="0"/>
        <w:adjustRightInd w:val="0"/>
        <w:ind w:left="0" w:firstLine="709"/>
        <w:jc w:val="both"/>
        <w:rPr>
          <w:sz w:val="28"/>
          <w:szCs w:val="28"/>
        </w:rPr>
      </w:pPr>
      <w:r w:rsidRPr="00FE0F7E">
        <w:rPr>
          <w:sz w:val="28"/>
          <w:szCs w:val="28"/>
        </w:rPr>
        <w:t xml:space="preserve">Приглашение к участию в конкурентном отборе и иная информация о конкурентном отборе размещается </w:t>
      </w:r>
      <w:r w:rsidRPr="00FE0F7E">
        <w:rPr>
          <w:bCs/>
          <w:sz w:val="28"/>
          <w:szCs w:val="28"/>
        </w:rPr>
        <w:t>в Единой информационной системе в сфере закупок,</w:t>
      </w:r>
      <w:r w:rsidRPr="00FE0F7E">
        <w:rPr>
          <w:sz w:val="28"/>
          <w:szCs w:val="28"/>
        </w:rPr>
        <w:t xml:space="preserve"> на сайте </w:t>
      </w:r>
      <w:hyperlink r:id="rId8" w:history="1">
        <w:r w:rsidRPr="00FE0F7E">
          <w:rPr>
            <w:sz w:val="28"/>
            <w:szCs w:val="28"/>
            <w:u w:val="single"/>
          </w:rPr>
          <w:t>www.rzd.ru</w:t>
        </w:r>
      </w:hyperlink>
      <w:r w:rsidRPr="00FE0F7E">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CB62F2" w:rsidRPr="00FE0F7E" w:rsidRDefault="00CB62F2" w:rsidP="00CB62F2">
      <w:pPr>
        <w:pStyle w:val="11"/>
        <w:numPr>
          <w:ilvl w:val="2"/>
          <w:numId w:val="2"/>
        </w:numPr>
        <w:ind w:left="0" w:firstLine="709"/>
        <w:rPr>
          <w:szCs w:val="28"/>
        </w:rPr>
      </w:pPr>
      <w:r w:rsidRPr="00FE0F7E">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CB62F2" w:rsidRPr="00FE0F7E" w:rsidRDefault="00CB62F2" w:rsidP="00CB62F2">
      <w:pPr>
        <w:pStyle w:val="11"/>
        <w:numPr>
          <w:ilvl w:val="2"/>
          <w:numId w:val="2"/>
        </w:numPr>
        <w:ind w:left="0" w:firstLine="709"/>
        <w:rPr>
          <w:szCs w:val="28"/>
        </w:rPr>
      </w:pPr>
      <w:r w:rsidRPr="00FE0F7E">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CB62F2" w:rsidRPr="00FE0F7E" w:rsidRDefault="00CB62F2" w:rsidP="00CB62F2">
      <w:pPr>
        <w:pStyle w:val="11"/>
        <w:ind w:left="709" w:firstLine="0"/>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FE0F7E">
        <w:rPr>
          <w:sz w:val="28"/>
          <w:szCs w:val="28"/>
        </w:rPr>
        <w:t>сайтах</w:t>
      </w:r>
      <w:proofErr w:type="gramEnd"/>
      <w:r w:rsidRPr="00FE0F7E">
        <w:rPr>
          <w:sz w:val="28"/>
          <w:szCs w:val="28"/>
        </w:rPr>
        <w:t xml:space="preserve"> </w:t>
      </w:r>
      <w:r w:rsidRPr="00FE0F7E">
        <w:rPr>
          <w:sz w:val="28"/>
          <w:szCs w:val="28"/>
        </w:rPr>
        <w:lastRenderedPageBreak/>
        <w:t>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CB62F2" w:rsidRPr="00FE0F7E" w:rsidRDefault="00CB62F2" w:rsidP="00CB62F2">
      <w:pPr>
        <w:pStyle w:val="a3"/>
        <w:numPr>
          <w:ilvl w:val="2"/>
          <w:numId w:val="2"/>
        </w:numPr>
        <w:ind w:left="0" w:firstLine="709"/>
        <w:jc w:val="both"/>
        <w:rPr>
          <w:rFonts w:eastAsia="MS Mincho"/>
          <w:sz w:val="28"/>
          <w:szCs w:val="28"/>
        </w:rPr>
      </w:pPr>
      <w:proofErr w:type="gramStart"/>
      <w:r w:rsidRPr="00FE0F7E">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CB62F2" w:rsidRPr="00FE0F7E" w:rsidRDefault="00CB62F2" w:rsidP="00CB62F2">
      <w:pPr>
        <w:pStyle w:val="a3"/>
        <w:ind w:left="709"/>
        <w:jc w:val="both"/>
        <w:rPr>
          <w:rFonts w:eastAsia="MS Mincho"/>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Проведение конкурентного отбора</w:t>
      </w:r>
    </w:p>
    <w:p w:rsidR="00CB62F2" w:rsidRPr="00FE0F7E" w:rsidRDefault="00CB62F2" w:rsidP="00CB62F2">
      <w:pPr>
        <w:rPr>
          <w:sz w:val="28"/>
          <w:szCs w:val="28"/>
        </w:rPr>
      </w:pPr>
    </w:p>
    <w:p w:rsidR="00CB62F2" w:rsidRPr="00FE0F7E" w:rsidRDefault="00CB62F2" w:rsidP="00CB62F2">
      <w:pPr>
        <w:pStyle w:val="11"/>
        <w:numPr>
          <w:ilvl w:val="2"/>
          <w:numId w:val="2"/>
        </w:numPr>
        <w:ind w:left="0" w:firstLine="709"/>
        <w:rPr>
          <w:szCs w:val="28"/>
        </w:rPr>
      </w:pPr>
      <w:r w:rsidRPr="00FE0F7E">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CB62F2" w:rsidRPr="00FE0F7E" w:rsidRDefault="00CB62F2" w:rsidP="00CB62F2">
      <w:pPr>
        <w:pStyle w:val="11"/>
        <w:numPr>
          <w:ilvl w:val="2"/>
          <w:numId w:val="2"/>
        </w:numPr>
        <w:ind w:left="0" w:firstLine="709"/>
        <w:rPr>
          <w:szCs w:val="28"/>
        </w:rPr>
      </w:pPr>
      <w:r w:rsidRPr="00FE0F7E">
        <w:rPr>
          <w:szCs w:val="28"/>
        </w:rPr>
        <w:t>Для участия в конкурентном отборе участник должен зарегистрироваться на ЭТЗП.</w:t>
      </w:r>
    </w:p>
    <w:p w:rsidR="00CB62F2" w:rsidRPr="00FE0F7E" w:rsidRDefault="00CB62F2" w:rsidP="00CB62F2">
      <w:pPr>
        <w:pStyle w:val="11"/>
        <w:ind w:firstLine="709"/>
        <w:rPr>
          <w:szCs w:val="28"/>
        </w:rPr>
      </w:pPr>
      <w:r w:rsidRPr="00FE0F7E">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CB62F2" w:rsidRPr="00FE0F7E" w:rsidRDefault="00CB62F2" w:rsidP="00CB62F2">
      <w:pPr>
        <w:pStyle w:val="11"/>
        <w:ind w:firstLine="709"/>
        <w:rPr>
          <w:szCs w:val="28"/>
        </w:rPr>
      </w:pPr>
      <w:r w:rsidRPr="00FE0F7E">
        <w:rPr>
          <w:szCs w:val="28"/>
        </w:rPr>
        <w:t>наименование участника;</w:t>
      </w:r>
    </w:p>
    <w:p w:rsidR="00CB62F2" w:rsidRPr="00FE0F7E" w:rsidRDefault="00CB62F2" w:rsidP="00CB62F2">
      <w:pPr>
        <w:pStyle w:val="11"/>
        <w:ind w:firstLine="709"/>
        <w:rPr>
          <w:szCs w:val="28"/>
        </w:rPr>
      </w:pPr>
      <w:r w:rsidRPr="00FE0F7E">
        <w:rPr>
          <w:szCs w:val="28"/>
        </w:rPr>
        <w:t>ИНН участника;</w:t>
      </w:r>
    </w:p>
    <w:p w:rsidR="00CB62F2" w:rsidRPr="00FE0F7E" w:rsidRDefault="00CB62F2" w:rsidP="00CB62F2">
      <w:pPr>
        <w:pStyle w:val="11"/>
        <w:ind w:firstLine="709"/>
        <w:rPr>
          <w:szCs w:val="28"/>
        </w:rPr>
      </w:pPr>
      <w:r w:rsidRPr="00FE0F7E">
        <w:rPr>
          <w:szCs w:val="28"/>
        </w:rPr>
        <w:t>контактные данные участника (адрес, фамилия, имя, отчество, телефон контактного лица, адрес электронной почты);</w:t>
      </w:r>
    </w:p>
    <w:p w:rsidR="00CB62F2" w:rsidRPr="00FE0F7E" w:rsidRDefault="00CB62F2" w:rsidP="00CB62F2">
      <w:pPr>
        <w:pStyle w:val="11"/>
        <w:ind w:firstLine="709"/>
        <w:rPr>
          <w:szCs w:val="28"/>
        </w:rPr>
      </w:pPr>
      <w:r w:rsidRPr="00FE0F7E">
        <w:rPr>
          <w:szCs w:val="28"/>
        </w:rPr>
        <w:t>иные сведения, предусмотренные регистрационной формой.</w:t>
      </w:r>
    </w:p>
    <w:p w:rsidR="00CB62F2" w:rsidRPr="00FE0F7E" w:rsidRDefault="00CB62F2" w:rsidP="00CB62F2">
      <w:pPr>
        <w:pStyle w:val="11"/>
        <w:ind w:firstLine="709"/>
        <w:rPr>
          <w:szCs w:val="28"/>
        </w:rPr>
      </w:pPr>
      <w:r w:rsidRPr="00FE0F7E">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CB62F2" w:rsidRPr="00FE0F7E" w:rsidRDefault="00CB62F2" w:rsidP="00CB62F2">
      <w:pPr>
        <w:pStyle w:val="11"/>
        <w:ind w:firstLine="709"/>
        <w:rPr>
          <w:szCs w:val="28"/>
        </w:rPr>
      </w:pPr>
      <w:r w:rsidRPr="00FE0F7E">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CB62F2" w:rsidRPr="00FE0F7E" w:rsidRDefault="00CB62F2" w:rsidP="00CB62F2">
      <w:pPr>
        <w:pStyle w:val="11"/>
        <w:ind w:firstLine="709"/>
        <w:rPr>
          <w:szCs w:val="28"/>
        </w:rPr>
      </w:pPr>
      <w:r w:rsidRPr="00FE0F7E">
        <w:rPr>
          <w:szCs w:val="28"/>
        </w:rPr>
        <w:t>Для участия в конкурентном отборе не требуется наличие электронной подписи.</w:t>
      </w:r>
    </w:p>
    <w:p w:rsidR="00CB62F2" w:rsidRPr="00FE0F7E" w:rsidRDefault="00CB62F2" w:rsidP="00CB62F2">
      <w:pPr>
        <w:pStyle w:val="11"/>
        <w:numPr>
          <w:ilvl w:val="2"/>
          <w:numId w:val="2"/>
        </w:numPr>
        <w:ind w:left="0" w:firstLine="709"/>
        <w:rPr>
          <w:szCs w:val="28"/>
        </w:rPr>
      </w:pPr>
      <w:r w:rsidRPr="00FE0F7E">
        <w:rPr>
          <w:szCs w:val="28"/>
        </w:rPr>
        <w:t xml:space="preserve">Все действия, выполненные на ЭТЗП лицом, указавшим правильные имя и пароль лица, зарегистрированного на ЭТЗП, по которым ЭТЗП его </w:t>
      </w:r>
      <w:r w:rsidRPr="00FE0F7E">
        <w:rPr>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CB62F2" w:rsidRPr="00FE0F7E" w:rsidRDefault="00CB62F2" w:rsidP="00CB62F2">
      <w:pPr>
        <w:pStyle w:val="11"/>
        <w:numPr>
          <w:ilvl w:val="2"/>
          <w:numId w:val="2"/>
        </w:numPr>
        <w:ind w:left="0" w:firstLine="709"/>
        <w:rPr>
          <w:szCs w:val="28"/>
        </w:rPr>
      </w:pPr>
      <w:proofErr w:type="gramStart"/>
      <w:r w:rsidRPr="00FE0F7E">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FE0F7E">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CB62F2" w:rsidRPr="00FE0F7E" w:rsidRDefault="00CB62F2" w:rsidP="00CB62F2">
      <w:pPr>
        <w:pStyle w:val="11"/>
        <w:numPr>
          <w:ilvl w:val="2"/>
          <w:numId w:val="2"/>
        </w:numPr>
        <w:ind w:left="0" w:firstLine="709"/>
        <w:rPr>
          <w:szCs w:val="28"/>
        </w:rPr>
      </w:pPr>
      <w:r w:rsidRPr="00FE0F7E">
        <w:rPr>
          <w:szCs w:val="28"/>
        </w:rPr>
        <w:t>Все действия, осуществляемые зарегистрированным лицом на ЭТЗП, а также время их совершения фиксируются автоматически.</w:t>
      </w:r>
    </w:p>
    <w:p w:rsidR="00CB62F2" w:rsidRPr="00FE0F7E" w:rsidRDefault="00CB62F2" w:rsidP="00CB62F2">
      <w:pPr>
        <w:pStyle w:val="11"/>
        <w:numPr>
          <w:ilvl w:val="2"/>
          <w:numId w:val="2"/>
        </w:numPr>
        <w:ind w:left="0" w:firstLine="709"/>
        <w:rPr>
          <w:szCs w:val="28"/>
        </w:rPr>
      </w:pPr>
      <w:r w:rsidRPr="00FE0F7E">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CB62F2" w:rsidRPr="00FE0F7E" w:rsidRDefault="00CB62F2" w:rsidP="00CB62F2">
      <w:pPr>
        <w:pStyle w:val="3"/>
        <w:spacing w:before="0" w:after="0"/>
        <w:jc w:val="both"/>
        <w:rPr>
          <w:rFonts w:ascii="Times New Roman" w:hAnsi="Times New Roman" w:cs="Times New Roman"/>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Порядок проведения конкурентного отбора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w:t>
      </w:r>
      <w:r w:rsidR="00E35B19" w:rsidRPr="00E35B19">
        <w:rPr>
          <w:sz w:val="28"/>
          <w:szCs w:val="28"/>
        </w:rPr>
        <w:t xml:space="preserve"> </w:t>
      </w:r>
      <w:r w:rsidR="00E35B19" w:rsidRPr="00637D2D">
        <w:rPr>
          <w:sz w:val="28"/>
          <w:szCs w:val="28"/>
        </w:rPr>
        <w:t>за весь объем закупаемых товаров, работ, услуг</w:t>
      </w:r>
      <w:r w:rsidRPr="00FE0F7E">
        <w:rPr>
          <w:color w:val="000000"/>
          <w:sz w:val="28"/>
          <w:szCs w:val="28"/>
        </w:rPr>
        <w:t xml:space="preserve"> без учета НДС, указанной в пункте 2.1 приглашения к участию в конкурентном отборе.</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FE0F7E">
        <w:rPr>
          <w:sz w:val="28"/>
          <w:szCs w:val="28"/>
        </w:rPr>
        <w:t>(цену лота), указанную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в ходе проведения конкурентного отбора цена договора (цена лота) снижена до нуля, то участники конкурентного отбора вправе </w:t>
      </w:r>
      <w:r w:rsidRPr="00FE0F7E">
        <w:rPr>
          <w:color w:val="000000"/>
          <w:sz w:val="28"/>
          <w:szCs w:val="28"/>
        </w:rPr>
        <w:lastRenderedPageBreak/>
        <w:t>представлять предложения о цене договора (цене лота), которую он согласен заплатить за право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FE0F7E">
        <w:rPr>
          <w:color w:val="000000"/>
          <w:sz w:val="28"/>
          <w:szCs w:val="28"/>
        </w:rPr>
        <w:t>представленное</w:t>
      </w:r>
      <w:proofErr w:type="gramEnd"/>
      <w:r w:rsidRPr="00FE0F7E">
        <w:rPr>
          <w:color w:val="000000"/>
          <w:sz w:val="28"/>
          <w:szCs w:val="28"/>
        </w:rPr>
        <w:t xml:space="preserve"> первым.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окончании конкурентного отбора участники не имеют возможности подать предложения 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 xml:space="preserve"> Признание конкурентного отбора </w:t>
      </w:r>
      <w:proofErr w:type="gramStart"/>
      <w:r w:rsidRPr="00FE0F7E">
        <w:rPr>
          <w:rFonts w:ascii="Times New Roman" w:hAnsi="Times New Roman" w:cs="Times New Roman"/>
          <w:sz w:val="28"/>
          <w:szCs w:val="28"/>
        </w:rPr>
        <w:t>несостоявшимся</w:t>
      </w:r>
      <w:proofErr w:type="gramEnd"/>
    </w:p>
    <w:p w:rsidR="00CB62F2" w:rsidRPr="00FE0F7E" w:rsidRDefault="00CB62F2" w:rsidP="00CB62F2">
      <w:pPr>
        <w:rPr>
          <w:sz w:val="28"/>
          <w:szCs w:val="28"/>
        </w:rPr>
      </w:pP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Конкурентный отбор </w:t>
      </w:r>
      <w:r w:rsidRPr="00FE0F7E">
        <w:rPr>
          <w:sz w:val="28"/>
          <w:szCs w:val="28"/>
        </w:rPr>
        <w:t xml:space="preserve">(в том числе в части отдельных лотов) </w:t>
      </w:r>
      <w:r w:rsidRPr="00FE0F7E">
        <w:rPr>
          <w:color w:val="000000"/>
          <w:sz w:val="28"/>
          <w:szCs w:val="28"/>
        </w:rPr>
        <w:t>признается несостоявшимся, если:</w:t>
      </w:r>
    </w:p>
    <w:p w:rsidR="00CB62F2" w:rsidRPr="00FE0F7E" w:rsidRDefault="00CB62F2" w:rsidP="00CB62F2">
      <w:pPr>
        <w:pStyle w:val="a5"/>
        <w:suppressAutoHyphens/>
        <w:rPr>
          <w:color w:val="000000"/>
          <w:sz w:val="28"/>
          <w:szCs w:val="28"/>
        </w:rPr>
      </w:pPr>
      <w:r w:rsidRPr="00FE0F7E">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CB62F2" w:rsidRPr="00FE0F7E" w:rsidRDefault="00CB62F2" w:rsidP="00CB62F2">
      <w:pPr>
        <w:pStyle w:val="a5"/>
        <w:suppressAutoHyphens/>
        <w:rPr>
          <w:color w:val="000000"/>
          <w:sz w:val="28"/>
          <w:szCs w:val="28"/>
        </w:rPr>
      </w:pPr>
      <w:r w:rsidRPr="00FE0F7E">
        <w:rPr>
          <w:color w:val="000000"/>
          <w:sz w:val="28"/>
          <w:szCs w:val="28"/>
        </w:rPr>
        <w:t xml:space="preserve">2) при проведении конкурентного отбора представлено только одно предложение о цене договора (цене лота). </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Если конкурентный отбор </w:t>
      </w:r>
      <w:r w:rsidRPr="00FE0F7E">
        <w:rPr>
          <w:sz w:val="28"/>
          <w:szCs w:val="28"/>
        </w:rPr>
        <w:t xml:space="preserve">(в том числе в части отдельных лотов) </w:t>
      </w:r>
      <w:r w:rsidRPr="00FE0F7E">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lastRenderedPageBreak/>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CB62F2" w:rsidRPr="00FE0F7E" w:rsidRDefault="00CB62F2" w:rsidP="00CB62F2">
      <w:pPr>
        <w:pStyle w:val="a3"/>
        <w:ind w:left="0" w:firstLine="709"/>
        <w:jc w:val="both"/>
        <w:rPr>
          <w:color w:val="000000"/>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color w:val="000000"/>
        </w:rPr>
      </w:pPr>
      <w:r w:rsidRPr="00FE0F7E">
        <w:rPr>
          <w:rFonts w:ascii="Times New Roman" w:hAnsi="Times New Roman" w:cs="Times New Roman"/>
          <w:i w:val="0"/>
          <w:color w:val="000000"/>
        </w:rPr>
        <w:t>Заключение и исполнение договора</w:t>
      </w:r>
    </w:p>
    <w:p w:rsidR="00CB62F2" w:rsidRPr="00FE0F7E" w:rsidRDefault="00CB62F2" w:rsidP="00CB62F2">
      <w:pPr>
        <w:rPr>
          <w:color w:val="000000"/>
          <w:sz w:val="28"/>
          <w:szCs w:val="28"/>
        </w:rPr>
      </w:pPr>
    </w:p>
    <w:p w:rsidR="00CB62F2" w:rsidRPr="00FE0F7E" w:rsidRDefault="00CB62F2" w:rsidP="00CB62F2">
      <w:pPr>
        <w:ind w:firstLine="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Заключение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FE0F7E">
        <w:rPr>
          <w:color w:val="000000"/>
          <w:sz w:val="28"/>
          <w:szCs w:val="28"/>
        </w:rPr>
        <w:t>в</w:t>
      </w:r>
      <w:proofErr w:type="gramEnd"/>
      <w:r w:rsidRPr="00FE0F7E">
        <w:rPr>
          <w:color w:val="000000"/>
          <w:sz w:val="28"/>
          <w:szCs w:val="28"/>
        </w:rPr>
        <w:t xml:space="preserve"> </w:t>
      </w:r>
      <w:proofErr w:type="gramStart"/>
      <w:r w:rsidRPr="00FE0F7E">
        <w:rPr>
          <w:color w:val="000000"/>
          <w:sz w:val="28"/>
          <w:szCs w:val="28"/>
        </w:rPr>
        <w:t>конкурентом</w:t>
      </w:r>
      <w:proofErr w:type="gramEnd"/>
      <w:r w:rsidRPr="00FE0F7E">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FE0F7E">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FE0F7E">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FE0F7E">
        <w:rPr>
          <w:rFonts w:eastAsia="MS Mincho"/>
          <w:color w:val="000000"/>
          <w:sz w:val="28"/>
          <w:szCs w:val="28"/>
        </w:rPr>
        <w:t>.</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 xml:space="preserve">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CB62F2" w:rsidRPr="00FE0F7E" w:rsidRDefault="00CB62F2" w:rsidP="00CB62F2">
      <w:pPr>
        <w:pStyle w:val="a3"/>
        <w:numPr>
          <w:ilvl w:val="2"/>
          <w:numId w:val="2"/>
        </w:numPr>
        <w:ind w:left="0" w:firstLine="709"/>
        <w:jc w:val="both"/>
        <w:rPr>
          <w:color w:val="000000"/>
          <w:sz w:val="28"/>
          <w:szCs w:val="28"/>
        </w:rPr>
      </w:pPr>
      <w:r w:rsidRPr="00FE0F7E">
        <w:rPr>
          <w:rFonts w:eastAsia="MS Mincho"/>
          <w:color w:val="000000"/>
          <w:sz w:val="28"/>
          <w:szCs w:val="28"/>
        </w:rPr>
        <w:t xml:space="preserve">Если подписанный договор либо сведения и документы, указанные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E6371F" w:rsidRPr="00FE0F7E" w:rsidRDefault="00CB62F2" w:rsidP="0029352C">
      <w:pPr>
        <w:pStyle w:val="a3"/>
        <w:ind w:left="0" w:firstLine="709"/>
        <w:jc w:val="both"/>
        <w:rPr>
          <w:color w:val="000000"/>
          <w:sz w:val="28"/>
          <w:szCs w:val="28"/>
        </w:rPr>
      </w:pPr>
      <w:r w:rsidRPr="00FE0F7E">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w:t>
      </w:r>
      <w:r w:rsidR="00E35B19">
        <w:rPr>
          <w:color w:val="000000"/>
          <w:sz w:val="28"/>
          <w:szCs w:val="28"/>
        </w:rPr>
        <w:t>№ 2</w:t>
      </w:r>
      <w:r w:rsidRPr="00FE0F7E">
        <w:rPr>
          <w:color w:val="000000"/>
          <w:sz w:val="28"/>
          <w:szCs w:val="28"/>
        </w:rPr>
        <w:t xml:space="preserve"> к приглашению к участию в конкурентном отборе в срок, не превышающий 30 (тридцать) дней </w:t>
      </w:r>
      <w:proofErr w:type="gramStart"/>
      <w:r w:rsidRPr="00FE0F7E">
        <w:rPr>
          <w:color w:val="000000"/>
          <w:sz w:val="28"/>
          <w:szCs w:val="28"/>
        </w:rPr>
        <w:t>с даты размещения</w:t>
      </w:r>
      <w:proofErr w:type="gramEnd"/>
      <w:r w:rsidRPr="00FE0F7E">
        <w:rPr>
          <w:color w:val="000000"/>
          <w:sz w:val="28"/>
          <w:szCs w:val="28"/>
        </w:rPr>
        <w:t xml:space="preserve"> протокола </w:t>
      </w:r>
      <w:r w:rsidRPr="00FE0F7E">
        <w:rPr>
          <w:color w:val="000000"/>
          <w:sz w:val="28"/>
          <w:szCs w:val="28"/>
        </w:rPr>
        <w:lastRenderedPageBreak/>
        <w:t xml:space="preserve">конкурентного отбора на сайтах. </w:t>
      </w:r>
      <w:proofErr w:type="gramStart"/>
      <w:r w:rsidRPr="00FE0F7E">
        <w:rPr>
          <w:color w:val="000000"/>
          <w:sz w:val="28"/>
          <w:szCs w:val="28"/>
        </w:rPr>
        <w:t>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w:t>
      </w:r>
      <w:proofErr w:type="gramEnd"/>
      <w:r w:rsidRPr="00FE0F7E">
        <w:rPr>
          <w:color w:val="000000"/>
          <w:sz w:val="28"/>
          <w:szCs w:val="28"/>
        </w:rPr>
        <w:t xml:space="preserve">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r w:rsidR="00035E3B" w:rsidRPr="00FE0F7E">
        <w:rPr>
          <w:color w:val="000000"/>
          <w:sz w:val="28"/>
          <w:szCs w:val="28"/>
        </w:rPr>
        <w:t xml:space="preserve"> </w:t>
      </w:r>
      <w:r w:rsidR="00035E3B" w:rsidRPr="00FE0F7E">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CB62F2" w:rsidRPr="00FE0F7E" w:rsidRDefault="00CB62F2" w:rsidP="00035E3B">
      <w:pPr>
        <w:pStyle w:val="a3"/>
        <w:numPr>
          <w:ilvl w:val="2"/>
          <w:numId w:val="2"/>
        </w:numPr>
        <w:ind w:left="0" w:firstLine="709"/>
        <w:jc w:val="both"/>
        <w:rPr>
          <w:color w:val="000000"/>
          <w:sz w:val="28"/>
          <w:szCs w:val="28"/>
        </w:rPr>
      </w:pPr>
      <w:r w:rsidRPr="00FE0F7E">
        <w:rPr>
          <w:color w:val="000000"/>
          <w:sz w:val="28"/>
          <w:szCs w:val="28"/>
        </w:rPr>
        <w:t xml:space="preserve">В срок, предусмотренный для заключения договора, заказчик вправе отказаться от заключения договора с </w:t>
      </w:r>
      <w:r w:rsidRPr="00FE0F7E">
        <w:rPr>
          <w:color w:val="000000"/>
          <w:spacing w:val="-2"/>
          <w:sz w:val="28"/>
          <w:szCs w:val="28"/>
        </w:rPr>
        <w:t xml:space="preserve">победителем, участником конкурентного отбора, с которым заключается договор, </w:t>
      </w:r>
      <w:r w:rsidRPr="00FE0F7E">
        <w:rPr>
          <w:color w:val="000000"/>
          <w:sz w:val="28"/>
          <w:szCs w:val="28"/>
        </w:rPr>
        <w:t>в следующих случаях:</w:t>
      </w:r>
    </w:p>
    <w:p w:rsidR="000A456B" w:rsidRDefault="006806B2" w:rsidP="003D6AC6">
      <w:pPr>
        <w:ind w:firstLine="708"/>
        <w:jc w:val="both"/>
        <w:rPr>
          <w:color w:val="000000"/>
          <w:sz w:val="28"/>
          <w:szCs w:val="28"/>
        </w:rPr>
      </w:pPr>
      <w:r w:rsidRPr="006806B2">
        <w:rPr>
          <w:color w:val="000000"/>
          <w:sz w:val="28"/>
          <w:szCs w:val="28"/>
        </w:rPr>
        <w:t xml:space="preserve">6.1.8.1. при проведении конкурентного отбора среди субъектов малого и среднего </w:t>
      </w:r>
      <w:proofErr w:type="gramStart"/>
      <w:r w:rsidRPr="006806B2">
        <w:rPr>
          <w:color w:val="000000"/>
          <w:sz w:val="28"/>
          <w:szCs w:val="28"/>
        </w:rPr>
        <w:t>предпринимательства</w:t>
      </w:r>
      <w:proofErr w:type="gramEnd"/>
      <w:r w:rsidRPr="006806B2">
        <w:rPr>
          <w:color w:val="000000"/>
          <w:sz w:val="28"/>
          <w:szCs w:val="28"/>
        </w:rPr>
        <w:t xml:space="preserve"> если будет установлено, что такой участник не является субъектом малого и среднего предпринимательства,</w:t>
      </w:r>
    </w:p>
    <w:p w:rsidR="000A456B" w:rsidRDefault="00B413C7" w:rsidP="003D6AC6">
      <w:pPr>
        <w:ind w:firstLine="708"/>
        <w:jc w:val="both"/>
        <w:rPr>
          <w:sz w:val="28"/>
          <w:szCs w:val="28"/>
        </w:rPr>
      </w:pPr>
      <w:r>
        <w:rPr>
          <w:sz w:val="28"/>
          <w:szCs w:val="28"/>
        </w:rPr>
        <w:t xml:space="preserve">6.1.8.2. </w:t>
      </w:r>
      <w:r w:rsidR="006806B2" w:rsidRPr="006806B2">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 (цене лота).</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Исполнение, изменение, расторжение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r w:rsidRPr="00FE0F7E">
        <w:rPr>
          <w:color w:val="000000"/>
          <w:sz w:val="28"/>
          <w:szCs w:val="28"/>
        </w:rPr>
        <w:lastRenderedPageBreak/>
        <w:t xml:space="preserve">Гражданским кодексом Российской Федерации. В случае </w:t>
      </w:r>
      <w:proofErr w:type="spellStart"/>
      <w:r w:rsidRPr="00FE0F7E">
        <w:rPr>
          <w:color w:val="000000"/>
          <w:sz w:val="28"/>
          <w:szCs w:val="28"/>
        </w:rPr>
        <w:t>недостижения</w:t>
      </w:r>
      <w:proofErr w:type="spellEnd"/>
      <w:r w:rsidRPr="00FE0F7E">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FE0F7E">
        <w:rPr>
          <w:color w:val="000000"/>
          <w:sz w:val="28"/>
          <w:szCs w:val="28"/>
        </w:rPr>
        <w:t>договор</w:t>
      </w:r>
      <w:proofErr w:type="gramEnd"/>
      <w:r w:rsidRPr="00FE0F7E">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w:t>
      </w:r>
      <w:r w:rsidR="00EB77EA" w:rsidRPr="00FE0F7E">
        <w:rPr>
          <w:color w:val="000000"/>
          <w:sz w:val="28"/>
          <w:szCs w:val="28"/>
        </w:rPr>
        <w:t>3</w:t>
      </w:r>
      <w:r w:rsidRPr="00FE0F7E">
        <w:rPr>
          <w:color w:val="000000"/>
          <w:sz w:val="28"/>
          <w:szCs w:val="28"/>
        </w:rPr>
        <w:t xml:space="preserve"> приглашения к участию</w:t>
      </w:r>
      <w:proofErr w:type="gramEnd"/>
      <w:r w:rsidRPr="00FE0F7E">
        <w:rPr>
          <w:color w:val="000000"/>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FE0F7E">
        <w:rPr>
          <w:color w:val="000000"/>
          <w:sz w:val="28"/>
          <w:szCs w:val="28"/>
        </w:rPr>
        <w:t xml:space="preserve"> </w:t>
      </w:r>
      <w:proofErr w:type="gramStart"/>
      <w:r w:rsidRPr="00FE0F7E">
        <w:rPr>
          <w:color w:val="000000"/>
          <w:sz w:val="28"/>
          <w:szCs w:val="28"/>
        </w:rPr>
        <w:t>порядке</w:t>
      </w:r>
      <w:proofErr w:type="gramEnd"/>
      <w:r w:rsidRPr="00FE0F7E">
        <w:rPr>
          <w:color w:val="000000"/>
          <w:sz w:val="28"/>
          <w:szCs w:val="28"/>
        </w:rPr>
        <w:t xml:space="preserve"> меняет цену договора указанным образом.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CB62F2" w:rsidRPr="00FE0F7E" w:rsidRDefault="00CB62F2" w:rsidP="00CB62F2">
      <w:pPr>
        <w:jc w:val="both"/>
        <w:rPr>
          <w:color w:val="000000"/>
          <w:sz w:val="28"/>
          <w:szCs w:val="28"/>
        </w:rPr>
      </w:pPr>
    </w:p>
    <w:p w:rsidR="00CB62F2" w:rsidRPr="003E237F" w:rsidRDefault="00CB62F2" w:rsidP="00CB62F2">
      <w:pPr>
        <w:pStyle w:val="a3"/>
        <w:ind w:left="0" w:firstLine="708"/>
        <w:jc w:val="both"/>
        <w:rPr>
          <w:i/>
          <w:color w:val="000000"/>
          <w:sz w:val="28"/>
          <w:szCs w:val="28"/>
        </w:rPr>
      </w:pPr>
    </w:p>
    <w:p w:rsidR="0075388D" w:rsidRPr="00293217" w:rsidRDefault="00514BAE">
      <w:pPr>
        <w:rPr>
          <w:color w:val="000000"/>
          <w:sz w:val="28"/>
          <w:szCs w:val="28"/>
        </w:rPr>
      </w:pPr>
    </w:p>
    <w:sectPr w:rsidR="0075388D" w:rsidRPr="00293217" w:rsidSect="004451B0">
      <w:headerReference w:type="default" r:id="rId9"/>
      <w:pgSz w:w="11906" w:h="16838" w:code="9"/>
      <w:pgMar w:top="1134" w:right="924" w:bottom="709"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BAE" w:rsidRDefault="00514BAE" w:rsidP="00950C74">
      <w:r>
        <w:separator/>
      </w:r>
    </w:p>
  </w:endnote>
  <w:endnote w:type="continuationSeparator" w:id="0">
    <w:p w:rsidR="00514BAE" w:rsidRDefault="00514BAE" w:rsidP="0095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BAE" w:rsidRDefault="00514BAE" w:rsidP="00950C74">
      <w:r>
        <w:separator/>
      </w:r>
    </w:p>
  </w:footnote>
  <w:footnote w:type="continuationSeparator" w:id="0">
    <w:p w:rsidR="00514BAE" w:rsidRDefault="00514BAE" w:rsidP="00950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D" w:rsidRDefault="00C367D2">
    <w:pPr>
      <w:pStyle w:val="a7"/>
      <w:jc w:val="center"/>
    </w:pPr>
    <w:r>
      <w:fldChar w:fldCharType="begin"/>
    </w:r>
    <w:r w:rsidR="00CB62F2">
      <w:instrText xml:space="preserve"> PAGE   \* MERGEFORMAT </w:instrText>
    </w:r>
    <w:r>
      <w:fldChar w:fldCharType="separate"/>
    </w:r>
    <w:r w:rsidR="005F6991">
      <w:rPr>
        <w:noProof/>
      </w:rPr>
      <w:t>2</w:t>
    </w:r>
    <w:r>
      <w:fldChar w:fldCharType="end"/>
    </w:r>
  </w:p>
  <w:p w:rsidR="00A31C6D" w:rsidRDefault="00514BA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CD82A62A"/>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hybridMultilevel"/>
    <w:tmpl w:val="3B72D99E"/>
    <w:lvl w:ilvl="0" w:tplc="6FFA6C0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62F2"/>
    <w:rsid w:val="00035E3B"/>
    <w:rsid w:val="00055580"/>
    <w:rsid w:val="000A456B"/>
    <w:rsid w:val="000C512B"/>
    <w:rsid w:val="000D1732"/>
    <w:rsid w:val="000D4524"/>
    <w:rsid w:val="001003A8"/>
    <w:rsid w:val="00101D4A"/>
    <w:rsid w:val="00147092"/>
    <w:rsid w:val="00161F2A"/>
    <w:rsid w:val="001E7FCD"/>
    <w:rsid w:val="001F5455"/>
    <w:rsid w:val="00293217"/>
    <w:rsid w:val="0029352C"/>
    <w:rsid w:val="0036715F"/>
    <w:rsid w:val="003A216B"/>
    <w:rsid w:val="003D6AC6"/>
    <w:rsid w:val="0047455F"/>
    <w:rsid w:val="00487F9E"/>
    <w:rsid w:val="004A6347"/>
    <w:rsid w:val="004D6DF7"/>
    <w:rsid w:val="00514BAE"/>
    <w:rsid w:val="0054545D"/>
    <w:rsid w:val="005D0518"/>
    <w:rsid w:val="005F1871"/>
    <w:rsid w:val="005F6991"/>
    <w:rsid w:val="00602671"/>
    <w:rsid w:val="00646857"/>
    <w:rsid w:val="006553C6"/>
    <w:rsid w:val="006806B2"/>
    <w:rsid w:val="007262EF"/>
    <w:rsid w:val="00745EF2"/>
    <w:rsid w:val="007625D5"/>
    <w:rsid w:val="007B2D81"/>
    <w:rsid w:val="007D54FE"/>
    <w:rsid w:val="00805A88"/>
    <w:rsid w:val="008637DC"/>
    <w:rsid w:val="008A5087"/>
    <w:rsid w:val="008E0867"/>
    <w:rsid w:val="009337F4"/>
    <w:rsid w:val="00950C74"/>
    <w:rsid w:val="009A368A"/>
    <w:rsid w:val="00A673F1"/>
    <w:rsid w:val="00B27FEF"/>
    <w:rsid w:val="00B413C7"/>
    <w:rsid w:val="00B45436"/>
    <w:rsid w:val="00B82D40"/>
    <w:rsid w:val="00B95B01"/>
    <w:rsid w:val="00C0316B"/>
    <w:rsid w:val="00C367D2"/>
    <w:rsid w:val="00CB62F2"/>
    <w:rsid w:val="00CD689A"/>
    <w:rsid w:val="00CF751B"/>
    <w:rsid w:val="00D503FE"/>
    <w:rsid w:val="00D52D63"/>
    <w:rsid w:val="00D805BC"/>
    <w:rsid w:val="00DA6F00"/>
    <w:rsid w:val="00DE7957"/>
    <w:rsid w:val="00E10612"/>
    <w:rsid w:val="00E16B27"/>
    <w:rsid w:val="00E35B19"/>
    <w:rsid w:val="00E4052D"/>
    <w:rsid w:val="00E4636F"/>
    <w:rsid w:val="00E623DE"/>
    <w:rsid w:val="00E6371F"/>
    <w:rsid w:val="00EB77EA"/>
    <w:rsid w:val="00EE1E0A"/>
    <w:rsid w:val="00F00983"/>
    <w:rsid w:val="00F44738"/>
    <w:rsid w:val="00FE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3044</Words>
  <Characters>17353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Богданова Ольга Геннадьевна</cp:lastModifiedBy>
  <cp:revision>41</cp:revision>
  <dcterms:created xsi:type="dcterms:W3CDTF">2016-06-21T09:30:00Z</dcterms:created>
  <dcterms:modified xsi:type="dcterms:W3CDTF">2017-08-23T06:53:00Z</dcterms:modified>
</cp:coreProperties>
</file>