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15" w:rsidRDefault="00D35F15" w:rsidP="00CD479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F15" w:rsidRDefault="00D35F1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1" w:type="dxa"/>
        <w:tblInd w:w="-83" w:type="dxa"/>
        <w:tblCellMar>
          <w:top w:w="57" w:type="dxa"/>
          <w:left w:w="85" w:type="dxa"/>
          <w:bottom w:w="57" w:type="dxa"/>
          <w:right w:w="85" w:type="dxa"/>
        </w:tblCellMar>
        <w:tblLook w:val="00A0" w:firstRow="1" w:lastRow="0" w:firstColumn="1" w:lastColumn="0" w:noHBand="0" w:noVBand="0"/>
      </w:tblPr>
      <w:tblGrid>
        <w:gridCol w:w="673"/>
        <w:gridCol w:w="4678"/>
        <w:gridCol w:w="4220"/>
      </w:tblGrid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 (наименование товара)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Купля-продажа лома и отходов в виде стружки черных и цветных металлов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 w:rsidP="00573BE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стружка черных и цветных металлов (сыпучая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вьюнообразная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73BEE">
              <w:rPr>
                <w:rFonts w:ascii="Times New Roman" w:hAnsi="Times New Roman" w:cs="Times New Roman"/>
                <w:sz w:val="24"/>
                <w:szCs w:val="24"/>
              </w:rPr>
              <w:t>включения стружки цветных металлов и легированных сталей – до 30%</w:t>
            </w: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описанием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налет ржавчины.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Засоренность неметаллическими примесями (влага, масло, дерево, земля, песок, ветошь и т.п.) включаемая в общее количество товара и его стоимость – до 10 %</w:t>
            </w: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ОКДП 2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38.32.22.111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ед. измерения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(Тридцать) тонн</w:t>
            </w: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валюты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(НДС в качестве налогового агента удерживает и уплачивает покупатель непосредственно в бюджет)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указания начальной минимальной цены за единицу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предмета договора, без учета НДС (НДС в качестве налогового агента удерживает и уплачивает покупатель непосредственно в бюджет)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F15" w:rsidRPr="008205E0" w:rsidRDefault="00D35F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220 000,00</w:t>
            </w:r>
          </w:p>
        </w:tc>
      </w:tr>
      <w:tr w:rsidR="00D35F15">
        <w:trPr>
          <w:trHeight w:val="230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Приёмка товара по весу и качеству производится на складе Продавца в присутствии обеих сторон. Вес товара определяется на весах Продавца;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Вывоз товара со склада и погрузка товара в транспортные средства осуществляется силами и средствами Покупателя, за счет Покупателя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 оплачивает товар на условиях предоплаты (100%) в течение 10 банковских дней от даты заключения договора. Расчет безналичный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предмета договора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30 рабочих дней после дня полной оплаты товара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ПДО продавца не является конкурсом, либо аукционом и их проведение не регулируется ст.447-449, ч.1, ГК РФ. Таким образом,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процедуры не накладывают на Продавца соответствующего объема гражданско-правовых обязательств по обязательному заключению договора с участниками процедуры;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 обязан произвести оплату НДС в качестве налогового агента (Федеральный закон от 27.11.2017      № 335-ФЗ)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15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обязательные к представлению участниками при подаче предложения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 ИНН и ЕГРЮЛ; Копия лицензии на осуществление деятельности по заготовке, хранению, переработке и реализации лома черных металлов</w:t>
            </w:r>
          </w:p>
          <w:p w:rsidR="00D35F15" w:rsidRDefault="00D35F1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F15" w:rsidRDefault="00D35F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5F15" w:rsidRDefault="00D35F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5F15" w:rsidRDefault="00D35F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35F15" w:rsidRDefault="00D35F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5F15" w:rsidSect="00C47710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C4A"/>
    <w:rsid w:val="000C55B7"/>
    <w:rsid w:val="0018113E"/>
    <w:rsid w:val="004F3353"/>
    <w:rsid w:val="00573BEE"/>
    <w:rsid w:val="005862C8"/>
    <w:rsid w:val="007F6CB7"/>
    <w:rsid w:val="008205E0"/>
    <w:rsid w:val="00903C4A"/>
    <w:rsid w:val="00C47710"/>
    <w:rsid w:val="00CD4794"/>
    <w:rsid w:val="00D35F15"/>
    <w:rsid w:val="00D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3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C47710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4">
    <w:name w:val="Body Text"/>
    <w:basedOn w:val="a"/>
    <w:link w:val="a5"/>
    <w:uiPriority w:val="99"/>
    <w:rsid w:val="00C47710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alibri"/>
      <w:lang w:eastAsia="en-US"/>
    </w:rPr>
  </w:style>
  <w:style w:type="paragraph" w:styleId="a6">
    <w:name w:val="List"/>
    <w:basedOn w:val="a4"/>
    <w:uiPriority w:val="99"/>
    <w:rsid w:val="00C47710"/>
    <w:rPr>
      <w:rFonts w:ascii="PT Astra Serif" w:hAnsi="PT Astra Serif" w:cs="Noto Sans Devanagari"/>
    </w:rPr>
  </w:style>
  <w:style w:type="paragraph" w:styleId="a7">
    <w:name w:val="caption"/>
    <w:basedOn w:val="a"/>
    <w:uiPriority w:val="99"/>
    <w:qFormat/>
    <w:rsid w:val="00C47710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DE293C"/>
    <w:pPr>
      <w:ind w:left="220" w:hanging="220"/>
    </w:pPr>
  </w:style>
  <w:style w:type="paragraph" w:styleId="a8">
    <w:name w:val="index heading"/>
    <w:basedOn w:val="a"/>
    <w:uiPriority w:val="99"/>
    <w:rsid w:val="00C47710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DE293C"/>
    <w:rPr>
      <w:rFonts w:cs="Calibri"/>
      <w:lang w:eastAsia="en-US"/>
    </w:rPr>
  </w:style>
  <w:style w:type="table" w:styleId="aa">
    <w:name w:val="Table Grid"/>
    <w:basedOn w:val="a1"/>
    <w:uiPriority w:val="99"/>
    <w:rsid w:val="00DE29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ob33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2020-05-20T06:37:00Z</cp:lastPrinted>
  <dcterms:created xsi:type="dcterms:W3CDTF">2020-05-28T11:33:00Z</dcterms:created>
  <dcterms:modified xsi:type="dcterms:W3CDTF">2020-05-28T11:33:00Z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ob33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