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A88" w:rsidRPr="00CC4624" w:rsidRDefault="00631FC3" w:rsidP="00A81C6E">
      <w:pPr>
        <w:pStyle w:val="1"/>
        <w:spacing w:before="150" w:beforeAutospacing="0" w:after="150" w:afterAutospacing="0"/>
        <w:jc w:val="center"/>
        <w:rPr>
          <w:sz w:val="28"/>
          <w:szCs w:val="28"/>
        </w:rPr>
      </w:pPr>
      <w:r>
        <w:rPr>
          <w:sz w:val="28"/>
          <w:szCs w:val="28"/>
        </w:rPr>
        <w:t>ФОРМА</w:t>
      </w:r>
      <w:bookmarkStart w:id="0" w:name="_GoBack"/>
      <w:bookmarkEnd w:id="0"/>
    </w:p>
    <w:p w:rsidR="00A81C6E" w:rsidRPr="00CC4624" w:rsidRDefault="00A81C6E" w:rsidP="00A81C6E">
      <w:pPr>
        <w:pStyle w:val="1"/>
        <w:spacing w:before="150" w:beforeAutospacing="0" w:after="150" w:afterAutospacing="0"/>
        <w:jc w:val="center"/>
        <w:rPr>
          <w:bCs w:val="0"/>
          <w:color w:val="000000"/>
          <w:sz w:val="28"/>
          <w:szCs w:val="28"/>
        </w:rPr>
      </w:pPr>
      <w:r w:rsidRPr="00CC4624">
        <w:rPr>
          <w:sz w:val="28"/>
          <w:szCs w:val="28"/>
        </w:rPr>
        <w:t>Технико-коммерческое предложение на “</w:t>
      </w:r>
      <w:r w:rsidRPr="00CC4624">
        <w:rPr>
          <w:bCs w:val="0"/>
          <w:color w:val="000000"/>
          <w:sz w:val="28"/>
          <w:szCs w:val="28"/>
        </w:rPr>
        <w:t>Выполнение работ по доработке и оказанию услуг по технической поддержке Модуля Корпоративное Хранилище Данных”.</w:t>
      </w:r>
    </w:p>
    <w:p w:rsidR="00E477C5" w:rsidRPr="00CC4624" w:rsidRDefault="00631FC3"/>
    <w:p w:rsidR="00631FC3" w:rsidRDefault="00631FC3" w:rsidP="00631FC3">
      <w:pPr>
        <w:autoSpaceDE w:val="0"/>
        <w:autoSpaceDN w:val="0"/>
        <w:adjustRightInd w:val="0"/>
        <w:spacing w:after="200" w:line="276" w:lineRule="auto"/>
        <w:jc w:val="center"/>
        <w:rPr>
          <w:rFonts w:eastAsia="Calibri"/>
          <w:b/>
          <w:lang w:eastAsia="en-US"/>
        </w:rPr>
      </w:pPr>
      <w:r>
        <w:rPr>
          <w:rFonts w:eastAsia="Calibri"/>
          <w:b/>
          <w:lang w:eastAsia="en-US"/>
        </w:rPr>
        <w:t>Уважаемые господа!</w:t>
      </w:r>
    </w:p>
    <w:p w:rsidR="00631FC3" w:rsidRDefault="00631FC3" w:rsidP="00631FC3">
      <w:pPr>
        <w:autoSpaceDE w:val="0"/>
        <w:autoSpaceDN w:val="0"/>
        <w:adjustRightInd w:val="0"/>
        <w:spacing w:after="200" w:line="276" w:lineRule="auto"/>
        <w:jc w:val="both"/>
        <w:rPr>
          <w:rFonts w:eastAsia="Calibri"/>
          <w:vertAlign w:val="subscript"/>
          <w:lang w:eastAsia="en-US"/>
        </w:rPr>
      </w:pPr>
      <w:r>
        <w:rPr>
          <w:rFonts w:eastAsia="Calibri"/>
          <w:lang w:eastAsia="en-US"/>
        </w:rPr>
        <w:t>На ПДО №__________ от «__» __________ 201</w:t>
      </w:r>
      <w:r>
        <w:rPr>
          <w:rFonts w:eastAsia="Calibri"/>
          <w:lang w:eastAsia="en-US"/>
        </w:rPr>
        <w:t>9</w:t>
      </w:r>
      <w:r>
        <w:rPr>
          <w:rFonts w:eastAsia="Calibri"/>
          <w:lang w:eastAsia="en-US"/>
        </w:rPr>
        <w:t>г. о проведении сбора технико-коммерческих предложений на выполнение работ по доработке и оказанию услуг по технической поддержке Модуля Корпоративное Хранилище Данных</w:t>
      </w:r>
    </w:p>
    <w:p w:rsidR="00631FC3" w:rsidRDefault="00631FC3" w:rsidP="00631FC3">
      <w:pPr>
        <w:autoSpaceDE w:val="0"/>
        <w:autoSpaceDN w:val="0"/>
        <w:adjustRightInd w:val="0"/>
        <w:spacing w:after="200" w:line="276" w:lineRule="auto"/>
        <w:jc w:val="both"/>
        <w:rPr>
          <w:rFonts w:eastAsia="Calibri"/>
          <w:lang w:eastAsia="en-US"/>
        </w:rPr>
      </w:pPr>
      <w:r>
        <w:rPr>
          <w:rFonts w:eastAsia="Calibri"/>
          <w:lang w:eastAsia="en-US"/>
        </w:rPr>
        <w:t>_______________________________________________________________________,</w:t>
      </w:r>
    </w:p>
    <w:p w:rsidR="00631FC3" w:rsidRDefault="00631FC3" w:rsidP="00631FC3">
      <w:pPr>
        <w:autoSpaceDE w:val="0"/>
        <w:autoSpaceDN w:val="0"/>
        <w:adjustRightInd w:val="0"/>
        <w:spacing w:after="200" w:line="276" w:lineRule="auto"/>
        <w:jc w:val="both"/>
        <w:rPr>
          <w:rFonts w:eastAsia="Calibri"/>
          <w:vertAlign w:val="subscript"/>
          <w:lang w:eastAsia="en-US"/>
        </w:rPr>
      </w:pPr>
      <w:r>
        <w:rPr>
          <w:rFonts w:eastAsia="Calibri"/>
          <w:vertAlign w:val="subscript"/>
          <w:lang w:eastAsia="en-US"/>
        </w:rPr>
        <w:t>(полное наименование Участника с указанием организационно-правовой формы (в соответствии с учредительными документами))</w:t>
      </w:r>
    </w:p>
    <w:p w:rsidR="00631FC3" w:rsidRDefault="00631FC3" w:rsidP="00631FC3">
      <w:pPr>
        <w:autoSpaceDE w:val="0"/>
        <w:autoSpaceDN w:val="0"/>
        <w:adjustRightInd w:val="0"/>
        <w:spacing w:after="200" w:line="276" w:lineRule="auto"/>
        <w:jc w:val="both"/>
        <w:rPr>
          <w:rFonts w:eastAsia="Calibri"/>
          <w:lang w:eastAsia="en-US"/>
        </w:rPr>
      </w:pPr>
      <w:r>
        <w:rPr>
          <w:rFonts w:eastAsia="Calibri"/>
          <w:lang w:eastAsia="en-US"/>
        </w:rPr>
        <w:t>зарегистрированное по адресу:</w:t>
      </w:r>
    </w:p>
    <w:p w:rsidR="00631FC3" w:rsidRDefault="00631FC3" w:rsidP="00631FC3">
      <w:pPr>
        <w:autoSpaceDE w:val="0"/>
        <w:autoSpaceDN w:val="0"/>
        <w:adjustRightInd w:val="0"/>
        <w:spacing w:after="200" w:line="276" w:lineRule="auto"/>
        <w:jc w:val="both"/>
        <w:rPr>
          <w:rFonts w:eastAsia="Calibri"/>
          <w:sz w:val="20"/>
          <w:szCs w:val="20"/>
          <w:lang w:eastAsia="en-US"/>
        </w:rPr>
      </w:pPr>
      <w:r>
        <w:rPr>
          <w:rFonts w:eastAsia="Calibri"/>
          <w:lang w:eastAsia="en-US"/>
        </w:rPr>
        <w:t xml:space="preserve">________________________________________________________________________, </w:t>
      </w:r>
      <w:r>
        <w:rPr>
          <w:rFonts w:eastAsia="Calibri"/>
          <w:sz w:val="20"/>
          <w:szCs w:val="20"/>
          <w:lang w:eastAsia="en-US"/>
        </w:rPr>
        <w:t>(местонахождение Участника (в соответствии с учредительными документами))</w:t>
      </w:r>
    </w:p>
    <w:p w:rsidR="00631FC3" w:rsidRDefault="00631FC3" w:rsidP="00631FC3">
      <w:pPr>
        <w:autoSpaceDE w:val="0"/>
        <w:autoSpaceDN w:val="0"/>
        <w:adjustRightInd w:val="0"/>
        <w:spacing w:after="200" w:line="276" w:lineRule="auto"/>
        <w:jc w:val="both"/>
        <w:rPr>
          <w:rFonts w:eastAsia="Calibri"/>
          <w:sz w:val="20"/>
          <w:szCs w:val="20"/>
          <w:lang w:eastAsia="en-US"/>
        </w:rPr>
      </w:pPr>
      <w:r>
        <w:rPr>
          <w:rFonts w:eastAsia="Calibri"/>
          <w:lang w:eastAsia="en-US"/>
        </w:rPr>
        <w:t xml:space="preserve">сообщает о принятии установленных в данных документах требований и условий в целом, и предлагает осуществить: </w:t>
      </w:r>
      <w:r>
        <w:rPr>
          <w:rFonts w:eastAsia="Calibri"/>
          <w:i/>
          <w:lang w:eastAsia="en-US"/>
        </w:rPr>
        <w:t>выполнение работ по доработке и оказанию услуг по технической поддержке Модуля Корпоративное Хранилище Данных</w:t>
      </w:r>
      <w:r>
        <w:rPr>
          <w:rFonts w:eastAsia="Calibri"/>
          <w:lang w:eastAsia="en-US"/>
        </w:rPr>
        <w:t xml:space="preserve"> </w:t>
      </w:r>
    </w:p>
    <w:p w:rsidR="00631FC3" w:rsidRDefault="00631FC3" w:rsidP="00631FC3">
      <w:pPr>
        <w:autoSpaceDE w:val="0"/>
        <w:autoSpaceDN w:val="0"/>
        <w:adjustRightInd w:val="0"/>
        <w:spacing w:after="200" w:line="276" w:lineRule="auto"/>
        <w:jc w:val="both"/>
        <w:rPr>
          <w:rFonts w:eastAsia="Calibri"/>
          <w:lang w:eastAsia="en-US"/>
        </w:rPr>
      </w:pPr>
      <w:r>
        <w:rPr>
          <w:rFonts w:eastAsia="Calibri"/>
          <w:lang w:eastAsia="en-US"/>
        </w:rPr>
        <w:t xml:space="preserve">на условиях и в соответствии с технико-коммерческим предложением, прилагаемым к настоящему письму и составляющим вместе с ним заявку, на общую сумму </w:t>
      </w:r>
    </w:p>
    <w:p w:rsidR="00631FC3" w:rsidRDefault="00631FC3" w:rsidP="00631FC3">
      <w:pPr>
        <w:autoSpaceDE w:val="0"/>
        <w:autoSpaceDN w:val="0"/>
        <w:adjustRightInd w:val="0"/>
        <w:spacing w:after="200" w:line="276" w:lineRule="auto"/>
        <w:jc w:val="both"/>
        <w:rPr>
          <w:rFonts w:eastAsia="Calibri"/>
          <w:vertAlign w:val="superscript"/>
        </w:rPr>
      </w:pPr>
      <w:r>
        <w:rPr>
          <w:rFonts w:eastAsia="Calibri"/>
          <w:lang w:eastAsia="en-US"/>
        </w:rPr>
        <w:t>__________________________________________________________________________</w:t>
      </w:r>
    </w:p>
    <w:p w:rsidR="00631FC3" w:rsidRDefault="00631FC3" w:rsidP="00631FC3">
      <w:pPr>
        <w:autoSpaceDE w:val="0"/>
        <w:autoSpaceDN w:val="0"/>
        <w:adjustRightInd w:val="0"/>
        <w:spacing w:after="200" w:line="276" w:lineRule="auto"/>
        <w:jc w:val="both"/>
        <w:rPr>
          <w:rFonts w:eastAsia="Calibri"/>
          <w:vertAlign w:val="subscript"/>
          <w:lang w:eastAsia="en-US"/>
        </w:rPr>
      </w:pPr>
      <w:r>
        <w:rPr>
          <w:rFonts w:eastAsia="Calibri"/>
          <w:vertAlign w:val="subscript"/>
          <w:lang w:eastAsia="en-US"/>
        </w:rPr>
        <w:t>(общая сумма закупки / стоимость единицы продукции, рублей</w:t>
      </w:r>
      <w:proofErr w:type="gramStart"/>
      <w:r>
        <w:rPr>
          <w:rFonts w:eastAsia="Calibri"/>
          <w:vertAlign w:val="subscript"/>
          <w:lang w:eastAsia="en-US"/>
        </w:rPr>
        <w:t>/(</w:t>
      </w:r>
      <w:proofErr w:type="gramEnd"/>
      <w:r>
        <w:rPr>
          <w:rFonts w:eastAsia="Calibri"/>
          <w:vertAlign w:val="subscript"/>
          <w:lang w:eastAsia="en-US"/>
        </w:rPr>
        <w:t>валюта заявленной стоимости) с НДС (в случае, если НДС не облагается указать статью и норму закона, освобождающего от обложения НДС)).</w:t>
      </w:r>
    </w:p>
    <w:p w:rsidR="00631FC3" w:rsidRDefault="00631FC3" w:rsidP="00631FC3">
      <w:pPr>
        <w:autoSpaceDE w:val="0"/>
        <w:autoSpaceDN w:val="0"/>
        <w:adjustRightInd w:val="0"/>
        <w:spacing w:after="200" w:line="276" w:lineRule="auto"/>
        <w:jc w:val="both"/>
        <w:rPr>
          <w:rFonts w:eastAsia="Calibri"/>
          <w:lang w:eastAsia="en-US"/>
        </w:rPr>
      </w:pPr>
      <w:r>
        <w:rPr>
          <w:rFonts w:eastAsia="Calibri"/>
          <w:lang w:eastAsia="en-US"/>
        </w:rPr>
        <w:t>Настоящая заявка действует в течение 60 календарных дней со дня окончания срока подачи заявок на ПДО</w:t>
      </w:r>
      <w:r>
        <w:t>.</w:t>
      </w:r>
      <w:r>
        <w:rPr>
          <w:rFonts w:eastAsia="Calibri"/>
          <w:lang w:eastAsia="en-US"/>
        </w:rPr>
        <w:t xml:space="preserve"> </w:t>
      </w:r>
    </w:p>
    <w:p w:rsidR="00631FC3" w:rsidRDefault="00631FC3" w:rsidP="00631FC3">
      <w:pPr>
        <w:autoSpaceDE w:val="0"/>
        <w:autoSpaceDN w:val="0"/>
        <w:adjustRightInd w:val="0"/>
        <w:spacing w:after="200" w:line="276" w:lineRule="auto"/>
        <w:jc w:val="both"/>
        <w:rPr>
          <w:rFonts w:eastAsia="Calibri"/>
          <w:lang w:eastAsia="en-US"/>
        </w:rPr>
      </w:pPr>
      <w:r>
        <w:rPr>
          <w:rFonts w:eastAsia="Calibri"/>
          <w:lang w:eastAsia="en-US"/>
        </w:rPr>
        <w:t>_____________________________________________________________________</w:t>
      </w:r>
    </w:p>
    <w:p w:rsidR="00631FC3" w:rsidRDefault="00631FC3" w:rsidP="00631FC3">
      <w:pPr>
        <w:spacing w:after="200" w:line="276" w:lineRule="auto"/>
        <w:ind w:right="567"/>
        <w:jc w:val="both"/>
        <w:rPr>
          <w:rFonts w:eastAsia="Calibri"/>
          <w:vertAlign w:val="superscript"/>
        </w:rPr>
      </w:pPr>
      <w:r>
        <w:rPr>
          <w:rFonts w:eastAsia="Calibri"/>
          <w:vertAlign w:val="superscript"/>
        </w:rPr>
        <w:t>________________________________________________________________________________________________________                                                                                                              подпись, фамилия, имя, отчество подписавшего (должность подписавшего и М.П. – для юридических лиц))</w:t>
      </w:r>
    </w:p>
    <w:p w:rsidR="00513A88" w:rsidRDefault="00513A88" w:rsidP="00513A88">
      <w:pPr>
        <w:jc w:val="both"/>
        <w:rPr>
          <w:color w:val="000000" w:themeColor="text1"/>
        </w:rPr>
      </w:pPr>
    </w:p>
    <w:p w:rsidR="00631FC3" w:rsidRDefault="00631FC3" w:rsidP="00513A88">
      <w:pPr>
        <w:jc w:val="both"/>
        <w:rPr>
          <w:color w:val="000000" w:themeColor="text1"/>
        </w:rPr>
      </w:pPr>
    </w:p>
    <w:p w:rsidR="00631FC3" w:rsidRDefault="00631FC3" w:rsidP="00513A88">
      <w:pPr>
        <w:jc w:val="both"/>
        <w:rPr>
          <w:color w:val="000000" w:themeColor="text1"/>
        </w:rPr>
      </w:pPr>
    </w:p>
    <w:p w:rsidR="00631FC3" w:rsidRDefault="00631FC3" w:rsidP="00513A88">
      <w:pPr>
        <w:jc w:val="both"/>
        <w:rPr>
          <w:color w:val="000000" w:themeColor="text1"/>
        </w:rPr>
      </w:pPr>
    </w:p>
    <w:p w:rsidR="00631FC3" w:rsidRDefault="00631FC3" w:rsidP="00513A88">
      <w:pPr>
        <w:jc w:val="both"/>
        <w:rPr>
          <w:color w:val="000000" w:themeColor="text1"/>
        </w:rPr>
      </w:pPr>
    </w:p>
    <w:p w:rsidR="00631FC3" w:rsidRDefault="00631FC3" w:rsidP="00513A88">
      <w:pPr>
        <w:jc w:val="both"/>
        <w:rPr>
          <w:color w:val="000000" w:themeColor="text1"/>
        </w:rPr>
      </w:pPr>
    </w:p>
    <w:p w:rsidR="00631FC3" w:rsidRPr="00CC4624" w:rsidRDefault="00631FC3" w:rsidP="00513A88">
      <w:pPr>
        <w:jc w:val="both"/>
        <w:rPr>
          <w:color w:val="000000" w:themeColor="text1"/>
        </w:rPr>
      </w:pPr>
    </w:p>
    <w:p w:rsidR="00513A88" w:rsidRPr="00CC4624" w:rsidRDefault="00513A88" w:rsidP="00513A88">
      <w:pPr>
        <w:pStyle w:val="3"/>
        <w:keepLines w:val="0"/>
        <w:numPr>
          <w:ilvl w:val="2"/>
          <w:numId w:val="1"/>
        </w:numPr>
        <w:tabs>
          <w:tab w:val="left" w:pos="0"/>
          <w:tab w:val="left" w:pos="851"/>
        </w:tabs>
        <w:spacing w:before="0" w:after="360"/>
        <w:ind w:left="0" w:firstLine="0"/>
        <w:jc w:val="both"/>
        <w:rPr>
          <w:rFonts w:ascii="Times New Roman" w:hAnsi="Times New Roman" w:cs="Times New Roman"/>
          <w:b/>
          <w:color w:val="000000" w:themeColor="text1"/>
        </w:rPr>
      </w:pPr>
      <w:r w:rsidRPr="00CC4624">
        <w:rPr>
          <w:rFonts w:ascii="Times New Roman" w:hAnsi="Times New Roman" w:cs="Times New Roman"/>
          <w:b/>
          <w:color w:val="000000" w:themeColor="text1"/>
        </w:rPr>
        <w:lastRenderedPageBreak/>
        <w:t>Язык общения и коммуникаций</w:t>
      </w:r>
    </w:p>
    <w:p w:rsidR="00513A88" w:rsidRPr="00CC4624" w:rsidRDefault="00513A88" w:rsidP="00513A88">
      <w:pPr>
        <w:jc w:val="both"/>
        <w:rPr>
          <w:color w:val="000000" w:themeColor="text1"/>
        </w:rPr>
      </w:pPr>
      <w:r w:rsidRPr="00CC4624">
        <w:rPr>
          <w:color w:val="000000" w:themeColor="text1"/>
        </w:rPr>
        <w:t xml:space="preserve">Участник обязуется в качестве языка общения и коммуникаций использовать только русский язык. </w:t>
      </w:r>
    </w:p>
    <w:p w:rsidR="00513A88" w:rsidRPr="00CC4624" w:rsidRDefault="00513A88"/>
    <w:p w:rsidR="00513A88" w:rsidRPr="00CC4624" w:rsidRDefault="00513A88" w:rsidP="00513A88">
      <w:pPr>
        <w:pStyle w:val="3"/>
        <w:keepLines w:val="0"/>
        <w:numPr>
          <w:ilvl w:val="2"/>
          <w:numId w:val="1"/>
        </w:numPr>
        <w:tabs>
          <w:tab w:val="left" w:pos="0"/>
          <w:tab w:val="left" w:pos="851"/>
        </w:tabs>
        <w:spacing w:before="0" w:after="360"/>
        <w:ind w:left="0" w:firstLine="0"/>
        <w:jc w:val="both"/>
        <w:rPr>
          <w:rFonts w:ascii="Times New Roman" w:hAnsi="Times New Roman" w:cs="Times New Roman"/>
          <w:b/>
          <w:color w:val="000000" w:themeColor="text1"/>
        </w:rPr>
      </w:pPr>
      <w:r w:rsidRPr="00CC4624">
        <w:rPr>
          <w:rFonts w:ascii="Times New Roman" w:hAnsi="Times New Roman" w:cs="Times New Roman"/>
          <w:b/>
          <w:color w:val="000000" w:themeColor="text1"/>
        </w:rPr>
        <w:t xml:space="preserve">Наличие партнёрских статусов – </w:t>
      </w:r>
      <w:proofErr w:type="spellStart"/>
      <w:r w:rsidRPr="00CC4624">
        <w:rPr>
          <w:rFonts w:ascii="Times New Roman" w:hAnsi="Times New Roman" w:cs="Times New Roman"/>
          <w:b/>
          <w:color w:val="000000" w:themeColor="text1"/>
        </w:rPr>
        <w:t>Oracle</w:t>
      </w:r>
      <w:proofErr w:type="spellEnd"/>
    </w:p>
    <w:p w:rsidR="00CF67D7" w:rsidRPr="00CC4624" w:rsidRDefault="00CF67D7" w:rsidP="00CF67D7">
      <w:pPr>
        <w:pStyle w:val="3"/>
        <w:keepLines w:val="0"/>
        <w:numPr>
          <w:ilvl w:val="2"/>
          <w:numId w:val="1"/>
        </w:numPr>
        <w:tabs>
          <w:tab w:val="left" w:pos="0"/>
          <w:tab w:val="left" w:pos="851"/>
        </w:tabs>
        <w:spacing w:before="0" w:after="360"/>
        <w:ind w:left="0" w:firstLine="0"/>
        <w:jc w:val="both"/>
        <w:rPr>
          <w:rFonts w:ascii="Times New Roman" w:hAnsi="Times New Roman" w:cs="Times New Roman"/>
          <w:b/>
          <w:color w:val="000000" w:themeColor="text1"/>
        </w:rPr>
      </w:pPr>
      <w:r w:rsidRPr="00CC4624">
        <w:rPr>
          <w:rFonts w:ascii="Times New Roman" w:hAnsi="Times New Roman" w:cs="Times New Roman"/>
          <w:b/>
          <w:color w:val="000000" w:themeColor="text1"/>
        </w:rPr>
        <w:t xml:space="preserve">Наличие сертификата соответствия стандарту ISO/IEC 27001-2006 </w:t>
      </w:r>
    </w:p>
    <w:p w:rsidR="00CF67D7" w:rsidRPr="00CC4624" w:rsidRDefault="00CF67D7" w:rsidP="00CF67D7">
      <w:pPr>
        <w:pStyle w:val="3"/>
        <w:keepLines w:val="0"/>
        <w:numPr>
          <w:ilvl w:val="2"/>
          <w:numId w:val="1"/>
        </w:numPr>
        <w:tabs>
          <w:tab w:val="left" w:pos="0"/>
          <w:tab w:val="left" w:pos="851"/>
        </w:tabs>
        <w:spacing w:before="0" w:after="360"/>
        <w:ind w:left="0" w:firstLine="0"/>
        <w:jc w:val="both"/>
        <w:rPr>
          <w:rFonts w:ascii="Times New Roman" w:hAnsi="Times New Roman" w:cs="Times New Roman"/>
          <w:b/>
          <w:color w:val="000000" w:themeColor="text1"/>
        </w:rPr>
      </w:pPr>
      <w:r w:rsidRPr="00CC4624">
        <w:rPr>
          <w:rFonts w:ascii="Times New Roman" w:hAnsi="Times New Roman" w:cs="Times New Roman"/>
          <w:b/>
          <w:color w:val="000000" w:themeColor="text1"/>
        </w:rPr>
        <w:t>Наличие сертифицированных специалистов</w:t>
      </w:r>
    </w:p>
    <w:p w:rsidR="00CF67D7" w:rsidRPr="00CC4624" w:rsidRDefault="00CF67D7" w:rsidP="00CF67D7">
      <w:r w:rsidRPr="00CC4624">
        <w:t>Указать наличие данных специалистов и их количество по каждому из пунктов.</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CF67D7" w:rsidRPr="00CC4624" w:rsidTr="008B46A4">
        <w:trPr>
          <w:trHeight w:val="20"/>
        </w:trPr>
        <w:tc>
          <w:tcPr>
            <w:tcW w:w="9781" w:type="dxa"/>
            <w:tcBorders>
              <w:top w:val="single" w:sz="4" w:space="0" w:color="auto"/>
              <w:left w:val="single" w:sz="4" w:space="0" w:color="auto"/>
              <w:bottom w:val="single" w:sz="4" w:space="0" w:color="auto"/>
              <w:right w:val="single" w:sz="4" w:space="0" w:color="auto"/>
            </w:tcBorders>
            <w:noWrap/>
            <w:vAlign w:val="center"/>
          </w:tcPr>
          <w:p w:rsidR="00CF67D7" w:rsidRPr="00CC4624" w:rsidRDefault="00CF67D7" w:rsidP="008B46A4">
            <w:pPr>
              <w:jc w:val="both"/>
              <w:rPr>
                <w:sz w:val="22"/>
                <w:szCs w:val="22"/>
              </w:rPr>
            </w:pPr>
            <w:r w:rsidRPr="00CC4624">
              <w:rPr>
                <w:sz w:val="22"/>
                <w:szCs w:val="22"/>
                <w:lang w:eastAsia="en-US"/>
              </w:rPr>
              <w:t xml:space="preserve">Наличие в проектной команде специалистов, обладающих практическим опытом реализации проектов формирования отчетности в соответствии со стандартами МСФО в финансовых организациях с объемом активов не менее 500 млрд. </w:t>
            </w:r>
            <w:proofErr w:type="spellStart"/>
            <w:r w:rsidRPr="00CC4624">
              <w:rPr>
                <w:sz w:val="22"/>
                <w:szCs w:val="22"/>
                <w:lang w:eastAsia="en-US"/>
              </w:rPr>
              <w:t>руб</w:t>
            </w:r>
            <w:proofErr w:type="spellEnd"/>
            <w:r w:rsidRPr="00CC4624">
              <w:rPr>
                <w:sz w:val="22"/>
                <w:szCs w:val="22"/>
                <w:lang w:eastAsia="en-US"/>
              </w:rPr>
              <w:t xml:space="preserve">, знаниями методологии построения отчетности по МСФО, подтвержденные </w:t>
            </w:r>
            <w:r w:rsidRPr="00CC4624">
              <w:rPr>
                <w:sz w:val="22"/>
                <w:szCs w:val="22"/>
              </w:rPr>
              <w:t xml:space="preserve">сертификатами ACCA </w:t>
            </w:r>
            <w:proofErr w:type="spellStart"/>
            <w:r w:rsidRPr="00CC4624">
              <w:rPr>
                <w:sz w:val="22"/>
                <w:szCs w:val="22"/>
              </w:rPr>
              <w:t>DipIFR</w:t>
            </w:r>
            <w:proofErr w:type="spellEnd"/>
            <w:r w:rsidRPr="00CC4624">
              <w:rPr>
                <w:sz w:val="22"/>
                <w:szCs w:val="22"/>
              </w:rPr>
              <w:t xml:space="preserve"> или сданным квалификационным экзаменом ACCA </w:t>
            </w:r>
            <w:r w:rsidRPr="00CC4624">
              <w:rPr>
                <w:sz w:val="22"/>
                <w:szCs w:val="22"/>
                <w:lang w:val="en-US"/>
              </w:rPr>
              <w:t>P</w:t>
            </w:r>
            <w:r w:rsidRPr="00CC4624">
              <w:rPr>
                <w:sz w:val="22"/>
                <w:szCs w:val="22"/>
              </w:rPr>
              <w:t xml:space="preserve">2 </w:t>
            </w:r>
            <w:r w:rsidRPr="00CC4624">
              <w:rPr>
                <w:sz w:val="22"/>
                <w:szCs w:val="22"/>
                <w:lang w:val="en-US"/>
              </w:rPr>
              <w:t>Professional</w:t>
            </w:r>
            <w:r w:rsidRPr="00CC4624">
              <w:rPr>
                <w:sz w:val="22"/>
                <w:szCs w:val="22"/>
              </w:rPr>
              <w:t xml:space="preserve"> </w:t>
            </w:r>
            <w:proofErr w:type="spellStart"/>
            <w:r w:rsidRPr="00CC4624">
              <w:rPr>
                <w:sz w:val="22"/>
                <w:szCs w:val="22"/>
              </w:rPr>
              <w:t>Financial</w:t>
            </w:r>
            <w:proofErr w:type="spellEnd"/>
            <w:r w:rsidRPr="00CC4624">
              <w:rPr>
                <w:sz w:val="22"/>
                <w:szCs w:val="22"/>
              </w:rPr>
              <w:t xml:space="preserve"> </w:t>
            </w:r>
            <w:proofErr w:type="spellStart"/>
            <w:r w:rsidRPr="00CC4624">
              <w:rPr>
                <w:sz w:val="22"/>
                <w:szCs w:val="22"/>
              </w:rPr>
              <w:t>Reporting</w:t>
            </w:r>
            <w:proofErr w:type="spellEnd"/>
            <w:r w:rsidRPr="00CC4624">
              <w:rPr>
                <w:sz w:val="22"/>
                <w:szCs w:val="22"/>
              </w:rPr>
              <w:t>.</w:t>
            </w:r>
          </w:p>
        </w:tc>
      </w:tr>
      <w:tr w:rsidR="00CF67D7" w:rsidRPr="00631FC3" w:rsidTr="008B46A4">
        <w:trPr>
          <w:trHeight w:val="20"/>
        </w:trPr>
        <w:tc>
          <w:tcPr>
            <w:tcW w:w="9781" w:type="dxa"/>
            <w:tcBorders>
              <w:top w:val="single" w:sz="4" w:space="0" w:color="auto"/>
              <w:left w:val="single" w:sz="4" w:space="0" w:color="auto"/>
              <w:bottom w:val="single" w:sz="4" w:space="0" w:color="auto"/>
              <w:right w:val="single" w:sz="4" w:space="0" w:color="auto"/>
            </w:tcBorders>
            <w:noWrap/>
            <w:vAlign w:val="center"/>
          </w:tcPr>
          <w:p w:rsidR="00CF67D7" w:rsidRPr="00CC4624" w:rsidRDefault="00CF67D7" w:rsidP="008B46A4">
            <w:pPr>
              <w:jc w:val="both"/>
              <w:rPr>
                <w:sz w:val="22"/>
                <w:szCs w:val="22"/>
              </w:rPr>
            </w:pPr>
            <w:r w:rsidRPr="00CC4624">
              <w:rPr>
                <w:sz w:val="22"/>
                <w:szCs w:val="22"/>
              </w:rPr>
              <w:t xml:space="preserve">Наличие в проектной команде специалистов, имеющих сертификаты, подтверждающих опыт настройки и эксплуатации </w:t>
            </w:r>
            <w:r w:rsidRPr="00CC4624">
              <w:rPr>
                <w:sz w:val="22"/>
                <w:szCs w:val="22"/>
                <w:lang w:val="en-US"/>
              </w:rPr>
              <w:t>Oracle</w:t>
            </w:r>
            <w:r w:rsidRPr="00CC4624">
              <w:rPr>
                <w:sz w:val="22"/>
                <w:szCs w:val="22"/>
              </w:rPr>
              <w:t xml:space="preserve"> </w:t>
            </w:r>
            <w:r w:rsidRPr="00CC4624">
              <w:rPr>
                <w:sz w:val="22"/>
                <w:szCs w:val="22"/>
                <w:lang w:val="en-US"/>
              </w:rPr>
              <w:t>BI</w:t>
            </w:r>
            <w:r w:rsidRPr="00CC4624">
              <w:rPr>
                <w:sz w:val="22"/>
                <w:szCs w:val="22"/>
              </w:rPr>
              <w:t>:</w:t>
            </w:r>
          </w:p>
          <w:p w:rsidR="00CF67D7" w:rsidRPr="00CC4624" w:rsidRDefault="00CF67D7" w:rsidP="008B46A4">
            <w:pPr>
              <w:rPr>
                <w:sz w:val="22"/>
                <w:szCs w:val="22"/>
                <w:lang w:val="en-US" w:eastAsia="en-US"/>
              </w:rPr>
            </w:pPr>
            <w:r w:rsidRPr="00CC4624">
              <w:rPr>
                <w:sz w:val="22"/>
                <w:szCs w:val="22"/>
                <w:lang w:val="en-US" w:eastAsia="en-US"/>
              </w:rPr>
              <w:t xml:space="preserve">Oracle BI 11g R1: Create Analyses and Dashboards </w:t>
            </w:r>
          </w:p>
          <w:p w:rsidR="00CF67D7" w:rsidRPr="00CC4624" w:rsidRDefault="00CF67D7" w:rsidP="008B46A4">
            <w:pPr>
              <w:rPr>
                <w:sz w:val="22"/>
                <w:szCs w:val="22"/>
                <w:lang w:val="en-US" w:eastAsia="en-US"/>
              </w:rPr>
            </w:pPr>
            <w:r w:rsidRPr="00CC4624">
              <w:rPr>
                <w:sz w:val="22"/>
                <w:szCs w:val="22"/>
                <w:lang w:val="en-US" w:eastAsia="en-US"/>
              </w:rPr>
              <w:t>Oracle Business Intelligence Foundation Certified Implementation Specialist</w:t>
            </w:r>
          </w:p>
          <w:p w:rsidR="00CF67D7" w:rsidRPr="00CC4624" w:rsidRDefault="00CF67D7" w:rsidP="008B46A4">
            <w:pPr>
              <w:rPr>
                <w:sz w:val="22"/>
                <w:szCs w:val="22"/>
                <w:lang w:val="en-US" w:eastAsia="en-US"/>
              </w:rPr>
            </w:pPr>
            <w:r w:rsidRPr="00CC4624">
              <w:rPr>
                <w:sz w:val="22"/>
                <w:szCs w:val="22"/>
                <w:lang w:val="en-US" w:eastAsia="en-US"/>
              </w:rPr>
              <w:t xml:space="preserve">Oracle BI 11g R1: Build Repositories </w:t>
            </w:r>
          </w:p>
          <w:p w:rsidR="00CF67D7" w:rsidRPr="00CC4624" w:rsidRDefault="00CF67D7" w:rsidP="008B46A4">
            <w:pPr>
              <w:rPr>
                <w:sz w:val="22"/>
                <w:szCs w:val="22"/>
                <w:lang w:val="en-US" w:eastAsia="en-US"/>
              </w:rPr>
            </w:pPr>
            <w:r w:rsidRPr="00CC4624">
              <w:rPr>
                <w:sz w:val="22"/>
                <w:szCs w:val="22"/>
                <w:lang w:val="en-US" w:eastAsia="en-US"/>
              </w:rPr>
              <w:t xml:space="preserve">ORACLE Business Intelligence Enterprise Edition 11g </w:t>
            </w:r>
          </w:p>
        </w:tc>
      </w:tr>
      <w:tr w:rsidR="00CF67D7" w:rsidRPr="00CC4624" w:rsidTr="008B46A4">
        <w:trPr>
          <w:trHeight w:val="20"/>
        </w:trPr>
        <w:tc>
          <w:tcPr>
            <w:tcW w:w="9781" w:type="dxa"/>
            <w:tcBorders>
              <w:top w:val="single" w:sz="4" w:space="0" w:color="auto"/>
              <w:left w:val="single" w:sz="4" w:space="0" w:color="auto"/>
              <w:bottom w:val="single" w:sz="4" w:space="0" w:color="auto"/>
              <w:right w:val="single" w:sz="4" w:space="0" w:color="auto"/>
            </w:tcBorders>
            <w:noWrap/>
            <w:vAlign w:val="center"/>
          </w:tcPr>
          <w:p w:rsidR="00CF67D7" w:rsidRPr="00CC4624" w:rsidRDefault="00CF67D7" w:rsidP="008B46A4">
            <w:pPr>
              <w:jc w:val="both"/>
              <w:rPr>
                <w:sz w:val="22"/>
                <w:szCs w:val="22"/>
              </w:rPr>
            </w:pPr>
            <w:r w:rsidRPr="00CC4624">
              <w:rPr>
                <w:sz w:val="22"/>
                <w:szCs w:val="22"/>
              </w:rPr>
              <w:t xml:space="preserve">Наличие в проектной команде специалистов, имеющих сертификаты, подтверждающих опыт настройки и эксплуатации СУБД </w:t>
            </w:r>
            <w:r w:rsidRPr="00CC4624">
              <w:rPr>
                <w:sz w:val="22"/>
                <w:szCs w:val="22"/>
                <w:lang w:val="en-US"/>
              </w:rPr>
              <w:t>Oracle</w:t>
            </w:r>
            <w:r w:rsidRPr="00CC4624">
              <w:rPr>
                <w:sz w:val="22"/>
                <w:szCs w:val="22"/>
              </w:rPr>
              <w:t>:</w:t>
            </w:r>
          </w:p>
          <w:p w:rsidR="00CF67D7" w:rsidRPr="00CC4624" w:rsidRDefault="00CF67D7" w:rsidP="008B46A4">
            <w:pPr>
              <w:rPr>
                <w:lang w:val="en-US"/>
              </w:rPr>
            </w:pPr>
            <w:r w:rsidRPr="00CC4624">
              <w:rPr>
                <w:sz w:val="22"/>
                <w:szCs w:val="22"/>
                <w:lang w:val="en-US" w:eastAsia="en-US"/>
              </w:rPr>
              <w:t>Oracle Database Administrator Certified Professional (11g</w:t>
            </w:r>
            <w:r w:rsidRPr="00CC4624">
              <w:rPr>
                <w:lang w:val="en-US"/>
              </w:rPr>
              <w:t>, 12</w:t>
            </w:r>
            <w:r w:rsidRPr="00CC4624">
              <w:t>с</w:t>
            </w:r>
            <w:r w:rsidRPr="00CC4624">
              <w:rPr>
                <w:lang w:val="en-US"/>
              </w:rPr>
              <w:t xml:space="preserve">) </w:t>
            </w:r>
          </w:p>
          <w:p w:rsidR="00CF67D7" w:rsidRPr="00CC4624" w:rsidRDefault="00CF67D7" w:rsidP="008B46A4">
            <w:pPr>
              <w:jc w:val="both"/>
              <w:rPr>
                <w:sz w:val="22"/>
                <w:szCs w:val="22"/>
                <w:lang w:val="en-US"/>
              </w:rPr>
            </w:pPr>
            <w:r w:rsidRPr="00CC4624">
              <w:rPr>
                <w:sz w:val="22"/>
                <w:szCs w:val="22"/>
                <w:lang w:val="en-US"/>
              </w:rPr>
              <w:t xml:space="preserve">Oracle Database 11g </w:t>
            </w:r>
            <w:proofErr w:type="spellStart"/>
            <w:r w:rsidRPr="00CC4624">
              <w:rPr>
                <w:sz w:val="22"/>
                <w:szCs w:val="22"/>
                <w:lang w:val="en-US"/>
              </w:rPr>
              <w:t>Perfomance</w:t>
            </w:r>
            <w:proofErr w:type="spellEnd"/>
            <w:r w:rsidRPr="00CC4624">
              <w:rPr>
                <w:sz w:val="22"/>
                <w:szCs w:val="22"/>
                <w:lang w:val="en-US"/>
              </w:rPr>
              <w:t xml:space="preserve"> Tuning </w:t>
            </w:r>
          </w:p>
          <w:p w:rsidR="00CF67D7" w:rsidRPr="00CC4624" w:rsidRDefault="00CF67D7" w:rsidP="008B46A4">
            <w:pPr>
              <w:jc w:val="both"/>
              <w:rPr>
                <w:sz w:val="22"/>
                <w:szCs w:val="22"/>
                <w:lang w:val="en-US"/>
              </w:rPr>
            </w:pPr>
            <w:r w:rsidRPr="00CC4624">
              <w:rPr>
                <w:sz w:val="22"/>
                <w:szCs w:val="22"/>
                <w:lang w:val="en-US"/>
              </w:rPr>
              <w:t xml:space="preserve">Oracle Database SQL Certified Expert </w:t>
            </w:r>
          </w:p>
          <w:p w:rsidR="00CF67D7" w:rsidRPr="00CC4624" w:rsidRDefault="00CF67D7" w:rsidP="008B46A4">
            <w:pPr>
              <w:jc w:val="both"/>
              <w:rPr>
                <w:sz w:val="22"/>
                <w:szCs w:val="22"/>
                <w:lang w:val="en-US"/>
              </w:rPr>
            </w:pPr>
            <w:r w:rsidRPr="00CC4624">
              <w:rPr>
                <w:sz w:val="22"/>
                <w:szCs w:val="22"/>
                <w:lang w:val="en-US"/>
              </w:rPr>
              <w:t xml:space="preserve">Oracle Database Certified Implementation Specialist (11g, 12c) </w:t>
            </w:r>
          </w:p>
          <w:p w:rsidR="00CF67D7" w:rsidRPr="00CC4624" w:rsidRDefault="00CF67D7" w:rsidP="008B46A4">
            <w:pPr>
              <w:jc w:val="both"/>
              <w:rPr>
                <w:sz w:val="22"/>
                <w:szCs w:val="22"/>
                <w:lang w:val="en-US"/>
              </w:rPr>
            </w:pPr>
            <w:r w:rsidRPr="00CC4624">
              <w:rPr>
                <w:sz w:val="22"/>
                <w:szCs w:val="22"/>
                <w:lang w:val="en-US"/>
              </w:rPr>
              <w:t xml:space="preserve">Oracle Database Develop PLSQL </w:t>
            </w:r>
          </w:p>
          <w:p w:rsidR="00CF67D7" w:rsidRPr="00CC4624" w:rsidRDefault="00CF67D7" w:rsidP="008B46A4">
            <w:pPr>
              <w:jc w:val="both"/>
              <w:rPr>
                <w:sz w:val="22"/>
                <w:szCs w:val="22"/>
                <w:lang w:val="en-US"/>
              </w:rPr>
            </w:pPr>
            <w:r w:rsidRPr="00CC4624">
              <w:rPr>
                <w:sz w:val="22"/>
                <w:szCs w:val="22"/>
                <w:lang w:val="en-US"/>
              </w:rPr>
              <w:t xml:space="preserve">Oracle PLSQL Fundamentals </w:t>
            </w:r>
          </w:p>
          <w:p w:rsidR="00CF67D7" w:rsidRPr="00CC4624" w:rsidRDefault="00CF67D7" w:rsidP="008B46A4">
            <w:pPr>
              <w:jc w:val="both"/>
              <w:rPr>
                <w:sz w:val="22"/>
                <w:szCs w:val="22"/>
              </w:rPr>
            </w:pPr>
            <w:r w:rsidRPr="00CC4624">
              <w:rPr>
                <w:sz w:val="22"/>
                <w:szCs w:val="22"/>
                <w:lang w:val="en-US"/>
              </w:rPr>
              <w:t>Oracle</w:t>
            </w:r>
            <w:r w:rsidRPr="00CC4624">
              <w:rPr>
                <w:sz w:val="22"/>
                <w:szCs w:val="22"/>
              </w:rPr>
              <w:t xml:space="preserve"> </w:t>
            </w:r>
            <w:r w:rsidRPr="00CC4624">
              <w:rPr>
                <w:sz w:val="22"/>
                <w:szCs w:val="22"/>
                <w:lang w:val="en-US"/>
              </w:rPr>
              <w:t>Database</w:t>
            </w:r>
            <w:r w:rsidRPr="00CC4624">
              <w:rPr>
                <w:sz w:val="22"/>
                <w:szCs w:val="22"/>
              </w:rPr>
              <w:t xml:space="preserve">: </w:t>
            </w:r>
            <w:r w:rsidRPr="00CC4624">
              <w:rPr>
                <w:sz w:val="22"/>
                <w:szCs w:val="22"/>
                <w:lang w:val="en-US"/>
              </w:rPr>
              <w:t>SQL</w:t>
            </w:r>
            <w:r w:rsidRPr="00CC4624">
              <w:rPr>
                <w:sz w:val="22"/>
                <w:szCs w:val="22"/>
              </w:rPr>
              <w:t xml:space="preserve"> </w:t>
            </w:r>
            <w:r w:rsidRPr="00CC4624">
              <w:rPr>
                <w:sz w:val="22"/>
                <w:szCs w:val="22"/>
                <w:lang w:val="en-US"/>
              </w:rPr>
              <w:t>Tuning</w:t>
            </w:r>
            <w:r w:rsidRPr="00CC4624">
              <w:rPr>
                <w:sz w:val="22"/>
                <w:szCs w:val="22"/>
              </w:rPr>
              <w:t xml:space="preserve"> </w:t>
            </w:r>
          </w:p>
        </w:tc>
      </w:tr>
      <w:tr w:rsidR="00CF67D7" w:rsidRPr="00631FC3" w:rsidTr="008B46A4">
        <w:trPr>
          <w:trHeight w:val="20"/>
        </w:trPr>
        <w:tc>
          <w:tcPr>
            <w:tcW w:w="9781" w:type="dxa"/>
            <w:tcBorders>
              <w:top w:val="single" w:sz="4" w:space="0" w:color="auto"/>
              <w:left w:val="single" w:sz="4" w:space="0" w:color="auto"/>
              <w:bottom w:val="single" w:sz="4" w:space="0" w:color="auto"/>
              <w:right w:val="single" w:sz="4" w:space="0" w:color="auto"/>
            </w:tcBorders>
            <w:noWrap/>
            <w:vAlign w:val="center"/>
          </w:tcPr>
          <w:p w:rsidR="00CF67D7" w:rsidRPr="00CC4624" w:rsidRDefault="00CF67D7" w:rsidP="008B46A4">
            <w:pPr>
              <w:jc w:val="both"/>
              <w:rPr>
                <w:sz w:val="22"/>
                <w:szCs w:val="22"/>
              </w:rPr>
            </w:pPr>
            <w:r w:rsidRPr="00CC4624">
              <w:rPr>
                <w:sz w:val="22"/>
                <w:szCs w:val="22"/>
              </w:rPr>
              <w:t xml:space="preserve">Наличие в проектной команде специалистов, имеющих сертификаты, подтверждающих опыт настройки и эксплуатации </w:t>
            </w:r>
            <w:r w:rsidRPr="00CC4624">
              <w:rPr>
                <w:sz w:val="22"/>
                <w:szCs w:val="22"/>
                <w:lang w:val="en-US"/>
              </w:rPr>
              <w:t>Oracle</w:t>
            </w:r>
            <w:r w:rsidRPr="00CC4624">
              <w:rPr>
                <w:sz w:val="22"/>
                <w:szCs w:val="22"/>
              </w:rPr>
              <w:t xml:space="preserve"> </w:t>
            </w:r>
            <w:r w:rsidRPr="00CC4624">
              <w:rPr>
                <w:sz w:val="22"/>
                <w:szCs w:val="22"/>
                <w:lang w:val="en-US"/>
              </w:rPr>
              <w:t>Exadata</w:t>
            </w:r>
            <w:r w:rsidRPr="00CC4624">
              <w:rPr>
                <w:sz w:val="22"/>
                <w:szCs w:val="22"/>
              </w:rPr>
              <w:t>:</w:t>
            </w:r>
          </w:p>
          <w:p w:rsidR="00CF67D7" w:rsidRPr="00CC4624" w:rsidRDefault="00CF67D7" w:rsidP="008B46A4">
            <w:pPr>
              <w:rPr>
                <w:sz w:val="22"/>
                <w:szCs w:val="22"/>
                <w:lang w:val="en-US"/>
              </w:rPr>
            </w:pPr>
            <w:r w:rsidRPr="00CC4624">
              <w:rPr>
                <w:sz w:val="22"/>
                <w:szCs w:val="22"/>
                <w:lang w:val="en-US"/>
              </w:rPr>
              <w:t>Exadata and Database Machine Administration</w:t>
            </w:r>
          </w:p>
        </w:tc>
      </w:tr>
      <w:tr w:rsidR="00CF67D7" w:rsidRPr="00CC4624" w:rsidTr="008B46A4">
        <w:trPr>
          <w:trHeight w:val="20"/>
        </w:trPr>
        <w:tc>
          <w:tcPr>
            <w:tcW w:w="9781" w:type="dxa"/>
            <w:tcBorders>
              <w:top w:val="single" w:sz="4" w:space="0" w:color="auto"/>
              <w:left w:val="single" w:sz="4" w:space="0" w:color="auto"/>
              <w:bottom w:val="single" w:sz="4" w:space="0" w:color="auto"/>
              <w:right w:val="single" w:sz="4" w:space="0" w:color="auto"/>
            </w:tcBorders>
            <w:noWrap/>
            <w:vAlign w:val="center"/>
          </w:tcPr>
          <w:p w:rsidR="00CF67D7" w:rsidRPr="00CC4624" w:rsidRDefault="00CF67D7" w:rsidP="008B46A4">
            <w:pPr>
              <w:jc w:val="both"/>
              <w:rPr>
                <w:sz w:val="22"/>
                <w:szCs w:val="22"/>
              </w:rPr>
            </w:pPr>
            <w:r w:rsidRPr="00CC4624">
              <w:rPr>
                <w:sz w:val="22"/>
                <w:szCs w:val="22"/>
              </w:rPr>
              <w:t xml:space="preserve">Наличие в проектной команде специалистов, имеющих сертификаты, подтверждающие опыт работы с одним из дистрибутивов </w:t>
            </w:r>
            <w:proofErr w:type="spellStart"/>
            <w:r w:rsidRPr="00CC4624">
              <w:rPr>
                <w:sz w:val="22"/>
                <w:szCs w:val="22"/>
                <w:lang w:val="en-US"/>
              </w:rPr>
              <w:t>BigData</w:t>
            </w:r>
            <w:proofErr w:type="spellEnd"/>
            <w:r w:rsidRPr="00CC4624">
              <w:rPr>
                <w:sz w:val="22"/>
                <w:szCs w:val="22"/>
              </w:rPr>
              <w:t>:</w:t>
            </w:r>
          </w:p>
          <w:p w:rsidR="00CF67D7" w:rsidRPr="00CC4624" w:rsidRDefault="00CF67D7" w:rsidP="00CF67D7">
            <w:pPr>
              <w:pStyle w:val="a4"/>
              <w:numPr>
                <w:ilvl w:val="0"/>
                <w:numId w:val="5"/>
              </w:numPr>
              <w:jc w:val="both"/>
              <w:rPr>
                <w:sz w:val="22"/>
                <w:szCs w:val="22"/>
              </w:rPr>
            </w:pPr>
            <w:r w:rsidRPr="00CC4624">
              <w:rPr>
                <w:sz w:val="22"/>
                <w:szCs w:val="22"/>
                <w:lang w:val="en-US"/>
              </w:rPr>
              <w:t>Apache Hadoop</w:t>
            </w:r>
          </w:p>
          <w:p w:rsidR="00CF67D7" w:rsidRPr="00CC4624" w:rsidRDefault="00CF67D7" w:rsidP="00CF67D7">
            <w:pPr>
              <w:pStyle w:val="a4"/>
              <w:numPr>
                <w:ilvl w:val="0"/>
                <w:numId w:val="5"/>
              </w:numPr>
              <w:jc w:val="both"/>
              <w:rPr>
                <w:sz w:val="22"/>
                <w:szCs w:val="22"/>
              </w:rPr>
            </w:pPr>
            <w:r w:rsidRPr="00CC4624">
              <w:rPr>
                <w:sz w:val="22"/>
                <w:szCs w:val="22"/>
                <w:lang w:val="en-US"/>
              </w:rPr>
              <w:t>Cloudera</w:t>
            </w:r>
          </w:p>
          <w:p w:rsidR="00CF67D7" w:rsidRPr="00CC4624" w:rsidRDefault="00CF67D7" w:rsidP="00CF67D7">
            <w:pPr>
              <w:pStyle w:val="a4"/>
              <w:numPr>
                <w:ilvl w:val="0"/>
                <w:numId w:val="5"/>
              </w:numPr>
              <w:jc w:val="both"/>
              <w:rPr>
                <w:sz w:val="22"/>
                <w:szCs w:val="22"/>
              </w:rPr>
            </w:pPr>
            <w:r w:rsidRPr="00CC4624">
              <w:rPr>
                <w:sz w:val="22"/>
                <w:szCs w:val="22"/>
                <w:lang w:val="en-US"/>
              </w:rPr>
              <w:t>Hortonworks</w:t>
            </w:r>
          </w:p>
          <w:p w:rsidR="00CF67D7" w:rsidRPr="00CC4624" w:rsidRDefault="00CF67D7" w:rsidP="00CF67D7">
            <w:pPr>
              <w:pStyle w:val="a4"/>
              <w:numPr>
                <w:ilvl w:val="0"/>
                <w:numId w:val="5"/>
              </w:numPr>
              <w:jc w:val="both"/>
              <w:rPr>
                <w:sz w:val="22"/>
                <w:szCs w:val="22"/>
              </w:rPr>
            </w:pPr>
            <w:r w:rsidRPr="00CC4624">
              <w:rPr>
                <w:sz w:val="22"/>
                <w:szCs w:val="22"/>
                <w:lang w:val="en-US"/>
              </w:rPr>
              <w:t xml:space="preserve">Oracle </w:t>
            </w:r>
            <w:proofErr w:type="spellStart"/>
            <w:r w:rsidRPr="00CC4624">
              <w:rPr>
                <w:sz w:val="22"/>
                <w:szCs w:val="22"/>
                <w:lang w:val="en-US"/>
              </w:rPr>
              <w:t>BigData</w:t>
            </w:r>
            <w:proofErr w:type="spellEnd"/>
            <w:r w:rsidRPr="00CC4624">
              <w:rPr>
                <w:sz w:val="22"/>
                <w:szCs w:val="22"/>
                <w:lang w:val="en-US"/>
              </w:rPr>
              <w:t xml:space="preserve"> </w:t>
            </w:r>
          </w:p>
        </w:tc>
      </w:tr>
    </w:tbl>
    <w:p w:rsidR="00CF67D7" w:rsidRPr="00CC4624" w:rsidRDefault="00CF67D7" w:rsidP="00CF67D7"/>
    <w:p w:rsidR="00C67AA5" w:rsidRPr="00CC4624" w:rsidRDefault="0075177E" w:rsidP="00C67AA5">
      <w:pPr>
        <w:pStyle w:val="3"/>
        <w:keepLines w:val="0"/>
        <w:numPr>
          <w:ilvl w:val="1"/>
          <w:numId w:val="1"/>
        </w:numPr>
        <w:tabs>
          <w:tab w:val="left" w:pos="0"/>
          <w:tab w:val="left" w:pos="284"/>
        </w:tabs>
        <w:spacing w:before="0" w:after="360"/>
        <w:ind w:left="0" w:firstLine="0"/>
        <w:jc w:val="both"/>
        <w:rPr>
          <w:rFonts w:ascii="Times New Roman" w:hAnsi="Times New Roman" w:cs="Times New Roman"/>
          <w:b/>
          <w:color w:val="000000" w:themeColor="text1"/>
        </w:rPr>
      </w:pPr>
      <w:r w:rsidRPr="00CC4624">
        <w:rPr>
          <w:rFonts w:ascii="Times New Roman" w:hAnsi="Times New Roman" w:cs="Times New Roman"/>
          <w:b/>
          <w:color w:val="000000" w:themeColor="text1"/>
        </w:rPr>
        <w:t>Опыт выполнения работ по разработке, настройке, развитию и адаптации Хранилища Данных или Витрин данных и прочих решений по сбору и хранению данных, по подготовке отчетности в ТОП-30 финансовых организациях по активам на 31.12.201</w:t>
      </w:r>
      <w:r w:rsidR="007372F3">
        <w:rPr>
          <w:rFonts w:ascii="Times New Roman" w:hAnsi="Times New Roman" w:cs="Times New Roman"/>
          <w:b/>
          <w:color w:val="000000" w:themeColor="text1"/>
        </w:rPr>
        <w:t>8</w:t>
      </w:r>
      <w:r w:rsidRPr="00CC4624">
        <w:rPr>
          <w:rFonts w:ascii="Times New Roman" w:hAnsi="Times New Roman" w:cs="Times New Roman"/>
          <w:b/>
          <w:color w:val="000000" w:themeColor="text1"/>
        </w:rPr>
        <w:t xml:space="preserve">. </w:t>
      </w:r>
    </w:p>
    <w:p w:rsidR="00C67AA5" w:rsidRPr="00CC4624" w:rsidRDefault="00C67AA5" w:rsidP="00C67AA5">
      <w:pPr>
        <w:rPr>
          <w:b/>
          <w:color w:val="000000" w:themeColor="text1"/>
          <w:sz w:val="22"/>
          <w:szCs w:val="22"/>
        </w:rPr>
      </w:pPr>
      <w:r w:rsidRPr="00CC4624">
        <w:rPr>
          <w:b/>
          <w:color w:val="000000" w:themeColor="text1"/>
          <w:sz w:val="22"/>
          <w:szCs w:val="22"/>
        </w:rPr>
        <w:t>Заказчик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88"/>
      </w:tblGrid>
      <w:tr w:rsidR="00C67AA5"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AA5" w:rsidRPr="00CC4624" w:rsidRDefault="00C67AA5" w:rsidP="008B46A4">
            <w:pPr>
              <w:spacing w:before="40" w:after="40"/>
              <w:rPr>
                <w:b/>
                <w:color w:val="000000" w:themeColor="text1"/>
                <w:sz w:val="20"/>
                <w:szCs w:val="20"/>
              </w:rPr>
            </w:pPr>
            <w:r w:rsidRPr="00CC4624">
              <w:rPr>
                <w:b/>
                <w:color w:val="000000" w:themeColor="text1"/>
                <w:sz w:val="20"/>
                <w:szCs w:val="20"/>
              </w:rPr>
              <w:t>Задачи</w:t>
            </w:r>
          </w:p>
        </w:tc>
        <w:tc>
          <w:tcPr>
            <w:tcW w:w="7597" w:type="dxa"/>
            <w:tcBorders>
              <w:top w:val="single" w:sz="4" w:space="0" w:color="auto"/>
              <w:left w:val="single" w:sz="4" w:space="0" w:color="auto"/>
              <w:bottom w:val="single" w:sz="4" w:space="0" w:color="auto"/>
              <w:right w:val="single" w:sz="4" w:space="0" w:color="auto"/>
            </w:tcBorders>
            <w:vAlign w:val="center"/>
            <w:hideMark/>
          </w:tcPr>
          <w:p w:rsidR="00C67AA5" w:rsidRPr="00CC4624" w:rsidRDefault="00C67AA5" w:rsidP="00C67AA5">
            <w:pPr>
              <w:pStyle w:val="a3"/>
              <w:spacing w:before="0" w:beforeAutospacing="0" w:after="0" w:afterAutospacing="0" w:line="276" w:lineRule="auto"/>
              <w:ind w:left="720"/>
              <w:textAlignment w:val="baseline"/>
              <w:rPr>
                <w:color w:val="000000" w:themeColor="text1"/>
                <w:kern w:val="24"/>
                <w:sz w:val="22"/>
                <w:szCs w:val="22"/>
                <w:lang w:eastAsia="en-US"/>
              </w:rPr>
            </w:pPr>
            <w:r w:rsidRPr="00CC4624">
              <w:rPr>
                <w:color w:val="000000" w:themeColor="text1"/>
                <w:kern w:val="24"/>
                <w:sz w:val="22"/>
                <w:szCs w:val="22"/>
                <w:lang w:eastAsia="en-US"/>
              </w:rPr>
              <w:t xml:space="preserve"> </w:t>
            </w:r>
          </w:p>
        </w:tc>
      </w:tr>
      <w:tr w:rsidR="00C67AA5"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AA5" w:rsidRPr="00CC4624" w:rsidRDefault="00C67AA5" w:rsidP="008B46A4">
            <w:pPr>
              <w:spacing w:before="40" w:after="40"/>
              <w:rPr>
                <w:b/>
                <w:color w:val="000000" w:themeColor="text1"/>
                <w:sz w:val="20"/>
                <w:szCs w:val="20"/>
              </w:rPr>
            </w:pPr>
            <w:r w:rsidRPr="00CC4624">
              <w:rPr>
                <w:b/>
                <w:color w:val="000000" w:themeColor="text1"/>
                <w:sz w:val="20"/>
                <w:szCs w:val="20"/>
              </w:rPr>
              <w:t xml:space="preserve">Решение </w:t>
            </w:r>
          </w:p>
        </w:tc>
        <w:tc>
          <w:tcPr>
            <w:tcW w:w="7597" w:type="dxa"/>
            <w:tcBorders>
              <w:top w:val="single" w:sz="4" w:space="0" w:color="auto"/>
              <w:left w:val="single" w:sz="4" w:space="0" w:color="auto"/>
              <w:bottom w:val="single" w:sz="4" w:space="0" w:color="auto"/>
              <w:right w:val="single" w:sz="4" w:space="0" w:color="auto"/>
            </w:tcBorders>
            <w:vAlign w:val="center"/>
            <w:hideMark/>
          </w:tcPr>
          <w:p w:rsidR="00C67AA5" w:rsidRPr="00CC4624" w:rsidRDefault="00C67AA5" w:rsidP="00C67AA5">
            <w:pPr>
              <w:pStyle w:val="a3"/>
              <w:spacing w:before="0" w:beforeAutospacing="0" w:after="0" w:afterAutospacing="0" w:line="276" w:lineRule="auto"/>
              <w:textAlignment w:val="baseline"/>
              <w:rPr>
                <w:color w:val="000000" w:themeColor="text1"/>
                <w:kern w:val="24"/>
                <w:sz w:val="22"/>
                <w:szCs w:val="22"/>
                <w:lang w:eastAsia="en-US"/>
              </w:rPr>
            </w:pPr>
          </w:p>
        </w:tc>
      </w:tr>
      <w:tr w:rsidR="00C67AA5"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AA5" w:rsidRPr="00CC4624" w:rsidRDefault="00C67AA5" w:rsidP="008B46A4">
            <w:pPr>
              <w:spacing w:before="40" w:after="40"/>
              <w:rPr>
                <w:b/>
                <w:color w:val="000000" w:themeColor="text1"/>
                <w:sz w:val="20"/>
                <w:szCs w:val="20"/>
              </w:rPr>
            </w:pPr>
            <w:r w:rsidRPr="00CC4624">
              <w:rPr>
                <w:b/>
                <w:color w:val="000000" w:themeColor="text1"/>
                <w:sz w:val="20"/>
                <w:szCs w:val="20"/>
              </w:rPr>
              <w:t>Источники данных</w:t>
            </w:r>
          </w:p>
        </w:tc>
        <w:tc>
          <w:tcPr>
            <w:tcW w:w="7597" w:type="dxa"/>
            <w:tcBorders>
              <w:top w:val="single" w:sz="4" w:space="0" w:color="auto"/>
              <w:left w:val="single" w:sz="4" w:space="0" w:color="auto"/>
              <w:bottom w:val="single" w:sz="4" w:space="0" w:color="auto"/>
              <w:right w:val="single" w:sz="4" w:space="0" w:color="auto"/>
            </w:tcBorders>
            <w:vAlign w:val="center"/>
            <w:hideMark/>
          </w:tcPr>
          <w:p w:rsidR="00C67AA5" w:rsidRPr="00CC4624" w:rsidRDefault="00C67AA5" w:rsidP="00C67AA5">
            <w:pPr>
              <w:pStyle w:val="a3"/>
              <w:spacing w:before="0" w:beforeAutospacing="0" w:after="0" w:afterAutospacing="0" w:line="276" w:lineRule="auto"/>
              <w:textAlignment w:val="baseline"/>
              <w:rPr>
                <w:color w:val="000000" w:themeColor="text1"/>
                <w:kern w:val="24"/>
                <w:sz w:val="22"/>
                <w:szCs w:val="22"/>
                <w:lang w:eastAsia="en-US"/>
              </w:rPr>
            </w:pPr>
          </w:p>
        </w:tc>
      </w:tr>
      <w:tr w:rsidR="00C67AA5"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AA5" w:rsidRPr="00CC4624" w:rsidRDefault="00C67AA5" w:rsidP="008B46A4">
            <w:pPr>
              <w:spacing w:before="40" w:after="40"/>
              <w:rPr>
                <w:b/>
                <w:color w:val="000000" w:themeColor="text1"/>
                <w:sz w:val="20"/>
                <w:szCs w:val="20"/>
              </w:rPr>
            </w:pPr>
            <w:r w:rsidRPr="00CC4624">
              <w:rPr>
                <w:b/>
                <w:color w:val="000000" w:themeColor="text1"/>
                <w:sz w:val="20"/>
                <w:szCs w:val="20"/>
              </w:rPr>
              <w:lastRenderedPageBreak/>
              <w:t>Результат</w:t>
            </w:r>
          </w:p>
        </w:tc>
        <w:tc>
          <w:tcPr>
            <w:tcW w:w="7597" w:type="dxa"/>
            <w:tcBorders>
              <w:top w:val="single" w:sz="4" w:space="0" w:color="auto"/>
              <w:left w:val="single" w:sz="4" w:space="0" w:color="auto"/>
              <w:bottom w:val="single" w:sz="4" w:space="0" w:color="auto"/>
              <w:right w:val="single" w:sz="4" w:space="0" w:color="auto"/>
            </w:tcBorders>
            <w:vAlign w:val="center"/>
            <w:hideMark/>
          </w:tcPr>
          <w:p w:rsidR="00C67AA5" w:rsidRPr="00CC4624" w:rsidRDefault="00C67AA5" w:rsidP="008B46A4">
            <w:pPr>
              <w:pStyle w:val="a3"/>
              <w:spacing w:line="276" w:lineRule="auto"/>
              <w:rPr>
                <w:color w:val="000000" w:themeColor="text1"/>
                <w:kern w:val="24"/>
                <w:sz w:val="22"/>
                <w:szCs w:val="22"/>
                <w:lang w:eastAsia="en-US"/>
              </w:rPr>
            </w:pPr>
          </w:p>
        </w:tc>
      </w:tr>
    </w:tbl>
    <w:p w:rsidR="00C67AA5" w:rsidRPr="00CC4624" w:rsidRDefault="00C67AA5" w:rsidP="00C67AA5"/>
    <w:p w:rsidR="00C67AA5" w:rsidRPr="00CC4624" w:rsidRDefault="00C67AA5" w:rsidP="00C67AA5">
      <w:pPr>
        <w:rPr>
          <w:b/>
          <w:color w:val="000000" w:themeColor="text1"/>
          <w:sz w:val="22"/>
          <w:szCs w:val="22"/>
        </w:rPr>
      </w:pPr>
      <w:r w:rsidRPr="00CC4624">
        <w:rPr>
          <w:b/>
          <w:color w:val="000000" w:themeColor="text1"/>
          <w:sz w:val="22"/>
          <w:szCs w:val="22"/>
        </w:rPr>
        <w:t>Заказчик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88"/>
      </w:tblGrid>
      <w:tr w:rsidR="00C67AA5"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AA5" w:rsidRPr="00CC4624" w:rsidRDefault="00C67AA5" w:rsidP="008B46A4">
            <w:pPr>
              <w:spacing w:before="40" w:after="40"/>
              <w:rPr>
                <w:b/>
                <w:color w:val="000000" w:themeColor="text1"/>
                <w:sz w:val="20"/>
                <w:szCs w:val="20"/>
              </w:rPr>
            </w:pPr>
            <w:r w:rsidRPr="00CC4624">
              <w:rPr>
                <w:b/>
                <w:color w:val="000000" w:themeColor="text1"/>
                <w:sz w:val="20"/>
                <w:szCs w:val="20"/>
              </w:rPr>
              <w:t>Задачи</w:t>
            </w:r>
          </w:p>
        </w:tc>
        <w:tc>
          <w:tcPr>
            <w:tcW w:w="7597" w:type="dxa"/>
            <w:tcBorders>
              <w:top w:val="single" w:sz="4" w:space="0" w:color="auto"/>
              <w:left w:val="single" w:sz="4" w:space="0" w:color="auto"/>
              <w:bottom w:val="single" w:sz="4" w:space="0" w:color="auto"/>
              <w:right w:val="single" w:sz="4" w:space="0" w:color="auto"/>
            </w:tcBorders>
            <w:vAlign w:val="center"/>
            <w:hideMark/>
          </w:tcPr>
          <w:p w:rsidR="00C67AA5" w:rsidRPr="00CC4624" w:rsidRDefault="00C67AA5" w:rsidP="008B46A4">
            <w:pPr>
              <w:pStyle w:val="a3"/>
              <w:spacing w:before="0" w:beforeAutospacing="0" w:after="0" w:afterAutospacing="0" w:line="276" w:lineRule="auto"/>
              <w:ind w:left="720"/>
              <w:textAlignment w:val="baseline"/>
              <w:rPr>
                <w:color w:val="000000" w:themeColor="text1"/>
                <w:kern w:val="24"/>
                <w:sz w:val="22"/>
                <w:szCs w:val="22"/>
                <w:lang w:eastAsia="en-US"/>
              </w:rPr>
            </w:pPr>
            <w:r w:rsidRPr="00CC4624">
              <w:rPr>
                <w:color w:val="000000" w:themeColor="text1"/>
                <w:kern w:val="24"/>
                <w:sz w:val="22"/>
                <w:szCs w:val="22"/>
                <w:lang w:eastAsia="en-US"/>
              </w:rPr>
              <w:t xml:space="preserve"> </w:t>
            </w:r>
          </w:p>
        </w:tc>
      </w:tr>
      <w:tr w:rsidR="00C67AA5"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AA5" w:rsidRPr="00CC4624" w:rsidRDefault="00C67AA5" w:rsidP="008B46A4">
            <w:pPr>
              <w:spacing w:before="40" w:after="40"/>
              <w:rPr>
                <w:b/>
                <w:color w:val="000000" w:themeColor="text1"/>
                <w:sz w:val="20"/>
                <w:szCs w:val="20"/>
              </w:rPr>
            </w:pPr>
            <w:r w:rsidRPr="00CC4624">
              <w:rPr>
                <w:b/>
                <w:color w:val="000000" w:themeColor="text1"/>
                <w:sz w:val="20"/>
                <w:szCs w:val="20"/>
              </w:rPr>
              <w:t xml:space="preserve">Решение </w:t>
            </w:r>
          </w:p>
        </w:tc>
        <w:tc>
          <w:tcPr>
            <w:tcW w:w="7597" w:type="dxa"/>
            <w:tcBorders>
              <w:top w:val="single" w:sz="4" w:space="0" w:color="auto"/>
              <w:left w:val="single" w:sz="4" w:space="0" w:color="auto"/>
              <w:bottom w:val="single" w:sz="4" w:space="0" w:color="auto"/>
              <w:right w:val="single" w:sz="4" w:space="0" w:color="auto"/>
            </w:tcBorders>
            <w:vAlign w:val="center"/>
            <w:hideMark/>
          </w:tcPr>
          <w:p w:rsidR="00C67AA5" w:rsidRPr="00CC4624" w:rsidRDefault="00C67AA5" w:rsidP="008B46A4">
            <w:pPr>
              <w:pStyle w:val="a3"/>
              <w:spacing w:before="0" w:beforeAutospacing="0" w:after="0" w:afterAutospacing="0" w:line="276" w:lineRule="auto"/>
              <w:textAlignment w:val="baseline"/>
              <w:rPr>
                <w:color w:val="000000" w:themeColor="text1"/>
                <w:kern w:val="24"/>
                <w:sz w:val="22"/>
                <w:szCs w:val="22"/>
                <w:lang w:eastAsia="en-US"/>
              </w:rPr>
            </w:pPr>
          </w:p>
        </w:tc>
      </w:tr>
      <w:tr w:rsidR="00C67AA5"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AA5" w:rsidRPr="00CC4624" w:rsidRDefault="00C67AA5" w:rsidP="008B46A4">
            <w:pPr>
              <w:spacing w:before="40" w:after="40"/>
              <w:rPr>
                <w:b/>
                <w:color w:val="000000" w:themeColor="text1"/>
                <w:sz w:val="20"/>
                <w:szCs w:val="20"/>
              </w:rPr>
            </w:pPr>
            <w:r w:rsidRPr="00CC4624">
              <w:rPr>
                <w:b/>
                <w:color w:val="000000" w:themeColor="text1"/>
                <w:sz w:val="20"/>
                <w:szCs w:val="20"/>
              </w:rPr>
              <w:t>Источники данных</w:t>
            </w:r>
          </w:p>
        </w:tc>
        <w:tc>
          <w:tcPr>
            <w:tcW w:w="7597" w:type="dxa"/>
            <w:tcBorders>
              <w:top w:val="single" w:sz="4" w:space="0" w:color="auto"/>
              <w:left w:val="single" w:sz="4" w:space="0" w:color="auto"/>
              <w:bottom w:val="single" w:sz="4" w:space="0" w:color="auto"/>
              <w:right w:val="single" w:sz="4" w:space="0" w:color="auto"/>
            </w:tcBorders>
            <w:vAlign w:val="center"/>
            <w:hideMark/>
          </w:tcPr>
          <w:p w:rsidR="00C67AA5" w:rsidRPr="00CC4624" w:rsidRDefault="00C67AA5" w:rsidP="008B46A4">
            <w:pPr>
              <w:pStyle w:val="a3"/>
              <w:spacing w:before="0" w:beforeAutospacing="0" w:after="0" w:afterAutospacing="0" w:line="276" w:lineRule="auto"/>
              <w:textAlignment w:val="baseline"/>
              <w:rPr>
                <w:color w:val="000000" w:themeColor="text1"/>
                <w:kern w:val="24"/>
                <w:sz w:val="22"/>
                <w:szCs w:val="22"/>
                <w:lang w:eastAsia="en-US"/>
              </w:rPr>
            </w:pPr>
          </w:p>
        </w:tc>
      </w:tr>
      <w:tr w:rsidR="00C67AA5"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AA5" w:rsidRPr="00CC4624" w:rsidRDefault="00C67AA5" w:rsidP="008B46A4">
            <w:pPr>
              <w:spacing w:before="40" w:after="40"/>
              <w:rPr>
                <w:b/>
                <w:color w:val="000000" w:themeColor="text1"/>
                <w:sz w:val="20"/>
                <w:szCs w:val="20"/>
              </w:rPr>
            </w:pPr>
            <w:r w:rsidRPr="00CC4624">
              <w:rPr>
                <w:b/>
                <w:color w:val="000000" w:themeColor="text1"/>
                <w:sz w:val="20"/>
                <w:szCs w:val="20"/>
              </w:rPr>
              <w:t>Результат</w:t>
            </w:r>
          </w:p>
        </w:tc>
        <w:tc>
          <w:tcPr>
            <w:tcW w:w="7597" w:type="dxa"/>
            <w:tcBorders>
              <w:top w:val="single" w:sz="4" w:space="0" w:color="auto"/>
              <w:left w:val="single" w:sz="4" w:space="0" w:color="auto"/>
              <w:bottom w:val="single" w:sz="4" w:space="0" w:color="auto"/>
              <w:right w:val="single" w:sz="4" w:space="0" w:color="auto"/>
            </w:tcBorders>
            <w:vAlign w:val="center"/>
            <w:hideMark/>
          </w:tcPr>
          <w:p w:rsidR="00C67AA5" w:rsidRPr="00CC4624" w:rsidRDefault="00C67AA5" w:rsidP="008B46A4">
            <w:pPr>
              <w:pStyle w:val="a3"/>
              <w:spacing w:line="276" w:lineRule="auto"/>
              <w:rPr>
                <w:color w:val="000000" w:themeColor="text1"/>
                <w:kern w:val="24"/>
                <w:sz w:val="22"/>
                <w:szCs w:val="22"/>
                <w:lang w:eastAsia="en-US"/>
              </w:rPr>
            </w:pPr>
          </w:p>
        </w:tc>
      </w:tr>
    </w:tbl>
    <w:p w:rsidR="00C67AA5" w:rsidRPr="00CC4624" w:rsidRDefault="00C67AA5" w:rsidP="00C67AA5"/>
    <w:p w:rsidR="0075177E" w:rsidRPr="00CC4624" w:rsidRDefault="0075177E" w:rsidP="0075177E">
      <w:pPr>
        <w:pStyle w:val="3"/>
        <w:keepLines w:val="0"/>
        <w:numPr>
          <w:ilvl w:val="1"/>
          <w:numId w:val="1"/>
        </w:numPr>
        <w:tabs>
          <w:tab w:val="left" w:pos="0"/>
          <w:tab w:val="left" w:pos="284"/>
        </w:tabs>
        <w:spacing w:before="0" w:after="360"/>
        <w:ind w:left="0" w:firstLine="0"/>
        <w:jc w:val="both"/>
        <w:rPr>
          <w:rFonts w:ascii="Times New Roman" w:hAnsi="Times New Roman" w:cs="Times New Roman"/>
          <w:b/>
          <w:color w:val="000000" w:themeColor="text1"/>
        </w:rPr>
      </w:pPr>
      <w:r w:rsidRPr="00CC4624">
        <w:rPr>
          <w:rFonts w:ascii="Times New Roman" w:hAnsi="Times New Roman" w:cs="Times New Roman"/>
          <w:b/>
          <w:color w:val="000000" w:themeColor="text1"/>
        </w:rPr>
        <w:t xml:space="preserve">Опыт выполнения работ по разработке, настройке, развитию решений по сбору, хранению и обработки данных на базе стека технологий </w:t>
      </w:r>
      <w:proofErr w:type="spellStart"/>
      <w:r w:rsidRPr="00CC4624">
        <w:rPr>
          <w:rFonts w:ascii="Times New Roman" w:hAnsi="Times New Roman" w:cs="Times New Roman"/>
          <w:b/>
          <w:color w:val="000000" w:themeColor="text1"/>
        </w:rPr>
        <w:t>BigData</w:t>
      </w:r>
      <w:proofErr w:type="spellEnd"/>
      <w:r w:rsidRPr="00CC4624">
        <w:rPr>
          <w:rFonts w:ascii="Times New Roman" w:hAnsi="Times New Roman" w:cs="Times New Roman"/>
          <w:b/>
          <w:color w:val="000000" w:themeColor="text1"/>
        </w:rPr>
        <w:t xml:space="preserve"> в финансовых организациях с объемом активов не менее 500 млрд. руб. на 31.12.201</w:t>
      </w:r>
      <w:r w:rsidR="007372F3">
        <w:rPr>
          <w:rFonts w:ascii="Times New Roman" w:hAnsi="Times New Roman" w:cs="Times New Roman"/>
          <w:b/>
          <w:color w:val="000000" w:themeColor="text1"/>
        </w:rPr>
        <w:t>8</w:t>
      </w:r>
      <w:r w:rsidRPr="00CC4624">
        <w:rPr>
          <w:rFonts w:ascii="Times New Roman" w:hAnsi="Times New Roman" w:cs="Times New Roman"/>
          <w:b/>
          <w:color w:val="000000" w:themeColor="text1"/>
        </w:rPr>
        <w:t xml:space="preserve"> или в ТОП-4 телеком организациях по выручке за </w:t>
      </w:r>
      <w:r w:rsidR="007372F3">
        <w:rPr>
          <w:rFonts w:ascii="Times New Roman" w:hAnsi="Times New Roman" w:cs="Times New Roman"/>
          <w:b/>
          <w:color w:val="000000" w:themeColor="text1"/>
        </w:rPr>
        <w:t xml:space="preserve">2017 или </w:t>
      </w:r>
      <w:r w:rsidRPr="00CC4624">
        <w:rPr>
          <w:rFonts w:ascii="Times New Roman" w:hAnsi="Times New Roman" w:cs="Times New Roman"/>
          <w:b/>
          <w:color w:val="000000" w:themeColor="text1"/>
        </w:rPr>
        <w:t>201</w:t>
      </w:r>
      <w:r w:rsidR="007372F3">
        <w:rPr>
          <w:rFonts w:ascii="Times New Roman" w:hAnsi="Times New Roman" w:cs="Times New Roman"/>
          <w:b/>
          <w:color w:val="000000" w:themeColor="text1"/>
        </w:rPr>
        <w:t>8</w:t>
      </w:r>
      <w:r w:rsidRPr="00CC4624">
        <w:rPr>
          <w:rFonts w:ascii="Times New Roman" w:hAnsi="Times New Roman" w:cs="Times New Roman"/>
          <w:b/>
          <w:color w:val="000000" w:themeColor="text1"/>
        </w:rPr>
        <w:t xml:space="preserve"> год. </w:t>
      </w:r>
    </w:p>
    <w:p w:rsidR="0075177E" w:rsidRPr="00CC4624" w:rsidRDefault="0075177E" w:rsidP="0075177E">
      <w:pPr>
        <w:rPr>
          <w:b/>
          <w:color w:val="000000" w:themeColor="text1"/>
          <w:sz w:val="22"/>
          <w:szCs w:val="22"/>
        </w:rPr>
      </w:pPr>
      <w:r w:rsidRPr="00CC4624">
        <w:rPr>
          <w:b/>
          <w:color w:val="000000" w:themeColor="text1"/>
          <w:sz w:val="22"/>
          <w:szCs w:val="22"/>
        </w:rPr>
        <w:t>Заказчик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88"/>
      </w:tblGrid>
      <w:tr w:rsidR="0075177E"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177E" w:rsidRPr="00CC4624" w:rsidRDefault="0075177E" w:rsidP="008B46A4">
            <w:pPr>
              <w:spacing w:before="40" w:after="40"/>
              <w:rPr>
                <w:b/>
                <w:color w:val="000000" w:themeColor="text1"/>
                <w:sz w:val="20"/>
                <w:szCs w:val="20"/>
              </w:rPr>
            </w:pPr>
            <w:r w:rsidRPr="00CC4624">
              <w:rPr>
                <w:b/>
                <w:color w:val="000000" w:themeColor="text1"/>
                <w:sz w:val="20"/>
                <w:szCs w:val="20"/>
              </w:rPr>
              <w:t>Задачи</w:t>
            </w:r>
          </w:p>
        </w:tc>
        <w:tc>
          <w:tcPr>
            <w:tcW w:w="7597" w:type="dxa"/>
            <w:tcBorders>
              <w:top w:val="single" w:sz="4" w:space="0" w:color="auto"/>
              <w:left w:val="single" w:sz="4" w:space="0" w:color="auto"/>
              <w:bottom w:val="single" w:sz="4" w:space="0" w:color="auto"/>
              <w:right w:val="single" w:sz="4" w:space="0" w:color="auto"/>
            </w:tcBorders>
            <w:vAlign w:val="center"/>
            <w:hideMark/>
          </w:tcPr>
          <w:p w:rsidR="0075177E" w:rsidRPr="00CC4624" w:rsidRDefault="0075177E" w:rsidP="008B46A4">
            <w:pPr>
              <w:pStyle w:val="a3"/>
              <w:spacing w:before="0" w:beforeAutospacing="0" w:after="0" w:afterAutospacing="0" w:line="276" w:lineRule="auto"/>
              <w:ind w:left="720"/>
              <w:textAlignment w:val="baseline"/>
              <w:rPr>
                <w:color w:val="000000" w:themeColor="text1"/>
                <w:kern w:val="24"/>
                <w:sz w:val="22"/>
                <w:szCs w:val="22"/>
                <w:lang w:eastAsia="en-US"/>
              </w:rPr>
            </w:pPr>
            <w:r w:rsidRPr="00CC4624">
              <w:rPr>
                <w:color w:val="000000" w:themeColor="text1"/>
                <w:kern w:val="24"/>
                <w:sz w:val="22"/>
                <w:szCs w:val="22"/>
                <w:lang w:eastAsia="en-US"/>
              </w:rPr>
              <w:t xml:space="preserve"> </w:t>
            </w:r>
          </w:p>
        </w:tc>
      </w:tr>
      <w:tr w:rsidR="0075177E"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177E" w:rsidRPr="00CC4624" w:rsidRDefault="0075177E" w:rsidP="008B46A4">
            <w:pPr>
              <w:spacing w:before="40" w:after="40"/>
              <w:rPr>
                <w:b/>
                <w:color w:val="000000" w:themeColor="text1"/>
                <w:sz w:val="20"/>
                <w:szCs w:val="20"/>
              </w:rPr>
            </w:pPr>
            <w:r w:rsidRPr="00CC4624">
              <w:rPr>
                <w:b/>
                <w:color w:val="000000" w:themeColor="text1"/>
                <w:sz w:val="20"/>
                <w:szCs w:val="20"/>
              </w:rPr>
              <w:t xml:space="preserve">Решение </w:t>
            </w:r>
          </w:p>
        </w:tc>
        <w:tc>
          <w:tcPr>
            <w:tcW w:w="7597" w:type="dxa"/>
            <w:tcBorders>
              <w:top w:val="single" w:sz="4" w:space="0" w:color="auto"/>
              <w:left w:val="single" w:sz="4" w:space="0" w:color="auto"/>
              <w:bottom w:val="single" w:sz="4" w:space="0" w:color="auto"/>
              <w:right w:val="single" w:sz="4" w:space="0" w:color="auto"/>
            </w:tcBorders>
            <w:vAlign w:val="center"/>
            <w:hideMark/>
          </w:tcPr>
          <w:p w:rsidR="0075177E" w:rsidRPr="00CC4624" w:rsidRDefault="0075177E" w:rsidP="008B46A4">
            <w:pPr>
              <w:pStyle w:val="a3"/>
              <w:spacing w:before="0" w:beforeAutospacing="0" w:after="0" w:afterAutospacing="0" w:line="276" w:lineRule="auto"/>
              <w:textAlignment w:val="baseline"/>
              <w:rPr>
                <w:color w:val="000000" w:themeColor="text1"/>
                <w:kern w:val="24"/>
                <w:sz w:val="22"/>
                <w:szCs w:val="22"/>
                <w:lang w:eastAsia="en-US"/>
              </w:rPr>
            </w:pPr>
          </w:p>
        </w:tc>
      </w:tr>
      <w:tr w:rsidR="0075177E"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177E" w:rsidRPr="00CC4624" w:rsidRDefault="0075177E" w:rsidP="008B46A4">
            <w:pPr>
              <w:spacing w:before="40" w:after="40"/>
              <w:rPr>
                <w:b/>
                <w:color w:val="000000" w:themeColor="text1"/>
                <w:sz w:val="20"/>
                <w:szCs w:val="20"/>
              </w:rPr>
            </w:pPr>
            <w:r w:rsidRPr="00CC4624">
              <w:rPr>
                <w:b/>
                <w:color w:val="000000" w:themeColor="text1"/>
                <w:sz w:val="20"/>
                <w:szCs w:val="20"/>
              </w:rPr>
              <w:t>Источники данных</w:t>
            </w:r>
          </w:p>
        </w:tc>
        <w:tc>
          <w:tcPr>
            <w:tcW w:w="7597" w:type="dxa"/>
            <w:tcBorders>
              <w:top w:val="single" w:sz="4" w:space="0" w:color="auto"/>
              <w:left w:val="single" w:sz="4" w:space="0" w:color="auto"/>
              <w:bottom w:val="single" w:sz="4" w:space="0" w:color="auto"/>
              <w:right w:val="single" w:sz="4" w:space="0" w:color="auto"/>
            </w:tcBorders>
            <w:vAlign w:val="center"/>
            <w:hideMark/>
          </w:tcPr>
          <w:p w:rsidR="0075177E" w:rsidRPr="00CC4624" w:rsidRDefault="0075177E" w:rsidP="008B46A4">
            <w:pPr>
              <w:pStyle w:val="a3"/>
              <w:spacing w:before="0" w:beforeAutospacing="0" w:after="0" w:afterAutospacing="0" w:line="276" w:lineRule="auto"/>
              <w:textAlignment w:val="baseline"/>
              <w:rPr>
                <w:color w:val="000000" w:themeColor="text1"/>
                <w:kern w:val="24"/>
                <w:sz w:val="22"/>
                <w:szCs w:val="22"/>
                <w:lang w:eastAsia="en-US"/>
              </w:rPr>
            </w:pPr>
          </w:p>
        </w:tc>
      </w:tr>
      <w:tr w:rsidR="0075177E"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177E" w:rsidRPr="00CC4624" w:rsidRDefault="0075177E" w:rsidP="008B46A4">
            <w:pPr>
              <w:spacing w:before="40" w:after="40"/>
              <w:rPr>
                <w:b/>
                <w:color w:val="000000" w:themeColor="text1"/>
                <w:sz w:val="20"/>
                <w:szCs w:val="20"/>
              </w:rPr>
            </w:pPr>
            <w:r w:rsidRPr="00CC4624">
              <w:rPr>
                <w:b/>
                <w:color w:val="000000" w:themeColor="text1"/>
                <w:sz w:val="20"/>
                <w:szCs w:val="20"/>
              </w:rPr>
              <w:t>Результат</w:t>
            </w:r>
          </w:p>
        </w:tc>
        <w:tc>
          <w:tcPr>
            <w:tcW w:w="7597" w:type="dxa"/>
            <w:tcBorders>
              <w:top w:val="single" w:sz="4" w:space="0" w:color="auto"/>
              <w:left w:val="single" w:sz="4" w:space="0" w:color="auto"/>
              <w:bottom w:val="single" w:sz="4" w:space="0" w:color="auto"/>
              <w:right w:val="single" w:sz="4" w:space="0" w:color="auto"/>
            </w:tcBorders>
            <w:vAlign w:val="center"/>
            <w:hideMark/>
          </w:tcPr>
          <w:p w:rsidR="0075177E" w:rsidRPr="00CC4624" w:rsidRDefault="0075177E" w:rsidP="008B46A4">
            <w:pPr>
              <w:pStyle w:val="a3"/>
              <w:spacing w:line="276" w:lineRule="auto"/>
              <w:rPr>
                <w:color w:val="000000" w:themeColor="text1"/>
                <w:kern w:val="24"/>
                <w:sz w:val="22"/>
                <w:szCs w:val="22"/>
                <w:lang w:eastAsia="en-US"/>
              </w:rPr>
            </w:pPr>
          </w:p>
        </w:tc>
      </w:tr>
    </w:tbl>
    <w:p w:rsidR="0075177E" w:rsidRPr="00CC4624" w:rsidRDefault="0075177E" w:rsidP="0075177E"/>
    <w:p w:rsidR="0075177E" w:rsidRPr="00CC4624" w:rsidRDefault="0075177E" w:rsidP="0075177E">
      <w:pPr>
        <w:rPr>
          <w:b/>
          <w:color w:val="000000" w:themeColor="text1"/>
          <w:sz w:val="22"/>
          <w:szCs w:val="22"/>
        </w:rPr>
      </w:pPr>
      <w:r w:rsidRPr="00CC4624">
        <w:rPr>
          <w:b/>
          <w:color w:val="000000" w:themeColor="text1"/>
          <w:sz w:val="22"/>
          <w:szCs w:val="22"/>
        </w:rPr>
        <w:t>Заказчик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88"/>
      </w:tblGrid>
      <w:tr w:rsidR="0075177E"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177E" w:rsidRPr="00CC4624" w:rsidRDefault="0075177E" w:rsidP="008B46A4">
            <w:pPr>
              <w:spacing w:before="40" w:after="40"/>
              <w:rPr>
                <w:b/>
                <w:color w:val="000000" w:themeColor="text1"/>
                <w:sz w:val="20"/>
                <w:szCs w:val="20"/>
              </w:rPr>
            </w:pPr>
            <w:r w:rsidRPr="00CC4624">
              <w:rPr>
                <w:b/>
                <w:color w:val="000000" w:themeColor="text1"/>
                <w:sz w:val="20"/>
                <w:szCs w:val="20"/>
              </w:rPr>
              <w:t>Задачи</w:t>
            </w:r>
          </w:p>
        </w:tc>
        <w:tc>
          <w:tcPr>
            <w:tcW w:w="7597" w:type="dxa"/>
            <w:tcBorders>
              <w:top w:val="single" w:sz="4" w:space="0" w:color="auto"/>
              <w:left w:val="single" w:sz="4" w:space="0" w:color="auto"/>
              <w:bottom w:val="single" w:sz="4" w:space="0" w:color="auto"/>
              <w:right w:val="single" w:sz="4" w:space="0" w:color="auto"/>
            </w:tcBorders>
            <w:vAlign w:val="center"/>
            <w:hideMark/>
          </w:tcPr>
          <w:p w:rsidR="0075177E" w:rsidRPr="00CC4624" w:rsidRDefault="0075177E" w:rsidP="008B46A4">
            <w:pPr>
              <w:pStyle w:val="a3"/>
              <w:spacing w:before="0" w:beforeAutospacing="0" w:after="0" w:afterAutospacing="0" w:line="276" w:lineRule="auto"/>
              <w:ind w:left="720"/>
              <w:textAlignment w:val="baseline"/>
              <w:rPr>
                <w:color w:val="000000" w:themeColor="text1"/>
                <w:kern w:val="24"/>
                <w:sz w:val="22"/>
                <w:szCs w:val="22"/>
                <w:lang w:eastAsia="en-US"/>
              </w:rPr>
            </w:pPr>
            <w:r w:rsidRPr="00CC4624">
              <w:rPr>
                <w:color w:val="000000" w:themeColor="text1"/>
                <w:kern w:val="24"/>
                <w:sz w:val="22"/>
                <w:szCs w:val="22"/>
                <w:lang w:eastAsia="en-US"/>
              </w:rPr>
              <w:t xml:space="preserve"> </w:t>
            </w:r>
          </w:p>
        </w:tc>
      </w:tr>
      <w:tr w:rsidR="0075177E"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177E" w:rsidRPr="00CC4624" w:rsidRDefault="0075177E" w:rsidP="008B46A4">
            <w:pPr>
              <w:spacing w:before="40" w:after="40"/>
              <w:rPr>
                <w:b/>
                <w:color w:val="000000" w:themeColor="text1"/>
                <w:sz w:val="20"/>
                <w:szCs w:val="20"/>
              </w:rPr>
            </w:pPr>
            <w:r w:rsidRPr="00CC4624">
              <w:rPr>
                <w:b/>
                <w:color w:val="000000" w:themeColor="text1"/>
                <w:sz w:val="20"/>
                <w:szCs w:val="20"/>
              </w:rPr>
              <w:t xml:space="preserve">Решение </w:t>
            </w:r>
          </w:p>
        </w:tc>
        <w:tc>
          <w:tcPr>
            <w:tcW w:w="7597" w:type="dxa"/>
            <w:tcBorders>
              <w:top w:val="single" w:sz="4" w:space="0" w:color="auto"/>
              <w:left w:val="single" w:sz="4" w:space="0" w:color="auto"/>
              <w:bottom w:val="single" w:sz="4" w:space="0" w:color="auto"/>
              <w:right w:val="single" w:sz="4" w:space="0" w:color="auto"/>
            </w:tcBorders>
            <w:vAlign w:val="center"/>
            <w:hideMark/>
          </w:tcPr>
          <w:p w:rsidR="0075177E" w:rsidRPr="00CC4624" w:rsidRDefault="0075177E" w:rsidP="008B46A4">
            <w:pPr>
              <w:pStyle w:val="a3"/>
              <w:spacing w:before="0" w:beforeAutospacing="0" w:after="0" w:afterAutospacing="0" w:line="276" w:lineRule="auto"/>
              <w:textAlignment w:val="baseline"/>
              <w:rPr>
                <w:color w:val="000000" w:themeColor="text1"/>
                <w:kern w:val="24"/>
                <w:sz w:val="22"/>
                <w:szCs w:val="22"/>
                <w:lang w:eastAsia="en-US"/>
              </w:rPr>
            </w:pPr>
          </w:p>
        </w:tc>
      </w:tr>
      <w:tr w:rsidR="0075177E"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177E" w:rsidRPr="00CC4624" w:rsidRDefault="0075177E" w:rsidP="008B46A4">
            <w:pPr>
              <w:spacing w:before="40" w:after="40"/>
              <w:rPr>
                <w:b/>
                <w:color w:val="000000" w:themeColor="text1"/>
                <w:sz w:val="20"/>
                <w:szCs w:val="20"/>
              </w:rPr>
            </w:pPr>
            <w:r w:rsidRPr="00CC4624">
              <w:rPr>
                <w:b/>
                <w:color w:val="000000" w:themeColor="text1"/>
                <w:sz w:val="20"/>
                <w:szCs w:val="20"/>
              </w:rPr>
              <w:t>Источники данных</w:t>
            </w:r>
          </w:p>
        </w:tc>
        <w:tc>
          <w:tcPr>
            <w:tcW w:w="7597" w:type="dxa"/>
            <w:tcBorders>
              <w:top w:val="single" w:sz="4" w:space="0" w:color="auto"/>
              <w:left w:val="single" w:sz="4" w:space="0" w:color="auto"/>
              <w:bottom w:val="single" w:sz="4" w:space="0" w:color="auto"/>
              <w:right w:val="single" w:sz="4" w:space="0" w:color="auto"/>
            </w:tcBorders>
            <w:vAlign w:val="center"/>
            <w:hideMark/>
          </w:tcPr>
          <w:p w:rsidR="0075177E" w:rsidRPr="00CC4624" w:rsidRDefault="0075177E" w:rsidP="008B46A4">
            <w:pPr>
              <w:pStyle w:val="a3"/>
              <w:spacing w:before="0" w:beforeAutospacing="0" w:after="0" w:afterAutospacing="0" w:line="276" w:lineRule="auto"/>
              <w:textAlignment w:val="baseline"/>
              <w:rPr>
                <w:color w:val="000000" w:themeColor="text1"/>
                <w:kern w:val="24"/>
                <w:sz w:val="22"/>
                <w:szCs w:val="22"/>
                <w:lang w:eastAsia="en-US"/>
              </w:rPr>
            </w:pPr>
          </w:p>
        </w:tc>
      </w:tr>
      <w:tr w:rsidR="0075177E" w:rsidRPr="00CC4624" w:rsidTr="008B46A4">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177E" w:rsidRPr="00CC4624" w:rsidRDefault="0075177E" w:rsidP="008B46A4">
            <w:pPr>
              <w:spacing w:before="40" w:after="40"/>
              <w:rPr>
                <w:b/>
                <w:color w:val="000000" w:themeColor="text1"/>
                <w:sz w:val="20"/>
                <w:szCs w:val="20"/>
              </w:rPr>
            </w:pPr>
            <w:r w:rsidRPr="00CC4624">
              <w:rPr>
                <w:b/>
                <w:color w:val="000000" w:themeColor="text1"/>
                <w:sz w:val="20"/>
                <w:szCs w:val="20"/>
              </w:rPr>
              <w:t>Результат</w:t>
            </w:r>
          </w:p>
        </w:tc>
        <w:tc>
          <w:tcPr>
            <w:tcW w:w="7597" w:type="dxa"/>
            <w:tcBorders>
              <w:top w:val="single" w:sz="4" w:space="0" w:color="auto"/>
              <w:left w:val="single" w:sz="4" w:space="0" w:color="auto"/>
              <w:bottom w:val="single" w:sz="4" w:space="0" w:color="auto"/>
              <w:right w:val="single" w:sz="4" w:space="0" w:color="auto"/>
            </w:tcBorders>
            <w:vAlign w:val="center"/>
            <w:hideMark/>
          </w:tcPr>
          <w:p w:rsidR="0075177E" w:rsidRPr="00CC4624" w:rsidRDefault="0075177E" w:rsidP="008B46A4">
            <w:pPr>
              <w:pStyle w:val="a3"/>
              <w:spacing w:line="276" w:lineRule="auto"/>
              <w:rPr>
                <w:color w:val="000000" w:themeColor="text1"/>
                <w:kern w:val="24"/>
                <w:sz w:val="22"/>
                <w:szCs w:val="22"/>
                <w:lang w:eastAsia="en-US"/>
              </w:rPr>
            </w:pPr>
          </w:p>
        </w:tc>
      </w:tr>
    </w:tbl>
    <w:p w:rsidR="00C67AA5" w:rsidRPr="00CC4624" w:rsidRDefault="00C67AA5" w:rsidP="00C67AA5"/>
    <w:p w:rsidR="0075177E" w:rsidRPr="00CC4624" w:rsidRDefault="0075177E" w:rsidP="00C67AA5"/>
    <w:p w:rsidR="0075177E" w:rsidRDefault="0075177E" w:rsidP="00C67AA5"/>
    <w:p w:rsidR="00631FC3" w:rsidRDefault="00631FC3" w:rsidP="00C67AA5"/>
    <w:p w:rsidR="00631FC3" w:rsidRDefault="00631FC3" w:rsidP="00C67AA5"/>
    <w:p w:rsidR="00631FC3" w:rsidRDefault="00631FC3" w:rsidP="00C67AA5"/>
    <w:p w:rsidR="00631FC3" w:rsidRDefault="00631FC3">
      <w:r>
        <w:br w:type="page"/>
      </w:r>
    </w:p>
    <w:p w:rsidR="0075177E" w:rsidRPr="00CC4624" w:rsidRDefault="0075177E" w:rsidP="0075177E">
      <w:pPr>
        <w:pStyle w:val="3"/>
        <w:keepLines w:val="0"/>
        <w:numPr>
          <w:ilvl w:val="0"/>
          <w:numId w:val="2"/>
        </w:numPr>
        <w:tabs>
          <w:tab w:val="left" w:pos="426"/>
        </w:tabs>
        <w:spacing w:before="0" w:after="360"/>
        <w:ind w:hanging="720"/>
        <w:jc w:val="both"/>
        <w:rPr>
          <w:rFonts w:ascii="Times New Roman" w:hAnsi="Times New Roman" w:cs="Times New Roman"/>
          <w:b/>
          <w:color w:val="000000" w:themeColor="text1"/>
          <w:sz w:val="28"/>
          <w:szCs w:val="28"/>
        </w:rPr>
      </w:pPr>
      <w:r w:rsidRPr="00CC4624">
        <w:rPr>
          <w:rFonts w:ascii="Times New Roman" w:hAnsi="Times New Roman" w:cs="Times New Roman"/>
          <w:b/>
          <w:color w:val="000000" w:themeColor="text1"/>
          <w:sz w:val="28"/>
          <w:szCs w:val="28"/>
        </w:rPr>
        <w:lastRenderedPageBreak/>
        <w:t>Коммерческая часть</w:t>
      </w:r>
    </w:p>
    <w:p w:rsidR="00EE0B5B" w:rsidRDefault="00EE0B5B" w:rsidP="00EE0B5B">
      <w:r>
        <w:t>При заполнении необходимо учитывать:</w:t>
      </w:r>
    </w:p>
    <w:p w:rsidR="00EE0B5B" w:rsidRDefault="00EE0B5B" w:rsidP="00EE0B5B">
      <w:pPr>
        <w:pStyle w:val="a4"/>
        <w:numPr>
          <w:ilvl w:val="0"/>
          <w:numId w:val="8"/>
        </w:numPr>
      </w:pPr>
      <w:r>
        <w:t>Максимальный с</w:t>
      </w:r>
      <w:r w:rsidRPr="00DC4888">
        <w:t xml:space="preserve">рок выполнения Работ Исполнителем </w:t>
      </w:r>
      <w:r>
        <w:t>–</w:t>
      </w:r>
      <w:r w:rsidRPr="00DC4888">
        <w:t xml:space="preserve"> </w:t>
      </w:r>
      <w:r>
        <w:t>1</w:t>
      </w:r>
      <w:r w:rsidR="001F6403">
        <w:t>2</w:t>
      </w:r>
      <w:r>
        <w:t xml:space="preserve"> (</w:t>
      </w:r>
      <w:r w:rsidR="004078A2">
        <w:t>двенадцать</w:t>
      </w:r>
      <w:r>
        <w:t>) месяцев</w:t>
      </w:r>
      <w:r w:rsidRPr="00DC4888">
        <w:t xml:space="preserve"> с даты подписания Договора.</w:t>
      </w:r>
    </w:p>
    <w:p w:rsidR="00EE0B5B" w:rsidRDefault="00EE0B5B" w:rsidP="00EE0B5B">
      <w:pPr>
        <w:pStyle w:val="a5"/>
        <w:numPr>
          <w:ilvl w:val="0"/>
          <w:numId w:val="8"/>
        </w:numPr>
        <w:spacing w:before="0" w:line="240" w:lineRule="auto"/>
        <w:ind w:right="-5"/>
        <w:rPr>
          <w:rFonts w:ascii="Times New Roman" w:hAnsi="Times New Roman"/>
          <w:szCs w:val="24"/>
        </w:rPr>
      </w:pPr>
      <w:r w:rsidRPr="00D06089">
        <w:rPr>
          <w:rFonts w:ascii="Times New Roman" w:hAnsi="Times New Roman"/>
          <w:szCs w:val="24"/>
        </w:rPr>
        <w:t xml:space="preserve">Отчетным периодом выполнения работ признается период, равный календарному </w:t>
      </w:r>
      <w:r w:rsidR="004078A2">
        <w:rPr>
          <w:rFonts w:ascii="Times New Roman" w:hAnsi="Times New Roman"/>
          <w:szCs w:val="24"/>
        </w:rPr>
        <w:t>кварталу</w:t>
      </w:r>
      <w:r w:rsidRPr="00D06089">
        <w:rPr>
          <w:rFonts w:ascii="Times New Roman" w:hAnsi="Times New Roman"/>
          <w:szCs w:val="24"/>
        </w:rPr>
        <w:t xml:space="preserve"> (далее – Отчетный период). Начало Отчетного периода – первый день календарного</w:t>
      </w:r>
      <w:r w:rsidR="004078A2">
        <w:rPr>
          <w:rFonts w:ascii="Times New Roman" w:hAnsi="Times New Roman"/>
          <w:szCs w:val="24"/>
        </w:rPr>
        <w:t xml:space="preserve"> квартала</w:t>
      </w:r>
      <w:r w:rsidRPr="00D06089">
        <w:rPr>
          <w:rFonts w:ascii="Times New Roman" w:hAnsi="Times New Roman"/>
          <w:szCs w:val="24"/>
        </w:rPr>
        <w:t>, конец – последний день</w:t>
      </w:r>
      <w:r w:rsidR="004078A2">
        <w:rPr>
          <w:rFonts w:ascii="Times New Roman" w:hAnsi="Times New Roman"/>
          <w:szCs w:val="24"/>
        </w:rPr>
        <w:t xml:space="preserve"> календарного квартала</w:t>
      </w:r>
      <w:r w:rsidRPr="00D06089">
        <w:rPr>
          <w:rFonts w:ascii="Times New Roman" w:hAnsi="Times New Roman"/>
          <w:szCs w:val="24"/>
        </w:rPr>
        <w:t xml:space="preserve">. </w:t>
      </w:r>
      <w:r w:rsidR="009A6421">
        <w:rPr>
          <w:rFonts w:ascii="Times New Roman" w:hAnsi="Times New Roman"/>
          <w:szCs w:val="24"/>
        </w:rPr>
        <w:t>П</w:t>
      </w:r>
      <w:r w:rsidRPr="00D06089">
        <w:rPr>
          <w:rFonts w:ascii="Times New Roman" w:hAnsi="Times New Roman"/>
          <w:szCs w:val="24"/>
        </w:rPr>
        <w:t xml:space="preserve">ервым Отчетным периодом в рамках оказания услуг по поддержке и выполнения работ по доработке устанавливается период с </w:t>
      </w:r>
      <w:r w:rsidR="004078A2">
        <w:rPr>
          <w:rFonts w:ascii="Times New Roman" w:hAnsi="Times New Roman"/>
          <w:szCs w:val="24"/>
        </w:rPr>
        <w:t>01.07.2019</w:t>
      </w:r>
      <w:r w:rsidRPr="00D06089">
        <w:rPr>
          <w:rFonts w:ascii="Times New Roman" w:hAnsi="Times New Roman"/>
          <w:szCs w:val="24"/>
        </w:rPr>
        <w:t xml:space="preserve"> по 30.0</w:t>
      </w:r>
      <w:r w:rsidR="004078A2">
        <w:rPr>
          <w:rFonts w:ascii="Times New Roman" w:hAnsi="Times New Roman"/>
          <w:szCs w:val="24"/>
        </w:rPr>
        <w:t>9</w:t>
      </w:r>
      <w:r w:rsidRPr="00D06089">
        <w:rPr>
          <w:rFonts w:ascii="Times New Roman" w:hAnsi="Times New Roman"/>
          <w:szCs w:val="24"/>
        </w:rPr>
        <w:t>.201</w:t>
      </w:r>
      <w:r w:rsidR="004078A2">
        <w:rPr>
          <w:rFonts w:ascii="Times New Roman" w:hAnsi="Times New Roman"/>
          <w:szCs w:val="24"/>
        </w:rPr>
        <w:t>9</w:t>
      </w:r>
      <w:r w:rsidRPr="00D06089">
        <w:rPr>
          <w:rFonts w:ascii="Times New Roman" w:hAnsi="Times New Roman"/>
          <w:szCs w:val="24"/>
        </w:rPr>
        <w:t xml:space="preserve"> года.</w:t>
      </w:r>
    </w:p>
    <w:p w:rsidR="00086CB6" w:rsidRDefault="00086CB6" w:rsidP="00086CB6">
      <w:pPr>
        <w:pStyle w:val="a4"/>
        <w:numPr>
          <w:ilvl w:val="0"/>
          <w:numId w:val="8"/>
        </w:numPr>
        <w:jc w:val="both"/>
      </w:pPr>
      <w:bookmarkStart w:id="1" w:name="_Hlk366605"/>
      <w:r w:rsidRPr="002B2079">
        <w:t>Минимальн</w:t>
      </w:r>
      <w:r w:rsidR="007110A2">
        <w:t>ое</w:t>
      </w:r>
      <w:r w:rsidRPr="002B2079">
        <w:t xml:space="preserve"> </w:t>
      </w:r>
      <w:r w:rsidR="007110A2">
        <w:t xml:space="preserve">количество релизов </w:t>
      </w:r>
      <w:r w:rsidR="00E95EB5">
        <w:t xml:space="preserve">на весь срок Договора </w:t>
      </w:r>
      <w:r w:rsidR="007110A2">
        <w:t>составляет 36.</w:t>
      </w:r>
    </w:p>
    <w:bookmarkEnd w:id="1"/>
    <w:p w:rsidR="00EE0B5B" w:rsidRPr="007110A2" w:rsidRDefault="00EE0B5B" w:rsidP="000C7F7A">
      <w:pPr>
        <w:rPr>
          <w:lang w:eastAsia="en-US"/>
        </w:rPr>
      </w:pPr>
    </w:p>
    <w:p w:rsidR="000C7F7A" w:rsidRPr="00CC4624" w:rsidRDefault="000C7F7A" w:rsidP="000C7F7A">
      <w:pPr>
        <w:rPr>
          <w:lang w:eastAsia="en-US"/>
        </w:rPr>
      </w:pPr>
      <w:r w:rsidRPr="00CC4624">
        <w:rPr>
          <w:lang w:eastAsia="en-US"/>
        </w:rPr>
        <w:t xml:space="preserve">! Заполняются только поля, выделенные </w:t>
      </w:r>
      <w:r w:rsidRPr="00CC4624">
        <w:rPr>
          <w:highlight w:val="yellow"/>
          <w:lang w:eastAsia="en-US"/>
        </w:rPr>
        <w:t>желтым цветом</w:t>
      </w:r>
      <w:r w:rsidRPr="00CC4624">
        <w:rPr>
          <w:lang w:eastAsia="en-US"/>
        </w:rPr>
        <w:t xml:space="preserve">.  </w:t>
      </w:r>
    </w:p>
    <w:p w:rsidR="000C7F7A" w:rsidRPr="00CC4624" w:rsidRDefault="000C7F7A" w:rsidP="000C7F7A">
      <w:pPr>
        <w:rPr>
          <w:lang w:eastAsia="en-US"/>
        </w:rPr>
      </w:pPr>
    </w:p>
    <w:tbl>
      <w:tblPr>
        <w:tblW w:w="5000" w:type="pct"/>
        <w:tblLayout w:type="fixed"/>
        <w:tblLook w:val="04A0" w:firstRow="1" w:lastRow="0" w:firstColumn="1" w:lastColumn="0" w:noHBand="0" w:noVBand="1"/>
      </w:tblPr>
      <w:tblGrid>
        <w:gridCol w:w="4024"/>
        <w:gridCol w:w="2635"/>
        <w:gridCol w:w="2680"/>
      </w:tblGrid>
      <w:tr w:rsidR="0075177E" w:rsidRPr="00CC4624" w:rsidTr="0075177E">
        <w:trPr>
          <w:trHeight w:val="960"/>
        </w:trPr>
        <w:tc>
          <w:tcPr>
            <w:tcW w:w="21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177E" w:rsidRPr="00CC4624" w:rsidRDefault="0075177E">
            <w:pPr>
              <w:rPr>
                <w:b/>
                <w:bCs/>
                <w:color w:val="000000"/>
              </w:rPr>
            </w:pPr>
            <w:r w:rsidRPr="00CC4624">
              <w:rPr>
                <w:b/>
                <w:bCs/>
                <w:color w:val="000000"/>
              </w:rPr>
              <w:t>Предмет закупки</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rsidR="0075177E" w:rsidRPr="00CC4624" w:rsidRDefault="0075177E">
            <w:pPr>
              <w:jc w:val="center"/>
              <w:rPr>
                <w:b/>
                <w:bCs/>
                <w:color w:val="000000"/>
              </w:rPr>
            </w:pPr>
            <w:r w:rsidRPr="00CC4624">
              <w:rPr>
                <w:b/>
                <w:bCs/>
                <w:color w:val="000000"/>
              </w:rPr>
              <w:t xml:space="preserve">Максимальная трудоемкость, </w:t>
            </w:r>
            <w:proofErr w:type="spellStart"/>
            <w:r w:rsidRPr="00CC4624">
              <w:rPr>
                <w:b/>
                <w:bCs/>
                <w:color w:val="000000"/>
              </w:rPr>
              <w:t>человеко</w:t>
            </w:r>
            <w:proofErr w:type="spellEnd"/>
            <w:r w:rsidRPr="00CC4624">
              <w:rPr>
                <w:b/>
                <w:bCs/>
                <w:color w:val="000000"/>
              </w:rPr>
              <w:t>/дней</w:t>
            </w:r>
          </w:p>
        </w:tc>
        <w:tc>
          <w:tcPr>
            <w:tcW w:w="1435" w:type="pct"/>
            <w:tcBorders>
              <w:top w:val="single" w:sz="4" w:space="0" w:color="auto"/>
              <w:left w:val="nil"/>
              <w:bottom w:val="single" w:sz="4" w:space="0" w:color="auto"/>
              <w:right w:val="single" w:sz="4" w:space="0" w:color="auto"/>
            </w:tcBorders>
            <w:shd w:val="clear" w:color="auto" w:fill="auto"/>
            <w:vAlign w:val="center"/>
            <w:hideMark/>
          </w:tcPr>
          <w:p w:rsidR="0075177E" w:rsidRPr="00CC4624" w:rsidRDefault="0075177E">
            <w:pPr>
              <w:jc w:val="center"/>
              <w:rPr>
                <w:b/>
                <w:bCs/>
                <w:color w:val="000000"/>
              </w:rPr>
            </w:pPr>
            <w:r w:rsidRPr="00CC4624">
              <w:rPr>
                <w:b/>
                <w:bCs/>
                <w:color w:val="000000"/>
              </w:rPr>
              <w:t>Предлагаемая цена (</w:t>
            </w:r>
            <w:r w:rsidR="000C7F7A" w:rsidRPr="00CC4624">
              <w:rPr>
                <w:b/>
                <w:bCs/>
                <w:color w:val="000000"/>
              </w:rPr>
              <w:t>на весь объем трудоемкости</w:t>
            </w:r>
            <w:r w:rsidRPr="00CC4624">
              <w:rPr>
                <w:b/>
                <w:bCs/>
                <w:color w:val="000000"/>
              </w:rPr>
              <w:t>), руб. с учетом НДС</w:t>
            </w:r>
          </w:p>
        </w:tc>
      </w:tr>
      <w:tr w:rsidR="0075177E" w:rsidRPr="00CC4624" w:rsidTr="0075177E">
        <w:trPr>
          <w:trHeight w:val="640"/>
        </w:trPr>
        <w:tc>
          <w:tcPr>
            <w:tcW w:w="2154" w:type="pct"/>
            <w:tcBorders>
              <w:top w:val="nil"/>
              <w:left w:val="single" w:sz="4" w:space="0" w:color="auto"/>
              <w:bottom w:val="single" w:sz="4" w:space="0" w:color="auto"/>
              <w:right w:val="single" w:sz="4" w:space="0" w:color="auto"/>
            </w:tcBorders>
            <w:shd w:val="clear" w:color="auto" w:fill="auto"/>
            <w:vAlign w:val="bottom"/>
            <w:hideMark/>
          </w:tcPr>
          <w:p w:rsidR="0075177E" w:rsidRPr="00CC4624" w:rsidRDefault="0075177E">
            <w:pPr>
              <w:rPr>
                <w:color w:val="000000"/>
              </w:rPr>
            </w:pPr>
            <w:r w:rsidRPr="00CC4624">
              <w:rPr>
                <w:color w:val="000000"/>
              </w:rPr>
              <w:t>Выполнение работ по доработке Модуля «Корпоративное хранилище данных»</w:t>
            </w:r>
          </w:p>
        </w:tc>
        <w:tc>
          <w:tcPr>
            <w:tcW w:w="1411" w:type="pct"/>
            <w:tcBorders>
              <w:top w:val="nil"/>
              <w:left w:val="nil"/>
              <w:bottom w:val="single" w:sz="4" w:space="0" w:color="auto"/>
              <w:right w:val="single" w:sz="4" w:space="0" w:color="auto"/>
            </w:tcBorders>
            <w:shd w:val="clear" w:color="auto" w:fill="auto"/>
            <w:noWrap/>
            <w:vAlign w:val="center"/>
            <w:hideMark/>
          </w:tcPr>
          <w:p w:rsidR="0075177E" w:rsidRPr="009F32D9" w:rsidRDefault="009F32D9">
            <w:pPr>
              <w:jc w:val="center"/>
              <w:rPr>
                <w:color w:val="000000"/>
                <w:lang w:val="en-US"/>
              </w:rPr>
            </w:pPr>
            <w:r>
              <w:rPr>
                <w:color w:val="000000"/>
              </w:rPr>
              <w:t xml:space="preserve">4 </w:t>
            </w:r>
            <w:r w:rsidR="00BE4EFA">
              <w:rPr>
                <w:color w:val="000000"/>
                <w:lang w:val="en-US"/>
              </w:rPr>
              <w:t>5</w:t>
            </w:r>
            <w:r>
              <w:rPr>
                <w:color w:val="000000"/>
              </w:rPr>
              <w:t>00</w:t>
            </w:r>
          </w:p>
        </w:tc>
        <w:tc>
          <w:tcPr>
            <w:tcW w:w="1435" w:type="pct"/>
            <w:tcBorders>
              <w:top w:val="nil"/>
              <w:left w:val="nil"/>
              <w:bottom w:val="single" w:sz="4" w:space="0" w:color="auto"/>
              <w:right w:val="single" w:sz="4" w:space="0" w:color="auto"/>
            </w:tcBorders>
            <w:shd w:val="clear" w:color="000000" w:fill="FFFF00"/>
            <w:noWrap/>
            <w:vAlign w:val="bottom"/>
            <w:hideMark/>
          </w:tcPr>
          <w:p w:rsidR="0075177E" w:rsidRPr="00CC4624" w:rsidRDefault="0075177E">
            <w:pPr>
              <w:rPr>
                <w:color w:val="000000"/>
              </w:rPr>
            </w:pPr>
            <w:r w:rsidRPr="00CC4624">
              <w:rPr>
                <w:color w:val="000000"/>
              </w:rPr>
              <w:t> </w:t>
            </w:r>
          </w:p>
        </w:tc>
      </w:tr>
      <w:tr w:rsidR="0075177E" w:rsidRPr="00CC4624" w:rsidTr="002D0254">
        <w:trPr>
          <w:trHeight w:val="320"/>
        </w:trPr>
        <w:tc>
          <w:tcPr>
            <w:tcW w:w="2154" w:type="pct"/>
            <w:tcBorders>
              <w:top w:val="nil"/>
              <w:left w:val="nil"/>
              <w:bottom w:val="nil"/>
              <w:right w:val="nil"/>
            </w:tcBorders>
            <w:shd w:val="clear" w:color="auto" w:fill="auto"/>
            <w:vAlign w:val="bottom"/>
            <w:hideMark/>
          </w:tcPr>
          <w:p w:rsidR="0075177E" w:rsidRPr="00CC4624" w:rsidRDefault="0075177E">
            <w:pPr>
              <w:rPr>
                <w:color w:val="000000"/>
              </w:rPr>
            </w:pPr>
          </w:p>
        </w:tc>
        <w:tc>
          <w:tcPr>
            <w:tcW w:w="1411" w:type="pct"/>
            <w:tcBorders>
              <w:top w:val="nil"/>
              <w:left w:val="nil"/>
              <w:bottom w:val="single" w:sz="4" w:space="0" w:color="auto"/>
              <w:right w:val="nil"/>
            </w:tcBorders>
            <w:shd w:val="clear" w:color="auto" w:fill="auto"/>
            <w:noWrap/>
            <w:vAlign w:val="bottom"/>
            <w:hideMark/>
          </w:tcPr>
          <w:p w:rsidR="0075177E" w:rsidRPr="00CC4624" w:rsidRDefault="0075177E">
            <w:pPr>
              <w:rPr>
                <w:sz w:val="20"/>
                <w:szCs w:val="20"/>
              </w:rPr>
            </w:pPr>
          </w:p>
        </w:tc>
        <w:tc>
          <w:tcPr>
            <w:tcW w:w="1435" w:type="pct"/>
            <w:tcBorders>
              <w:top w:val="nil"/>
              <w:left w:val="nil"/>
              <w:bottom w:val="nil"/>
              <w:right w:val="nil"/>
            </w:tcBorders>
            <w:shd w:val="clear" w:color="auto" w:fill="auto"/>
            <w:noWrap/>
            <w:vAlign w:val="bottom"/>
            <w:hideMark/>
          </w:tcPr>
          <w:p w:rsidR="0075177E" w:rsidRPr="00CC4624" w:rsidRDefault="0075177E">
            <w:pPr>
              <w:rPr>
                <w:sz w:val="20"/>
                <w:szCs w:val="20"/>
              </w:rPr>
            </w:pPr>
          </w:p>
        </w:tc>
      </w:tr>
      <w:tr w:rsidR="002D0254" w:rsidRPr="00CC4624" w:rsidTr="002D0254">
        <w:trPr>
          <w:trHeight w:val="960"/>
        </w:trPr>
        <w:tc>
          <w:tcPr>
            <w:tcW w:w="21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0254" w:rsidRPr="00CC4624" w:rsidRDefault="002D0254" w:rsidP="002D0254">
            <w:pPr>
              <w:rPr>
                <w:b/>
                <w:bCs/>
                <w:color w:val="000000"/>
              </w:rPr>
            </w:pPr>
            <w:r w:rsidRPr="00CC4624">
              <w:rPr>
                <w:b/>
                <w:bCs/>
                <w:color w:val="000000"/>
              </w:rPr>
              <w:t>Предмет закупки</w:t>
            </w:r>
          </w:p>
        </w:tc>
        <w:tc>
          <w:tcPr>
            <w:tcW w:w="1411" w:type="pct"/>
            <w:tcBorders>
              <w:top w:val="single" w:sz="4" w:space="0" w:color="auto"/>
              <w:left w:val="nil"/>
              <w:bottom w:val="single" w:sz="4" w:space="0" w:color="auto"/>
              <w:right w:val="nil"/>
            </w:tcBorders>
            <w:shd w:val="clear" w:color="auto" w:fill="auto"/>
            <w:noWrap/>
            <w:vAlign w:val="center"/>
            <w:hideMark/>
          </w:tcPr>
          <w:p w:rsidR="002D0254" w:rsidRPr="00CC4624" w:rsidRDefault="002D0254" w:rsidP="002D0254">
            <w:pPr>
              <w:jc w:val="center"/>
              <w:rPr>
                <w:b/>
                <w:bCs/>
                <w:color w:val="000000"/>
              </w:rPr>
            </w:pPr>
            <w:r>
              <w:rPr>
                <w:b/>
                <w:bCs/>
                <w:color w:val="000000"/>
              </w:rPr>
              <w:t>Минимальная</w:t>
            </w:r>
            <w:r w:rsidRPr="00CC4624">
              <w:rPr>
                <w:b/>
                <w:bCs/>
                <w:color w:val="000000"/>
              </w:rPr>
              <w:t xml:space="preserve"> трудоемкость, </w:t>
            </w:r>
            <w:proofErr w:type="spellStart"/>
            <w:r w:rsidRPr="00CC4624">
              <w:rPr>
                <w:b/>
                <w:bCs/>
                <w:color w:val="000000"/>
              </w:rPr>
              <w:t>человеко</w:t>
            </w:r>
            <w:proofErr w:type="spellEnd"/>
            <w:r w:rsidRPr="00CC4624">
              <w:rPr>
                <w:b/>
                <w:bCs/>
                <w:color w:val="000000"/>
              </w:rPr>
              <w:t>/дней</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254" w:rsidRPr="00CC4624" w:rsidRDefault="002D0254" w:rsidP="002D0254">
            <w:pPr>
              <w:jc w:val="center"/>
              <w:rPr>
                <w:b/>
                <w:bCs/>
                <w:color w:val="000000"/>
              </w:rPr>
            </w:pPr>
            <w:r w:rsidRPr="00CC4624">
              <w:rPr>
                <w:b/>
                <w:bCs/>
                <w:color w:val="000000"/>
              </w:rPr>
              <w:t xml:space="preserve">Предлагаемая цена </w:t>
            </w:r>
            <w:r>
              <w:rPr>
                <w:b/>
                <w:bCs/>
                <w:color w:val="000000"/>
              </w:rPr>
              <w:t>(</w:t>
            </w:r>
            <w:r w:rsidRPr="00CC4624">
              <w:rPr>
                <w:b/>
                <w:bCs/>
                <w:color w:val="000000"/>
              </w:rPr>
              <w:t>на весь срок договора</w:t>
            </w:r>
            <w:r>
              <w:rPr>
                <w:b/>
                <w:bCs/>
                <w:color w:val="000000"/>
              </w:rPr>
              <w:t>)</w:t>
            </w:r>
            <w:r w:rsidRPr="00CC4624">
              <w:rPr>
                <w:b/>
                <w:bCs/>
                <w:color w:val="000000"/>
              </w:rPr>
              <w:t>, руб. с учетом НДС</w:t>
            </w:r>
          </w:p>
        </w:tc>
      </w:tr>
      <w:tr w:rsidR="002D0254" w:rsidRPr="00CC4624" w:rsidTr="002D0254">
        <w:trPr>
          <w:trHeight w:val="640"/>
        </w:trPr>
        <w:tc>
          <w:tcPr>
            <w:tcW w:w="2154" w:type="pct"/>
            <w:tcBorders>
              <w:top w:val="nil"/>
              <w:left w:val="single" w:sz="4" w:space="0" w:color="auto"/>
              <w:bottom w:val="single" w:sz="4" w:space="0" w:color="auto"/>
              <w:right w:val="single" w:sz="4" w:space="0" w:color="auto"/>
            </w:tcBorders>
            <w:shd w:val="clear" w:color="auto" w:fill="auto"/>
            <w:vAlign w:val="bottom"/>
            <w:hideMark/>
          </w:tcPr>
          <w:p w:rsidR="002D0254" w:rsidRPr="00CC4624" w:rsidRDefault="002D0254" w:rsidP="002D0254">
            <w:pPr>
              <w:rPr>
                <w:color w:val="000000"/>
              </w:rPr>
            </w:pPr>
            <w:r w:rsidRPr="00CC4624">
              <w:rPr>
                <w:color w:val="000000"/>
              </w:rPr>
              <w:t>Оказание услуг по технической поддержке Модуля «Корпоративное хранилище данных»</w:t>
            </w:r>
          </w:p>
        </w:tc>
        <w:tc>
          <w:tcPr>
            <w:tcW w:w="1411" w:type="pct"/>
            <w:tcBorders>
              <w:top w:val="single" w:sz="4" w:space="0" w:color="auto"/>
              <w:left w:val="nil"/>
              <w:bottom w:val="single" w:sz="4" w:space="0" w:color="auto"/>
              <w:right w:val="nil"/>
            </w:tcBorders>
            <w:shd w:val="clear" w:color="auto" w:fill="auto"/>
            <w:noWrap/>
            <w:vAlign w:val="center"/>
            <w:hideMark/>
          </w:tcPr>
          <w:p w:rsidR="002D0254" w:rsidRPr="00CC4624" w:rsidRDefault="002D0254" w:rsidP="002D0254">
            <w:pPr>
              <w:jc w:val="center"/>
              <w:rPr>
                <w:color w:val="000000"/>
              </w:rPr>
            </w:pPr>
          </w:p>
        </w:tc>
        <w:tc>
          <w:tcPr>
            <w:tcW w:w="1435" w:type="pct"/>
            <w:tcBorders>
              <w:top w:val="nil"/>
              <w:left w:val="single" w:sz="4" w:space="0" w:color="auto"/>
              <w:bottom w:val="single" w:sz="4" w:space="0" w:color="auto"/>
              <w:right w:val="single" w:sz="4" w:space="0" w:color="auto"/>
            </w:tcBorders>
            <w:shd w:val="clear" w:color="auto" w:fill="auto"/>
            <w:noWrap/>
            <w:vAlign w:val="center"/>
            <w:hideMark/>
          </w:tcPr>
          <w:p w:rsidR="002D0254" w:rsidRPr="00CC4624" w:rsidRDefault="002D0254" w:rsidP="002D0254">
            <w:pPr>
              <w:jc w:val="center"/>
              <w:rPr>
                <w:color w:val="000000"/>
              </w:rPr>
            </w:pPr>
          </w:p>
        </w:tc>
      </w:tr>
      <w:tr w:rsidR="002D0254" w:rsidRPr="00CC4624" w:rsidTr="00C718CA">
        <w:trPr>
          <w:trHeight w:val="320"/>
        </w:trPr>
        <w:tc>
          <w:tcPr>
            <w:tcW w:w="2154" w:type="pct"/>
            <w:tcBorders>
              <w:top w:val="nil"/>
              <w:left w:val="single" w:sz="4" w:space="0" w:color="auto"/>
              <w:bottom w:val="single" w:sz="4" w:space="0" w:color="auto"/>
              <w:right w:val="single" w:sz="4" w:space="0" w:color="auto"/>
            </w:tcBorders>
            <w:shd w:val="clear" w:color="auto" w:fill="auto"/>
            <w:vAlign w:val="bottom"/>
            <w:hideMark/>
          </w:tcPr>
          <w:p w:rsidR="002D0254" w:rsidRPr="00CC4624" w:rsidRDefault="002D0254" w:rsidP="002D0254">
            <w:pPr>
              <w:rPr>
                <w:color w:val="000000"/>
              </w:rPr>
            </w:pPr>
            <w:r w:rsidRPr="00CC4624">
              <w:rPr>
                <w:color w:val="000000"/>
              </w:rPr>
              <w:t>9:00 – 19:00 в рабочие</w:t>
            </w:r>
            <w:r>
              <w:rPr>
                <w:color w:val="000000"/>
              </w:rPr>
              <w:t xml:space="preserve"> </w:t>
            </w:r>
            <w:r w:rsidRPr="00CC4624">
              <w:rPr>
                <w:color w:val="000000"/>
              </w:rPr>
              <w:t>дни</w:t>
            </w:r>
          </w:p>
        </w:tc>
        <w:tc>
          <w:tcPr>
            <w:tcW w:w="1411" w:type="pct"/>
            <w:tcBorders>
              <w:top w:val="single" w:sz="4" w:space="0" w:color="auto"/>
              <w:left w:val="nil"/>
              <w:bottom w:val="single" w:sz="4" w:space="0" w:color="auto"/>
              <w:right w:val="nil"/>
            </w:tcBorders>
            <w:shd w:val="clear" w:color="auto" w:fill="auto"/>
            <w:noWrap/>
            <w:vAlign w:val="center"/>
            <w:hideMark/>
          </w:tcPr>
          <w:p w:rsidR="002D0254" w:rsidRPr="00CC4624" w:rsidRDefault="002D0254" w:rsidP="00C718CA">
            <w:pPr>
              <w:jc w:val="center"/>
              <w:rPr>
                <w:color w:val="000000"/>
              </w:rPr>
            </w:pPr>
            <w:r>
              <w:rPr>
                <w:color w:val="000000"/>
              </w:rPr>
              <w:t>1</w:t>
            </w:r>
            <w:r w:rsidR="00D33E4A">
              <w:rPr>
                <w:color w:val="000000"/>
              </w:rPr>
              <w:t>5</w:t>
            </w:r>
            <w:r>
              <w:rPr>
                <w:color w:val="000000"/>
              </w:rPr>
              <w:t>00</w:t>
            </w:r>
          </w:p>
        </w:tc>
        <w:tc>
          <w:tcPr>
            <w:tcW w:w="1435" w:type="pct"/>
            <w:tcBorders>
              <w:top w:val="nil"/>
              <w:left w:val="single" w:sz="4" w:space="0" w:color="auto"/>
              <w:bottom w:val="single" w:sz="4" w:space="0" w:color="auto"/>
              <w:right w:val="single" w:sz="4" w:space="0" w:color="auto"/>
            </w:tcBorders>
            <w:shd w:val="clear" w:color="000000" w:fill="FFFF00"/>
            <w:noWrap/>
            <w:vAlign w:val="bottom"/>
            <w:hideMark/>
          </w:tcPr>
          <w:p w:rsidR="002D0254" w:rsidRPr="00CC4624" w:rsidRDefault="002D0254" w:rsidP="002D0254">
            <w:pPr>
              <w:rPr>
                <w:color w:val="000000"/>
              </w:rPr>
            </w:pPr>
            <w:r w:rsidRPr="00CC4624">
              <w:rPr>
                <w:color w:val="000000"/>
              </w:rPr>
              <w:t> </w:t>
            </w:r>
          </w:p>
        </w:tc>
      </w:tr>
      <w:tr w:rsidR="002D0254" w:rsidRPr="00CC4624" w:rsidTr="00C718CA">
        <w:trPr>
          <w:trHeight w:val="320"/>
        </w:trPr>
        <w:tc>
          <w:tcPr>
            <w:tcW w:w="2154" w:type="pct"/>
            <w:tcBorders>
              <w:top w:val="nil"/>
              <w:left w:val="single" w:sz="4" w:space="0" w:color="auto"/>
              <w:bottom w:val="single" w:sz="4" w:space="0" w:color="auto"/>
              <w:right w:val="single" w:sz="4" w:space="0" w:color="auto"/>
            </w:tcBorders>
            <w:shd w:val="clear" w:color="auto" w:fill="auto"/>
            <w:vAlign w:val="bottom"/>
          </w:tcPr>
          <w:p w:rsidR="002D0254" w:rsidRPr="00CC4624" w:rsidRDefault="002D0254" w:rsidP="002D0254">
            <w:pPr>
              <w:rPr>
                <w:color w:val="000000"/>
              </w:rPr>
            </w:pPr>
            <w:r w:rsidRPr="00CC4624">
              <w:rPr>
                <w:color w:val="000000"/>
              </w:rPr>
              <w:t>9:00 – 19:00 в выходные и праздничные дни</w:t>
            </w:r>
          </w:p>
        </w:tc>
        <w:tc>
          <w:tcPr>
            <w:tcW w:w="1411" w:type="pct"/>
            <w:tcBorders>
              <w:top w:val="single" w:sz="4" w:space="0" w:color="auto"/>
              <w:left w:val="nil"/>
              <w:bottom w:val="single" w:sz="4" w:space="0" w:color="auto"/>
              <w:right w:val="nil"/>
            </w:tcBorders>
            <w:shd w:val="clear" w:color="auto" w:fill="auto"/>
            <w:noWrap/>
            <w:vAlign w:val="center"/>
          </w:tcPr>
          <w:p w:rsidR="002D0254" w:rsidRPr="00CC4624" w:rsidRDefault="00D33E4A" w:rsidP="00C718CA">
            <w:pPr>
              <w:jc w:val="center"/>
              <w:rPr>
                <w:color w:val="000000"/>
              </w:rPr>
            </w:pPr>
            <w:r>
              <w:rPr>
                <w:color w:val="000000"/>
              </w:rPr>
              <w:t>200</w:t>
            </w:r>
          </w:p>
        </w:tc>
        <w:tc>
          <w:tcPr>
            <w:tcW w:w="1435" w:type="pct"/>
            <w:tcBorders>
              <w:top w:val="nil"/>
              <w:left w:val="single" w:sz="4" w:space="0" w:color="auto"/>
              <w:bottom w:val="single" w:sz="4" w:space="0" w:color="auto"/>
              <w:right w:val="single" w:sz="4" w:space="0" w:color="auto"/>
            </w:tcBorders>
            <w:shd w:val="clear" w:color="000000" w:fill="FFFF00"/>
            <w:noWrap/>
            <w:vAlign w:val="bottom"/>
          </w:tcPr>
          <w:p w:rsidR="002D0254" w:rsidRPr="00CC4624" w:rsidRDefault="002D0254" w:rsidP="002D0254">
            <w:pPr>
              <w:rPr>
                <w:color w:val="000000"/>
              </w:rPr>
            </w:pPr>
          </w:p>
        </w:tc>
      </w:tr>
      <w:tr w:rsidR="002D0254" w:rsidRPr="00CC4624" w:rsidTr="00C718CA">
        <w:trPr>
          <w:trHeight w:val="640"/>
        </w:trPr>
        <w:tc>
          <w:tcPr>
            <w:tcW w:w="2154" w:type="pct"/>
            <w:tcBorders>
              <w:top w:val="nil"/>
              <w:left w:val="single" w:sz="4" w:space="0" w:color="auto"/>
              <w:bottom w:val="single" w:sz="4" w:space="0" w:color="auto"/>
              <w:right w:val="single" w:sz="4" w:space="0" w:color="auto"/>
            </w:tcBorders>
            <w:shd w:val="clear" w:color="auto" w:fill="auto"/>
            <w:vAlign w:val="bottom"/>
            <w:hideMark/>
          </w:tcPr>
          <w:p w:rsidR="002D0254" w:rsidRPr="00CC4624" w:rsidRDefault="002D0254" w:rsidP="002D0254">
            <w:pPr>
              <w:rPr>
                <w:color w:val="000000"/>
              </w:rPr>
            </w:pPr>
            <w:r w:rsidRPr="00CC4624">
              <w:rPr>
                <w:color w:val="000000"/>
              </w:rPr>
              <w:t>19:00 – 09:00 по инцидентам наивысшего приоритета и расширенный в течение суток после релиза**</w:t>
            </w:r>
          </w:p>
        </w:tc>
        <w:tc>
          <w:tcPr>
            <w:tcW w:w="1411" w:type="pct"/>
            <w:tcBorders>
              <w:top w:val="single" w:sz="4" w:space="0" w:color="auto"/>
              <w:left w:val="nil"/>
              <w:bottom w:val="single" w:sz="4" w:space="0" w:color="auto"/>
              <w:right w:val="nil"/>
            </w:tcBorders>
            <w:shd w:val="clear" w:color="auto" w:fill="auto"/>
            <w:noWrap/>
            <w:vAlign w:val="center"/>
            <w:hideMark/>
          </w:tcPr>
          <w:p w:rsidR="002D0254" w:rsidRPr="00CC4624" w:rsidRDefault="002D0254" w:rsidP="00C718CA">
            <w:pPr>
              <w:jc w:val="center"/>
              <w:rPr>
                <w:color w:val="000000"/>
              </w:rPr>
            </w:pPr>
            <w:r>
              <w:rPr>
                <w:color w:val="000000"/>
              </w:rPr>
              <w:t>100</w:t>
            </w:r>
          </w:p>
        </w:tc>
        <w:tc>
          <w:tcPr>
            <w:tcW w:w="1435" w:type="pct"/>
            <w:tcBorders>
              <w:top w:val="nil"/>
              <w:left w:val="single" w:sz="4" w:space="0" w:color="auto"/>
              <w:bottom w:val="single" w:sz="4" w:space="0" w:color="auto"/>
              <w:right w:val="single" w:sz="4" w:space="0" w:color="auto"/>
            </w:tcBorders>
            <w:shd w:val="clear" w:color="000000" w:fill="FFFF00"/>
            <w:noWrap/>
            <w:vAlign w:val="bottom"/>
            <w:hideMark/>
          </w:tcPr>
          <w:p w:rsidR="002D0254" w:rsidRPr="00CC4624" w:rsidRDefault="002D0254" w:rsidP="002D0254">
            <w:pPr>
              <w:rPr>
                <w:color w:val="000000"/>
              </w:rPr>
            </w:pPr>
            <w:r w:rsidRPr="00CC4624">
              <w:rPr>
                <w:color w:val="000000"/>
              </w:rPr>
              <w:t> </w:t>
            </w:r>
          </w:p>
        </w:tc>
      </w:tr>
    </w:tbl>
    <w:p w:rsidR="00513A88" w:rsidRPr="00CC4624" w:rsidRDefault="00513A88" w:rsidP="00513A88"/>
    <w:sectPr w:rsidR="00513A88" w:rsidRPr="00CC4624" w:rsidSect="0076315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BD8"/>
    <w:multiLevelType w:val="hybridMultilevel"/>
    <w:tmpl w:val="E1924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D6236"/>
    <w:multiLevelType w:val="hybridMultilevel"/>
    <w:tmpl w:val="334C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0755DE"/>
    <w:multiLevelType w:val="hybridMultilevel"/>
    <w:tmpl w:val="D64C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71290"/>
    <w:multiLevelType w:val="hybridMultilevel"/>
    <w:tmpl w:val="9B56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039F"/>
    <w:multiLevelType w:val="multilevel"/>
    <w:tmpl w:val="F7AC2BE8"/>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1C0BA2"/>
    <w:multiLevelType w:val="hybridMultilevel"/>
    <w:tmpl w:val="8B0847D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3A564D"/>
    <w:multiLevelType w:val="hybridMultilevel"/>
    <w:tmpl w:val="113C8E0C"/>
    <w:lvl w:ilvl="0" w:tplc="016E16B4">
      <w:start w:val="1"/>
      <w:numFmt w:val="bullet"/>
      <w:lvlText w:val="•"/>
      <w:lvlJc w:val="left"/>
      <w:pPr>
        <w:tabs>
          <w:tab w:val="num" w:pos="720"/>
        </w:tabs>
        <w:ind w:left="720" w:hanging="360"/>
      </w:pPr>
      <w:rPr>
        <w:rFonts w:ascii="Arial" w:hAnsi="Arial" w:cs="Times New Roman" w:hint="default"/>
      </w:rPr>
    </w:lvl>
    <w:lvl w:ilvl="1" w:tplc="51629848">
      <w:start w:val="1"/>
      <w:numFmt w:val="bullet"/>
      <w:lvlText w:val="•"/>
      <w:lvlJc w:val="left"/>
      <w:pPr>
        <w:tabs>
          <w:tab w:val="num" w:pos="1440"/>
        </w:tabs>
        <w:ind w:left="1440" w:hanging="360"/>
      </w:pPr>
      <w:rPr>
        <w:rFonts w:ascii="Arial" w:hAnsi="Arial" w:cs="Times New Roman" w:hint="default"/>
      </w:rPr>
    </w:lvl>
    <w:lvl w:ilvl="2" w:tplc="8E2E0948">
      <w:start w:val="1"/>
      <w:numFmt w:val="bullet"/>
      <w:lvlText w:val="•"/>
      <w:lvlJc w:val="left"/>
      <w:pPr>
        <w:tabs>
          <w:tab w:val="num" w:pos="2160"/>
        </w:tabs>
        <w:ind w:left="2160" w:hanging="360"/>
      </w:pPr>
      <w:rPr>
        <w:rFonts w:ascii="Arial" w:hAnsi="Arial" w:cs="Times New Roman" w:hint="default"/>
      </w:rPr>
    </w:lvl>
    <w:lvl w:ilvl="3" w:tplc="53BE2226">
      <w:start w:val="1"/>
      <w:numFmt w:val="bullet"/>
      <w:lvlText w:val="•"/>
      <w:lvlJc w:val="left"/>
      <w:pPr>
        <w:tabs>
          <w:tab w:val="num" w:pos="2880"/>
        </w:tabs>
        <w:ind w:left="2880" w:hanging="360"/>
      </w:pPr>
      <w:rPr>
        <w:rFonts w:ascii="Arial" w:hAnsi="Arial" w:cs="Times New Roman" w:hint="default"/>
      </w:rPr>
    </w:lvl>
    <w:lvl w:ilvl="4" w:tplc="878209F0">
      <w:start w:val="1"/>
      <w:numFmt w:val="bullet"/>
      <w:lvlText w:val="•"/>
      <w:lvlJc w:val="left"/>
      <w:pPr>
        <w:tabs>
          <w:tab w:val="num" w:pos="3600"/>
        </w:tabs>
        <w:ind w:left="3600" w:hanging="360"/>
      </w:pPr>
      <w:rPr>
        <w:rFonts w:ascii="Arial" w:hAnsi="Arial" w:cs="Times New Roman" w:hint="default"/>
      </w:rPr>
    </w:lvl>
    <w:lvl w:ilvl="5" w:tplc="A9E2AEE2">
      <w:start w:val="1"/>
      <w:numFmt w:val="bullet"/>
      <w:lvlText w:val="•"/>
      <w:lvlJc w:val="left"/>
      <w:pPr>
        <w:tabs>
          <w:tab w:val="num" w:pos="4320"/>
        </w:tabs>
        <w:ind w:left="4320" w:hanging="360"/>
      </w:pPr>
      <w:rPr>
        <w:rFonts w:ascii="Arial" w:hAnsi="Arial" w:cs="Times New Roman" w:hint="default"/>
      </w:rPr>
    </w:lvl>
    <w:lvl w:ilvl="6" w:tplc="81A2B440">
      <w:start w:val="1"/>
      <w:numFmt w:val="bullet"/>
      <w:lvlText w:val="•"/>
      <w:lvlJc w:val="left"/>
      <w:pPr>
        <w:tabs>
          <w:tab w:val="num" w:pos="5040"/>
        </w:tabs>
        <w:ind w:left="5040" w:hanging="360"/>
      </w:pPr>
      <w:rPr>
        <w:rFonts w:ascii="Arial" w:hAnsi="Arial" w:cs="Times New Roman" w:hint="default"/>
      </w:rPr>
    </w:lvl>
    <w:lvl w:ilvl="7" w:tplc="75FE0BA4">
      <w:start w:val="1"/>
      <w:numFmt w:val="bullet"/>
      <w:lvlText w:val="•"/>
      <w:lvlJc w:val="left"/>
      <w:pPr>
        <w:tabs>
          <w:tab w:val="num" w:pos="5760"/>
        </w:tabs>
        <w:ind w:left="5760" w:hanging="360"/>
      </w:pPr>
      <w:rPr>
        <w:rFonts w:ascii="Arial" w:hAnsi="Arial" w:cs="Times New Roman" w:hint="default"/>
      </w:rPr>
    </w:lvl>
    <w:lvl w:ilvl="8" w:tplc="EDAC94D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799A6AE3"/>
    <w:multiLevelType w:val="hybridMultilevel"/>
    <w:tmpl w:val="0AA6DA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6E"/>
    <w:rsid w:val="00067F60"/>
    <w:rsid w:val="00086CB6"/>
    <w:rsid w:val="000C7F7A"/>
    <w:rsid w:val="001F6403"/>
    <w:rsid w:val="002D0254"/>
    <w:rsid w:val="004078A2"/>
    <w:rsid w:val="00513A88"/>
    <w:rsid w:val="00527B79"/>
    <w:rsid w:val="00631FC3"/>
    <w:rsid w:val="0069299F"/>
    <w:rsid w:val="007110A2"/>
    <w:rsid w:val="007372F3"/>
    <w:rsid w:val="0075177E"/>
    <w:rsid w:val="00763151"/>
    <w:rsid w:val="008A244C"/>
    <w:rsid w:val="009A6421"/>
    <w:rsid w:val="009F32D9"/>
    <w:rsid w:val="00A81C6E"/>
    <w:rsid w:val="00BD75EF"/>
    <w:rsid w:val="00BE4EFA"/>
    <w:rsid w:val="00C67AA5"/>
    <w:rsid w:val="00C718CA"/>
    <w:rsid w:val="00C76BB9"/>
    <w:rsid w:val="00CC4624"/>
    <w:rsid w:val="00CF67D7"/>
    <w:rsid w:val="00D33E4A"/>
    <w:rsid w:val="00DC6E20"/>
    <w:rsid w:val="00E95EB5"/>
    <w:rsid w:val="00EE0B5B"/>
    <w:rsid w:val="00F8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745A"/>
  <w14:defaultImageDpi w14:val="32767"/>
  <w15:chartTrackingRefBased/>
  <w15:docId w15:val="{03DFF3CB-0DBB-E640-8C3E-44E1A80F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5177E"/>
    <w:rPr>
      <w:rFonts w:ascii="Times New Roman" w:eastAsia="Times New Roman" w:hAnsi="Times New Roman" w:cs="Times New Roman"/>
      <w:lang w:eastAsia="ru-RU"/>
    </w:rPr>
  </w:style>
  <w:style w:type="paragraph" w:styleId="1">
    <w:name w:val="heading 1"/>
    <w:basedOn w:val="a"/>
    <w:link w:val="10"/>
    <w:uiPriority w:val="9"/>
    <w:qFormat/>
    <w:rsid w:val="00A81C6E"/>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513A88"/>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C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3A88"/>
    <w:rPr>
      <w:rFonts w:asciiTheme="majorHAnsi" w:eastAsiaTheme="majorEastAsia" w:hAnsiTheme="majorHAnsi" w:cstheme="majorBidi"/>
      <w:color w:val="1F3763" w:themeColor="accent1" w:themeShade="7F"/>
    </w:rPr>
  </w:style>
  <w:style w:type="paragraph" w:styleId="a3">
    <w:name w:val="Normal (Web)"/>
    <w:basedOn w:val="a"/>
    <w:uiPriority w:val="99"/>
    <w:unhideWhenUsed/>
    <w:rsid w:val="00C67AA5"/>
    <w:pPr>
      <w:spacing w:before="100" w:beforeAutospacing="1" w:after="100" w:afterAutospacing="1"/>
    </w:pPr>
  </w:style>
  <w:style w:type="paragraph" w:styleId="a4">
    <w:name w:val="List Paragraph"/>
    <w:basedOn w:val="a"/>
    <w:uiPriority w:val="34"/>
    <w:qFormat/>
    <w:rsid w:val="00CF67D7"/>
    <w:pPr>
      <w:ind w:left="720"/>
      <w:contextualSpacing/>
    </w:pPr>
  </w:style>
  <w:style w:type="paragraph" w:styleId="a5">
    <w:name w:val="Body Text"/>
    <w:aliases w:val="Заг1,Заг1 Знак Знак,body text,Body Text Char,Body Text Char2 Char,Body Text Char1 Char Char,Body Text Char Char Char Char,TabelTekst Char Char Char Char,text Char Char Char Char,Body Text2 Char Char Char Char"/>
    <w:basedOn w:val="a"/>
    <w:link w:val="a6"/>
    <w:rsid w:val="00EE0B5B"/>
    <w:pPr>
      <w:spacing w:before="260" w:line="259" w:lineRule="auto"/>
      <w:ind w:right="-193"/>
      <w:jc w:val="both"/>
    </w:pPr>
    <w:rPr>
      <w:rFonts w:ascii="Arial" w:hAnsi="Arial"/>
      <w:szCs w:val="20"/>
    </w:rPr>
  </w:style>
  <w:style w:type="character" w:customStyle="1" w:styleId="a6">
    <w:name w:val="Основной текст Знак"/>
    <w:aliases w:val="Заг1 Знак,Заг1 Знак Знак Знак,body text Знак,Body Text Char Знак,Body Text Char2 Char Знак,Body Text Char1 Char Char Знак,Body Text Char Char Char Char Знак,TabelTekst Char Char Char Char Знак,text Char Char Char Char Знак"/>
    <w:basedOn w:val="a0"/>
    <w:link w:val="a5"/>
    <w:rsid w:val="00EE0B5B"/>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0427">
      <w:bodyDiv w:val="1"/>
      <w:marLeft w:val="0"/>
      <w:marRight w:val="0"/>
      <w:marTop w:val="0"/>
      <w:marBottom w:val="0"/>
      <w:divBdr>
        <w:top w:val="none" w:sz="0" w:space="0" w:color="auto"/>
        <w:left w:val="none" w:sz="0" w:space="0" w:color="auto"/>
        <w:bottom w:val="none" w:sz="0" w:space="0" w:color="auto"/>
        <w:right w:val="none" w:sz="0" w:space="0" w:color="auto"/>
      </w:divBdr>
    </w:div>
    <w:div w:id="511381194">
      <w:bodyDiv w:val="1"/>
      <w:marLeft w:val="0"/>
      <w:marRight w:val="0"/>
      <w:marTop w:val="0"/>
      <w:marBottom w:val="0"/>
      <w:divBdr>
        <w:top w:val="none" w:sz="0" w:space="0" w:color="auto"/>
        <w:left w:val="none" w:sz="0" w:space="0" w:color="auto"/>
        <w:bottom w:val="none" w:sz="0" w:space="0" w:color="auto"/>
        <w:right w:val="none" w:sz="0" w:space="0" w:color="auto"/>
      </w:divBdr>
    </w:div>
    <w:div w:id="11265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Привалов Андрей Владимирович</cp:lastModifiedBy>
  <cp:revision>2</cp:revision>
  <dcterms:created xsi:type="dcterms:W3CDTF">2018-03-16T10:20:00Z</dcterms:created>
  <dcterms:modified xsi:type="dcterms:W3CDTF">2019-02-08T09:20:00Z</dcterms:modified>
</cp:coreProperties>
</file>