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  <w:bookmarkStart w:id="2" w:name="_GoBack"/>
      <w:bookmarkEnd w:id="2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8B1321" w:rsidRPr="00203244" w:rsidRDefault="002205D5" w:rsidP="008B1321">
      <w:pPr>
        <w:ind w:firstLine="0"/>
        <w:jc w:val="center"/>
        <w:rPr>
          <w:b/>
        </w:rPr>
      </w:pPr>
      <w:bookmarkStart w:id="3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3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7D5C8D">
        <w:rPr>
          <w:b/>
        </w:rPr>
        <w:t>поставк</w:t>
      </w:r>
      <w:r w:rsidR="00861037">
        <w:rPr>
          <w:b/>
        </w:rPr>
        <w:t>а</w:t>
      </w:r>
      <w:r w:rsidR="007D5C8D">
        <w:rPr>
          <w:b/>
        </w:rPr>
        <w:t xml:space="preserve"> </w:t>
      </w:r>
      <w:r w:rsidR="00A379B8">
        <w:rPr>
          <w:b/>
        </w:rPr>
        <w:t xml:space="preserve">контейнеров 20 </w:t>
      </w:r>
      <w:proofErr w:type="gramStart"/>
      <w:r w:rsidR="00A379B8">
        <w:rPr>
          <w:b/>
        </w:rPr>
        <w:t>футовых б</w:t>
      </w:r>
      <w:proofErr w:type="gramEnd"/>
      <w:r w:rsidR="00A379B8">
        <w:rPr>
          <w:b/>
        </w:rPr>
        <w:t>/у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24228F">
        <w:rPr>
          <w:b/>
        </w:rPr>
        <w:t>57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4" w:name="_Toc438724506"/>
      <w:bookmarkStart w:id="5" w:name="_Toc536112826"/>
      <w:r>
        <w:rPr>
          <w:caps w:val="0"/>
        </w:rPr>
        <w:lastRenderedPageBreak/>
        <w:t>ОБЩИЕ ПОЛОЖЕНИЯ</w:t>
      </w:r>
      <w:bookmarkEnd w:id="4"/>
      <w:bookmarkEnd w:id="5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226ECC">
        <w:t>,</w:t>
      </w:r>
      <w:r w:rsidR="00612003">
        <w:t xml:space="preserve">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>П2-07 Р-0049 ЮЛ-01</w:t>
      </w:r>
      <w:r w:rsidR="00226ECC">
        <w:t>версия 4.00</w:t>
      </w:r>
      <w:r w:rsidR="00247569">
        <w:t xml:space="preserve">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6" w:name="_Toc392487631"/>
      <w:bookmarkStart w:id="7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6"/>
    <w:bookmarkEnd w:id="7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8" w:name="_Toc392487632"/>
      <w:bookmarkStart w:id="9" w:name="_Toc392489336"/>
      <w:bookmarkStart w:id="10" w:name="_Toc438724508"/>
      <w:bookmarkStart w:id="11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8"/>
      <w:bookmarkEnd w:id="9"/>
      <w:bookmarkEnd w:id="10"/>
      <w:bookmarkEnd w:id="11"/>
    </w:p>
    <w:p w:rsidR="00021DCE" w:rsidRPr="00203244" w:rsidRDefault="00FC2DE5" w:rsidP="009F713A">
      <w:pPr>
        <w:pStyle w:val="2"/>
        <w:pageBreakBefore w:val="0"/>
      </w:pPr>
      <w:bookmarkStart w:id="12" w:name="_Ref391413640"/>
      <w:bookmarkStart w:id="13" w:name="_Toc392487633"/>
      <w:bookmarkStart w:id="14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2"/>
      <w:bookmarkEnd w:id="13"/>
      <w:bookmarkEnd w:id="14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5" w:name="_Toc355626470"/>
      <w:bookmarkStart w:id="16" w:name="_Toc386738885"/>
      <w:bookmarkStart w:id="17" w:name="_Toc390239199"/>
      <w:bookmarkStart w:id="18" w:name="_Ref391413642"/>
      <w:bookmarkStart w:id="19" w:name="_Toc392487634"/>
      <w:bookmarkStart w:id="20" w:name="_Toc392489338"/>
      <w:r w:rsidRPr="00203244">
        <w:t>Обозначения и с</w:t>
      </w:r>
      <w:r w:rsidR="00021DCE" w:rsidRPr="00203244">
        <w:t>окращени</w:t>
      </w:r>
      <w:bookmarkEnd w:id="15"/>
      <w:bookmarkEnd w:id="16"/>
      <w:bookmarkEnd w:id="17"/>
      <w:r w:rsidR="00021DCE" w:rsidRPr="00203244">
        <w:t>я</w:t>
      </w:r>
      <w:bookmarkEnd w:id="18"/>
      <w:bookmarkEnd w:id="19"/>
      <w:bookmarkEnd w:id="20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1" w:name="_Toc392487635"/>
      <w:bookmarkStart w:id="22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C3D70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1"/>
      <w:bookmarkEnd w:id="22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3" w:name="_Ref391413584"/>
      <w:bookmarkStart w:id="24" w:name="_Toc392487636"/>
      <w:bookmarkStart w:id="25" w:name="_Toc392489340"/>
      <w:bookmarkStart w:id="26" w:name="_Toc438724509"/>
      <w:bookmarkStart w:id="27" w:name="_Toc536112828"/>
      <w:bookmarkStart w:id="28" w:name="_Toc355626469"/>
      <w:bookmarkStart w:id="29" w:name="_Toc386738884"/>
      <w:bookmarkStart w:id="30" w:name="_Toc390239198"/>
      <w:r w:rsidRPr="00203244">
        <w:lastRenderedPageBreak/>
        <w:t>Извещение</w:t>
      </w:r>
      <w:bookmarkEnd w:id="23"/>
      <w:bookmarkEnd w:id="24"/>
      <w:bookmarkEnd w:id="25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6"/>
      <w:bookmarkEnd w:id="27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6" o:title=""/>
                      </v:shape>
                      <w:control r:id="rId43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226ECC" w:rsidP="00DB02F4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Поставка контейнеров 20 </w:t>
            </w:r>
            <w:proofErr w:type="gramStart"/>
            <w:r>
              <w:rPr>
                <w:b/>
                <w:szCs w:val="24"/>
              </w:rPr>
              <w:t>футовых</w:t>
            </w:r>
            <w:r w:rsidR="00CA504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б</w:t>
            </w:r>
            <w:proofErr w:type="gramEnd"/>
            <w:r>
              <w:rPr>
                <w:b/>
                <w:szCs w:val="24"/>
              </w:rPr>
              <w:t>/у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CC3D70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CC3D70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CC3D70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4F2942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4F2942">
              <w:rPr>
                <w:sz w:val="20"/>
                <w:szCs w:val="20"/>
                <w:shd w:val="pct10" w:color="auto" w:fill="auto"/>
              </w:rPr>
              <w:t>914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4F2942">
              <w:rPr>
                <w:sz w:val="20"/>
                <w:szCs w:val="20"/>
                <w:shd w:val="pct10" w:color="auto" w:fill="auto"/>
              </w:rPr>
              <w:t>705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36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4F2942">
              <w:rPr>
                <w:sz w:val="20"/>
                <w:szCs w:val="20"/>
                <w:shd w:val="pct10" w:color="auto" w:fill="auto"/>
              </w:rPr>
              <w:t>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226ECC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Боровицкая Елена Алексеевна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86103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ECC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</w:t>
                  </w:r>
                  <w:r w:rsidR="0086103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августа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ECC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26ECC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226ECC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29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DB02F4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сентября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226EC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DB02F4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08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226ECC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октября</w:t>
                  </w:r>
                  <w:r w:rsidR="00351AF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CC3D70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CC3D70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A172BF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A172BF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A172BF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61037" w:rsidP="00A172BF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</w:t>
            </w:r>
            <w:r w:rsidR="00594868"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оставка </w:t>
            </w:r>
            <w:r w:rsidR="00A172BF">
              <w:rPr>
                <w:bCs/>
                <w:iCs/>
                <w:sz w:val="20"/>
                <w:szCs w:val="20"/>
                <w:shd w:val="pct10" w:color="auto" w:fill="auto"/>
              </w:rPr>
              <w:t xml:space="preserve">контейнеров 20 </w:t>
            </w:r>
            <w:proofErr w:type="gramStart"/>
            <w:r w:rsidR="00A172BF">
              <w:rPr>
                <w:bCs/>
                <w:iCs/>
                <w:sz w:val="20"/>
                <w:szCs w:val="20"/>
                <w:shd w:val="pct10" w:color="auto" w:fill="auto"/>
              </w:rPr>
              <w:t>футовых б</w:t>
            </w:r>
            <w:proofErr w:type="gramEnd"/>
            <w:r w:rsidR="00A172BF">
              <w:rPr>
                <w:bCs/>
                <w:iCs/>
                <w:sz w:val="20"/>
                <w:szCs w:val="20"/>
                <w:shd w:val="pct10" w:color="auto" w:fill="auto"/>
              </w:rPr>
              <w:t>/у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861037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</w:t>
            </w:r>
            <w:r w:rsidR="00A172BF" w:rsidRPr="00A172BF">
              <w:rPr>
                <w:bCs/>
                <w:iCs/>
                <w:sz w:val="20"/>
                <w:szCs w:val="20"/>
                <w:shd w:val="pct10" w:color="auto" w:fill="auto"/>
              </w:rPr>
              <w:t>оставка контейнеров 20 футовых б/у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A172BF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812 000,00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руб.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>в т.</w:t>
            </w:r>
            <w:r w:rsidR="00040DE2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94868">
              <w:rPr>
                <w:i/>
                <w:sz w:val="20"/>
                <w:szCs w:val="20"/>
                <w:shd w:val="pct10" w:color="auto" w:fill="auto"/>
              </w:rPr>
              <w:t xml:space="preserve">ч. </w:t>
            </w:r>
            <w:r w:rsidR="00CF3A57">
              <w:rPr>
                <w:i/>
                <w:sz w:val="20"/>
                <w:szCs w:val="20"/>
                <w:shd w:val="pct10" w:color="auto" w:fill="auto"/>
              </w:rPr>
              <w:t>2</w:t>
            </w:r>
            <w:r w:rsidR="00B5478A">
              <w:rPr>
                <w:i/>
                <w:sz w:val="20"/>
                <w:szCs w:val="20"/>
                <w:shd w:val="pct10" w:color="auto" w:fill="auto"/>
              </w:rPr>
              <w:t>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172868" w:rsidP="00A172B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 xml:space="preserve">должна включать в себя стоимость товара, </w:t>
            </w:r>
            <w:r w:rsidR="00A172BF">
              <w:rPr>
                <w:i/>
                <w:sz w:val="20"/>
                <w:szCs w:val="20"/>
                <w:shd w:val="pct10" w:color="auto" w:fill="auto"/>
              </w:rPr>
              <w:t>тары (упаковки), все налоги и сборы</w:t>
            </w:r>
            <w:r w:rsidR="00BC1920">
              <w:rPr>
                <w:i/>
                <w:sz w:val="20"/>
                <w:szCs w:val="20"/>
                <w:shd w:val="pct10" w:color="auto" w:fill="auto"/>
              </w:rPr>
              <w:t>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172BF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29.20.5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172BF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29.20.21.110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A172BF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172BF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п. Дунай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ул. Судоремонтная, д. 23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CF3A57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CF3A57">
              <w:rPr>
                <w:sz w:val="20"/>
                <w:szCs w:val="20"/>
                <w:shd w:val="pct10" w:color="auto" w:fill="auto"/>
              </w:rPr>
              <w:t>914</w:t>
            </w:r>
            <w:r w:rsidRPr="001718A8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CF3A57">
              <w:rPr>
                <w:sz w:val="20"/>
                <w:szCs w:val="20"/>
                <w:shd w:val="pct10" w:color="auto" w:fill="auto"/>
              </w:rPr>
              <w:t>705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36</w:t>
            </w:r>
            <w:r w:rsidRPr="001718A8">
              <w:rPr>
                <w:sz w:val="20"/>
                <w:szCs w:val="20"/>
                <w:shd w:val="pct10" w:color="auto" w:fill="auto"/>
              </w:rPr>
              <w:t>-</w:t>
            </w:r>
            <w:r w:rsidR="00CF3A57">
              <w:rPr>
                <w:sz w:val="20"/>
                <w:szCs w:val="20"/>
                <w:shd w:val="pct10" w:color="auto" w:fill="auto"/>
              </w:rPr>
              <w:t>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A172BF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Боровицкая Елена Алексеевна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A172BF" w:rsidP="0058152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57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:rsidR="000A3920" w:rsidRPr="00B60132" w:rsidRDefault="00A172BF" w:rsidP="001D251C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 штуки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EB3DE1" w:rsidRPr="001718A8" w:rsidRDefault="00A172BF" w:rsidP="00EB3DE1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812 000,00</w:t>
            </w:r>
            <w:r w:rsidR="00EB3DE1" w:rsidRPr="001718A8">
              <w:rPr>
                <w:i/>
                <w:sz w:val="20"/>
                <w:szCs w:val="20"/>
                <w:shd w:val="pct10" w:color="auto" w:fill="auto"/>
              </w:rPr>
              <w:t xml:space="preserve"> руб. </w:t>
            </w:r>
            <w:r w:rsidR="00EB3DE1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B06FC9" w:rsidRPr="001718A8" w:rsidRDefault="00B06FC9" w:rsidP="00B06FC9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A172BF" w:rsidP="00B06FC9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172BF"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тары (упаковки),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8"/>
      <w:bookmarkEnd w:id="29"/>
      <w:bookmarkEnd w:id="30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CC" w:rsidRDefault="00226ECC">
      <w:r>
        <w:separator/>
      </w:r>
    </w:p>
    <w:p w:rsidR="00226ECC" w:rsidRDefault="00226ECC"/>
  </w:endnote>
  <w:endnote w:type="continuationSeparator" w:id="0">
    <w:p w:rsidR="00226ECC" w:rsidRDefault="00226ECC">
      <w:r>
        <w:continuationSeparator/>
      </w:r>
    </w:p>
    <w:p w:rsidR="00226ECC" w:rsidRDefault="00226ECC"/>
  </w:endnote>
  <w:endnote w:type="continuationNotice" w:id="1">
    <w:p w:rsidR="00226ECC" w:rsidRDefault="0022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CC" w:rsidRDefault="00226ECC">
      <w:r>
        <w:separator/>
      </w:r>
    </w:p>
  </w:footnote>
  <w:footnote w:type="continuationSeparator" w:id="0">
    <w:p w:rsidR="00226ECC" w:rsidRDefault="00226ECC">
      <w:r>
        <w:continuationSeparator/>
      </w:r>
    </w:p>
  </w:footnote>
  <w:footnote w:type="continuationNotice" w:id="1">
    <w:p w:rsidR="00226ECC" w:rsidRDefault="00226ECC"/>
  </w:footnote>
  <w:footnote w:id="2">
    <w:p w:rsidR="00226ECC" w:rsidRPr="00516D56" w:rsidRDefault="00226EC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26ECC" w:rsidRPr="00D71EA3" w:rsidRDefault="00226ECC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226ECC" w:rsidRPr="00516D56" w:rsidRDefault="00226ECC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26ECC" w:rsidTr="00F72901">
      <w:trPr>
        <w:trHeight w:val="253"/>
      </w:trPr>
      <w:tc>
        <w:tcPr>
          <w:tcW w:w="5000" w:type="pct"/>
          <w:vAlign w:val="center"/>
        </w:tcPr>
        <w:p w:rsidR="00226ECC" w:rsidRPr="00711D68" w:rsidRDefault="00226ECC" w:rsidP="00F72901">
          <w:pPr>
            <w:pStyle w:val="S7"/>
            <w:spacing w:before="0"/>
          </w:pPr>
        </w:p>
      </w:tc>
    </w:tr>
  </w:tbl>
  <w:p w:rsidR="00226ECC" w:rsidRPr="00564407" w:rsidRDefault="00226ECC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26ECC" w:rsidRPr="001B5DAB" w:rsidRDefault="00226ECC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26ECC" w:rsidRDefault="00226ECC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ECC" w:rsidRPr="00711D68" w:rsidRDefault="00226ECC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26ECC" w:rsidRPr="00564407" w:rsidRDefault="00226ECC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26ECC" w:rsidRPr="001B5DAB" w:rsidRDefault="00226ECC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26ECC" w:rsidRDefault="00226ECC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26ECC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ECC" w:rsidRPr="00635DCE" w:rsidRDefault="00226ECC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26ECC" w:rsidRDefault="00226ECC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ECC" w:rsidRPr="00711D68" w:rsidRDefault="00226ECC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26ECC" w:rsidRPr="00564407" w:rsidRDefault="00226ECC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ECC" w:rsidRPr="00711D68" w:rsidRDefault="00226ECC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26ECC" w:rsidRPr="00564407" w:rsidRDefault="00226ECC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C" w:rsidRDefault="00226ECC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26ECC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26ECC" w:rsidRPr="00711D68" w:rsidRDefault="00226ECC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26ECC" w:rsidRPr="00564407" w:rsidRDefault="00226ECC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ECC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28F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37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2BF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9B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041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3D70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AD71-0CB7-4133-B431-B02F5787C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AF122-AAB5-4AE4-93E9-3FC911EEE2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720FF-FA3F-4018-809B-74B9AE49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14</Pages>
  <Words>3362</Words>
  <Characters>26916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52</cp:revision>
  <cp:lastPrinted>2021-08-30T06:29:00Z</cp:lastPrinted>
  <dcterms:created xsi:type="dcterms:W3CDTF">2020-05-31T11:35:00Z</dcterms:created>
  <dcterms:modified xsi:type="dcterms:W3CDTF">2021-08-30T06:37:00Z</dcterms:modified>
</cp:coreProperties>
</file>