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12DB" w:rsidP="00AA218A">
            <w:pPr>
              <w:rPr>
                <w:sz w:val="24"/>
                <w:szCs w:val="24"/>
              </w:rPr>
            </w:pPr>
            <w:r w:rsidRPr="0075626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C12DB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56264" w:rsidRDefault="00883DD5" w:rsidP="004833AF">
      <w:pPr>
        <w:jc w:val="center"/>
        <w:rPr>
          <w:b/>
          <w:sz w:val="28"/>
          <w:szCs w:val="28"/>
        </w:rPr>
      </w:pPr>
      <w:r w:rsidRPr="00756264">
        <w:rPr>
          <w:b/>
          <w:sz w:val="28"/>
          <w:szCs w:val="28"/>
        </w:rPr>
        <w:t>«</w:t>
      </w:r>
      <w:r w:rsidR="004C12DB" w:rsidRPr="00756264">
        <w:rPr>
          <w:b/>
          <w:sz w:val="28"/>
          <w:szCs w:val="28"/>
        </w:rPr>
        <w:t>КЛАПАН 15С65НЖ ДУ50 РУ16</w:t>
      </w:r>
      <w:r w:rsidRPr="00756264">
        <w:rPr>
          <w:b/>
          <w:sz w:val="28"/>
          <w:szCs w:val="28"/>
        </w:rPr>
        <w:t xml:space="preserve">» </w:t>
      </w:r>
    </w:p>
    <w:p w:rsidR="008F2CB1" w:rsidRPr="00756264" w:rsidRDefault="008F2CB1" w:rsidP="009F6355">
      <w:pPr>
        <w:jc w:val="center"/>
        <w:rPr>
          <w:b/>
          <w:sz w:val="28"/>
          <w:szCs w:val="28"/>
        </w:rPr>
      </w:pPr>
    </w:p>
    <w:p w:rsidR="004833AF" w:rsidRPr="00756264" w:rsidRDefault="00FE45B4" w:rsidP="009F6355">
      <w:pPr>
        <w:jc w:val="center"/>
        <w:rPr>
          <w:b/>
          <w:sz w:val="28"/>
          <w:szCs w:val="28"/>
        </w:rPr>
      </w:pPr>
      <w:r w:rsidRPr="00756264">
        <w:rPr>
          <w:b/>
          <w:sz w:val="28"/>
          <w:szCs w:val="28"/>
        </w:rPr>
        <w:t>№</w:t>
      </w:r>
      <w:r w:rsidR="004C12DB" w:rsidRPr="00756264">
        <w:rPr>
          <w:b/>
          <w:bCs/>
          <w:caps/>
          <w:sz w:val="28"/>
          <w:szCs w:val="28"/>
        </w:rPr>
        <w:t>501-</w:t>
      </w:r>
      <w:r w:rsidR="004C12DB">
        <w:rPr>
          <w:b/>
          <w:bCs/>
          <w:caps/>
          <w:sz w:val="28"/>
          <w:szCs w:val="28"/>
          <w:lang w:val="en-US"/>
        </w:rPr>
        <w:t>U</w:t>
      </w:r>
      <w:r w:rsidR="004C12DB" w:rsidRPr="00756264">
        <w:rPr>
          <w:b/>
          <w:bCs/>
          <w:caps/>
          <w:sz w:val="28"/>
          <w:szCs w:val="28"/>
        </w:rPr>
        <w:t>420-19/61</w:t>
      </w:r>
      <w:r w:rsidRPr="00756264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56264">
        <w:rPr>
          <w:b/>
          <w:sz w:val="28"/>
          <w:szCs w:val="28"/>
        </w:rPr>
        <w:t xml:space="preserve"> </w:t>
      </w:r>
      <w:r w:rsidR="004C12DB" w:rsidRPr="00756264">
        <w:rPr>
          <w:b/>
          <w:bCs/>
          <w:caps/>
          <w:sz w:val="28"/>
          <w:szCs w:val="28"/>
        </w:rPr>
        <w:t>21.06.2019</w:t>
      </w:r>
      <w:r w:rsidR="007E457E" w:rsidRPr="007711D1">
        <w:rPr>
          <w:b/>
          <w:sz w:val="28"/>
          <w:szCs w:val="28"/>
        </w:rPr>
        <w:t>г</w:t>
      </w:r>
      <w:r w:rsidR="007E457E" w:rsidRPr="00756264">
        <w:rPr>
          <w:b/>
          <w:sz w:val="28"/>
          <w:szCs w:val="28"/>
        </w:rPr>
        <w:t>.</w:t>
      </w:r>
    </w:p>
    <w:p w:rsidR="004833AF" w:rsidRPr="00756264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C12DB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КЛАПАН 15С65НЖ ДУ50 РУ16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C12DB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C12DB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C12DB">
        <w:rPr>
          <w:sz w:val="24"/>
          <w:szCs w:val="24"/>
        </w:rPr>
        <w:t>Моторжина Екатерина Михайловна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C12DB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C12DB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12DB">
        <w:rPr>
          <w:sz w:val="24"/>
          <w:szCs w:val="24"/>
        </w:rPr>
        <w:t>КЛАПАН 15С65НЖ ДУ50 РУ16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C12DB">
        <w:rPr>
          <w:sz w:val="24"/>
          <w:szCs w:val="24"/>
        </w:rPr>
        <w:t>КЛАПАН 15С65НЖ ДУ50 РУ16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C12DB">
        <w:rPr>
          <w:iCs/>
          <w:spacing w:val="-1"/>
          <w:sz w:val="24"/>
          <w:szCs w:val="24"/>
        </w:rPr>
        <w:t>18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C12DB">
        <w:rPr>
          <w:iCs/>
          <w:spacing w:val="-1"/>
          <w:sz w:val="24"/>
          <w:szCs w:val="24"/>
        </w:rPr>
        <w:t>18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C12DB">
        <w:rPr>
          <w:sz w:val="24"/>
          <w:szCs w:val="24"/>
        </w:rPr>
        <w:t>КЛАПАН 15С65НЖ ДУ50 РУ16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C12DB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C12DB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C12DB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C12DB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C12DB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C12DB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C12DB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C12DB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C12DB">
        <w:rPr>
          <w:sz w:val="24"/>
          <w:szCs w:val="24"/>
        </w:rPr>
        <w:t>КЛАПАН 15С65НЖ ДУ50 РУ16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1000172233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15с65нж Ду50 Ру16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1000283101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56264">
              <w:rPr>
                <w:sz w:val="24"/>
                <w:szCs w:val="24"/>
              </w:rPr>
              <w:t>Клапан 15с27нж1 Ду25 Ру40 кл.А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1000283103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15с27нж1м Ду20 Ру63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1000283106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15с65п Ду32 Ру16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1000272530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17С12НЖ Ду50 0,2-0,4МПа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1000272591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56264">
              <w:rPr>
                <w:sz w:val="24"/>
                <w:szCs w:val="24"/>
              </w:rPr>
              <w:t>_Клапан предохр.17с13нж Ду50 пр.102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1000272659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588-10-0 Ду10 Ру373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1000272661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999-20-0 Ду20 Ру250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1000033017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15нж65бк Ду125 Ру16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1000283098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~Клапан 15с22нж Ду50 Ру40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1000053710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15с22нж Ду80 Ру40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1000246015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15нж65бк Ду15 Ру16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1000700822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15нж65нж Ду100 Ру16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1000272521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56264">
              <w:rPr>
                <w:sz w:val="24"/>
                <w:szCs w:val="24"/>
              </w:rPr>
              <w:t>_Клапан 16нж10п4 Ду50 обр.под.фл.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1000283096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15нж65нж Ду50 Ру16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1000283111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15ч76п3 Ду80 Ру63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1000353760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_Клапан футерованный 15ч76п2м_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4C12DB" w:rsidRPr="007711D1" w:rsidTr="005A6583">
        <w:trPr>
          <w:trHeight w:val="349"/>
        </w:trPr>
        <w:tc>
          <w:tcPr>
            <w:tcW w:w="817" w:type="dxa"/>
          </w:tcPr>
          <w:p w:rsidR="004C12DB" w:rsidRPr="007711D1" w:rsidRDefault="004C12DB" w:rsidP="005A658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1000005782</w:t>
            </w:r>
          </w:p>
        </w:tc>
        <w:tc>
          <w:tcPr>
            <w:tcW w:w="4252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Клапан 15нж65п Ду32 Ру16</w:t>
            </w:r>
          </w:p>
        </w:tc>
        <w:tc>
          <w:tcPr>
            <w:tcW w:w="1418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4C12DB" w:rsidRPr="007711D1" w:rsidRDefault="004C12DB" w:rsidP="005A658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12DB" w:rsidP="00CB6A54">
            <w:pPr>
              <w:rPr>
                <w:sz w:val="24"/>
                <w:szCs w:val="24"/>
              </w:rPr>
            </w:pPr>
            <w:r w:rsidRPr="00756264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C12DB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C12DB">
        <w:rPr>
          <w:sz w:val="24"/>
          <w:szCs w:val="24"/>
        </w:rPr>
        <w:t>КЛАПАН 15С65НЖ ДУ50 РУ16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C12DB">
        <w:rPr>
          <w:sz w:val="24"/>
          <w:szCs w:val="24"/>
        </w:rPr>
        <w:t>АО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C12DB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C12DB">
        <w:rPr>
          <w:sz w:val="24"/>
          <w:szCs w:val="24"/>
        </w:rPr>
        <w:t>КЛАПАН 15С65НЖ ДУ50 РУ16</w:t>
      </w:r>
      <w:r w:rsidR="00356073" w:rsidRPr="007711D1">
        <w:rPr>
          <w:sz w:val="24"/>
          <w:szCs w:val="24"/>
        </w:rPr>
        <w:t xml:space="preserve"> в количестве </w:t>
      </w:r>
      <w:r w:rsidR="004C12DB">
        <w:rPr>
          <w:iCs/>
          <w:spacing w:val="-1"/>
          <w:sz w:val="24"/>
          <w:szCs w:val="24"/>
        </w:rPr>
        <w:t>18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C12DB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C12DB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C12DB">
        <w:rPr>
          <w:i/>
          <w:szCs w:val="24"/>
        </w:rPr>
        <w:t>КЛАПАН 15С65НЖ ДУ50 РУ16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C12DB">
        <w:rPr>
          <w:i/>
          <w:szCs w:val="24"/>
        </w:rPr>
        <w:t>18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C12DB">
        <w:rPr>
          <w:szCs w:val="24"/>
        </w:rPr>
        <w:t>КЛАПАН 15С65НЖ ДУ50 РУ16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C12DB">
        <w:rPr>
          <w:szCs w:val="24"/>
        </w:rPr>
        <w:t>18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C12DB">
              <w:rPr>
                <w:szCs w:val="24"/>
              </w:rPr>
              <w:t>КЛАПАН 15С65НЖ ДУ50 РУ16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C12DB">
              <w:rPr>
                <w:szCs w:val="24"/>
              </w:rPr>
              <w:t>18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C12DB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C12DB" w:rsidTr="005A6583">
        <w:tc>
          <w:tcPr>
            <w:tcW w:w="1100" w:type="dxa"/>
          </w:tcPr>
          <w:p w:rsidR="004C12DB" w:rsidRPr="00A37BFC" w:rsidRDefault="004C12DB" w:rsidP="005A6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C12DB" w:rsidRPr="00A37BFC" w:rsidRDefault="004C12DB" w:rsidP="005A6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861823.08</w:t>
            </w:r>
          </w:p>
        </w:tc>
        <w:tc>
          <w:tcPr>
            <w:tcW w:w="3119" w:type="dxa"/>
          </w:tcPr>
          <w:p w:rsidR="004C12DB" w:rsidRPr="00A37BFC" w:rsidRDefault="004C12DB" w:rsidP="005A6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22.06.2019</w:t>
            </w:r>
          </w:p>
        </w:tc>
      </w:tr>
      <w:tr w:rsidR="004C12DB" w:rsidTr="005A6583">
        <w:tc>
          <w:tcPr>
            <w:tcW w:w="1100" w:type="dxa"/>
          </w:tcPr>
          <w:p w:rsidR="004C12DB" w:rsidRPr="00A37BFC" w:rsidRDefault="004C12DB" w:rsidP="005A6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C12DB" w:rsidRPr="00A37BFC" w:rsidRDefault="004C12DB" w:rsidP="005A6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741167.85</w:t>
            </w:r>
          </w:p>
        </w:tc>
        <w:tc>
          <w:tcPr>
            <w:tcW w:w="3119" w:type="dxa"/>
          </w:tcPr>
          <w:p w:rsidR="004C12DB" w:rsidRPr="00A37BFC" w:rsidRDefault="004C12DB" w:rsidP="005A6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02.07.2019</w:t>
            </w:r>
          </w:p>
        </w:tc>
      </w:tr>
      <w:tr w:rsidR="004C12DB" w:rsidTr="005A6583">
        <w:tc>
          <w:tcPr>
            <w:tcW w:w="1100" w:type="dxa"/>
          </w:tcPr>
          <w:p w:rsidR="004C12DB" w:rsidRPr="00A37BFC" w:rsidRDefault="004C12DB" w:rsidP="005A6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C12DB" w:rsidRPr="00A37BFC" w:rsidRDefault="004C12DB" w:rsidP="005A6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628028.11</w:t>
            </w:r>
          </w:p>
        </w:tc>
        <w:tc>
          <w:tcPr>
            <w:tcW w:w="3119" w:type="dxa"/>
          </w:tcPr>
          <w:p w:rsidR="004C12DB" w:rsidRPr="00A37BFC" w:rsidRDefault="004C12DB" w:rsidP="005A658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56264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12D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264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87725-D77D-4C0E-9A88-F7EB4D4E5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9058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2019-06-21T09:59:00Z</dcterms:created>
  <dcterms:modified xsi:type="dcterms:W3CDTF">2019-06-21T09:59:00Z</dcterms:modified>
</cp:coreProperties>
</file>