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AF" w:rsidRDefault="005B52CA" w:rsidP="005B52CA">
      <w:pPr>
        <w:widowControl w:val="0"/>
        <w:spacing w:before="7" w:line="288" w:lineRule="auto"/>
        <w:ind w:firstLine="426"/>
        <w:jc w:val="right"/>
        <w:rPr>
          <w:b/>
          <w:lang w:eastAsia="en-US"/>
        </w:rPr>
      </w:pPr>
      <w:r>
        <w:rPr>
          <w:b/>
          <w:lang w:eastAsia="en-US"/>
        </w:rPr>
        <w:t>Приложение 2</w:t>
      </w:r>
    </w:p>
    <w:p w:rsidR="005B52CA" w:rsidRDefault="005B52CA" w:rsidP="00BB0DAF">
      <w:pPr>
        <w:widowControl w:val="0"/>
        <w:spacing w:before="7" w:line="288" w:lineRule="auto"/>
        <w:ind w:firstLine="426"/>
        <w:jc w:val="center"/>
        <w:rPr>
          <w:b/>
          <w:lang w:eastAsia="en-US"/>
        </w:rPr>
      </w:pPr>
    </w:p>
    <w:p w:rsidR="005C1B91" w:rsidRDefault="005C1B91" w:rsidP="005C1B91">
      <w:pPr>
        <w:widowControl w:val="0"/>
        <w:spacing w:line="288" w:lineRule="auto"/>
        <w:ind w:firstLine="426"/>
        <w:jc w:val="center"/>
        <w:rPr>
          <w:b/>
          <w:lang w:eastAsia="en-US"/>
        </w:rPr>
      </w:pPr>
      <w:r>
        <w:rPr>
          <w:b/>
          <w:lang w:eastAsia="en-US"/>
        </w:rPr>
        <w:t>Техническое описание объекта оказания услуг</w:t>
      </w:r>
    </w:p>
    <w:p w:rsidR="00BB0DAF" w:rsidRDefault="00BB0DAF" w:rsidP="00BB0DAF">
      <w:pPr>
        <w:widowControl w:val="0"/>
        <w:spacing w:after="200" w:line="288" w:lineRule="auto"/>
        <w:ind w:firstLine="426"/>
        <w:jc w:val="center"/>
        <w:rPr>
          <w:b/>
          <w:lang w:eastAsia="en-US"/>
        </w:rPr>
      </w:pPr>
    </w:p>
    <w:p w:rsidR="00BB0DAF" w:rsidRDefault="00BB0DAF" w:rsidP="00BB0DAF">
      <w:pPr>
        <w:widowControl w:val="0"/>
        <w:tabs>
          <w:tab w:val="left" w:pos="567"/>
        </w:tabs>
        <w:spacing w:after="120" w:line="288" w:lineRule="auto"/>
        <w:ind w:firstLine="425"/>
        <w:jc w:val="both"/>
        <w:rPr>
          <w:bCs/>
          <w:noProof/>
          <w:lang w:eastAsia="en-US"/>
        </w:rPr>
      </w:pPr>
      <w:r>
        <w:rPr>
          <w:bCs/>
          <w:noProof/>
          <w:lang w:eastAsia="en-US"/>
        </w:rPr>
        <w:t>Настоящее техническое задание служит основанием для оказания услуг по электрическим измерениям в зданиях Отделения-НБ Республика Татарстан Волго-Вятского главного управления Центрального Банка Российской Федерации с целью обеспечения надежной и бесперебойной работы электрооборудования, выявления неисправного оборудования и дефектных элементов распределительных сетей электроснабжения, обеспечения выполнения требований электробезопасности и пожаробезопасности, на условиях наилучшего предложения.</w:t>
      </w:r>
    </w:p>
    <w:p w:rsidR="00BB0DAF" w:rsidRDefault="00BB0DAF" w:rsidP="00BB0DAF">
      <w:pPr>
        <w:widowControl w:val="0"/>
        <w:numPr>
          <w:ilvl w:val="0"/>
          <w:numId w:val="1"/>
        </w:numPr>
        <w:tabs>
          <w:tab w:val="left" w:pos="567"/>
        </w:tabs>
        <w:spacing w:after="200" w:line="312" w:lineRule="auto"/>
        <w:ind w:left="0" w:firstLine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Требования к работам/услугам, условия и сроки выполнения работ/ оказания услуг.</w:t>
      </w:r>
    </w:p>
    <w:p w:rsidR="00BB0DAF" w:rsidRDefault="00BB0DAF" w:rsidP="00BB0DAF">
      <w:pPr>
        <w:widowControl w:val="0"/>
        <w:spacing w:line="312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Услуги по электрическим измерениям определены документами: </w:t>
      </w:r>
    </w:p>
    <w:p w:rsidR="00BB0DAF" w:rsidRDefault="00BB0DAF" w:rsidP="00BB0DAF">
      <w:pPr>
        <w:widowControl w:val="0"/>
        <w:numPr>
          <w:ilvl w:val="0"/>
          <w:numId w:val="2"/>
        </w:numPr>
        <w:spacing w:after="200" w:line="312" w:lineRule="auto"/>
        <w:ind w:left="426" w:hanging="43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ГОСТ Р 50571.16-2007 (МЭК 60364-6:2006); </w:t>
      </w:r>
    </w:p>
    <w:p w:rsidR="00BB0DAF" w:rsidRDefault="00BB0DAF" w:rsidP="00BB0DAF">
      <w:pPr>
        <w:widowControl w:val="0"/>
        <w:numPr>
          <w:ilvl w:val="0"/>
          <w:numId w:val="2"/>
        </w:numPr>
        <w:spacing w:after="200" w:line="312" w:lineRule="auto"/>
        <w:ind w:left="426" w:hanging="43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ПТЭЭП – «Приказ Минэнерго РФ от 13.01.2003 №6 «Об утверждении Правил технической эксплуатации электроустановок потребителей» (Приложение № 3 </w:t>
      </w:r>
      <w:proofErr w:type="spellStart"/>
      <w:r>
        <w:rPr>
          <w:rFonts w:eastAsia="Calibri"/>
          <w:lang w:eastAsia="en-US"/>
        </w:rPr>
        <w:t>п.п</w:t>
      </w:r>
      <w:proofErr w:type="spellEnd"/>
      <w:r>
        <w:rPr>
          <w:rFonts w:eastAsia="Calibri"/>
          <w:lang w:eastAsia="en-US"/>
        </w:rPr>
        <w:t xml:space="preserve">. 26.1, 28.1, 28.4, 28.5, 28.6, 28.11); </w:t>
      </w:r>
    </w:p>
    <w:p w:rsidR="00BB0DAF" w:rsidRDefault="00BB0DAF" w:rsidP="00BB0DAF">
      <w:pPr>
        <w:widowControl w:val="0"/>
        <w:numPr>
          <w:ilvl w:val="0"/>
          <w:numId w:val="2"/>
        </w:numPr>
        <w:spacing w:after="200" w:line="312" w:lineRule="auto"/>
        <w:ind w:left="426" w:hanging="43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ПУЭ – «Правила устройства электроустановок» (Глава 1.8.). </w:t>
      </w:r>
    </w:p>
    <w:p w:rsidR="00BB0DAF" w:rsidRDefault="00BB0DAF" w:rsidP="00BB0DAF">
      <w:pPr>
        <w:widowControl w:val="0"/>
        <w:numPr>
          <w:ilvl w:val="0"/>
          <w:numId w:val="2"/>
        </w:numPr>
        <w:spacing w:after="200" w:line="312" w:lineRule="auto"/>
        <w:ind w:left="426" w:hanging="43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Правила по охране труда при эксплуатации электроустановок.</w:t>
      </w:r>
    </w:p>
    <w:p w:rsidR="00BB0DAF" w:rsidRDefault="00BB0DAF" w:rsidP="00BB0DAF">
      <w:pPr>
        <w:widowControl w:val="0"/>
        <w:spacing w:after="240" w:line="312" w:lineRule="auto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и сроки определяются условиями договора.</w:t>
      </w:r>
    </w:p>
    <w:p w:rsidR="00BB0DAF" w:rsidRDefault="00BB0DAF" w:rsidP="00BB0DAF">
      <w:pPr>
        <w:widowControl w:val="0"/>
        <w:spacing w:line="312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</w:t>
      </w:r>
      <w:r>
        <w:rPr>
          <w:rFonts w:eastAsia="Calibri"/>
          <w:b/>
          <w:lang w:eastAsia="en-US"/>
        </w:rPr>
        <w:tab/>
        <w:t>Состав работ/услуг и специальные требования к работам/услугам:</w:t>
      </w:r>
    </w:p>
    <w:p w:rsidR="00BB0DAF" w:rsidRDefault="00BB0DAF" w:rsidP="00BB0DAF">
      <w:pPr>
        <w:widowControl w:val="0"/>
        <w:spacing w:line="312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Оказание услуг по электрическим измерениям в зданиях </w:t>
      </w:r>
      <w:r>
        <w:rPr>
          <w:rFonts w:eastAsia="Calibri"/>
          <w:bCs/>
          <w:lang w:eastAsia="en-US"/>
        </w:rPr>
        <w:t>Отделения-НБ Республика Татарстан Волго-Вятского главного управления Центрального Банка Российской Федерации</w:t>
      </w:r>
      <w:r>
        <w:rPr>
          <w:rFonts w:eastAsia="Calibri"/>
          <w:lang w:eastAsia="en-US"/>
        </w:rPr>
        <w:t>:</w:t>
      </w:r>
    </w:p>
    <w:p w:rsidR="00BB0DAF" w:rsidRDefault="00BB0DAF" w:rsidP="00BB0DAF">
      <w:pPr>
        <w:widowControl w:val="0"/>
        <w:spacing w:line="312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Измерение сопротивления цепей контуров заземления.</w:t>
      </w:r>
    </w:p>
    <w:p w:rsidR="00BB0DAF" w:rsidRDefault="00BB0DAF" w:rsidP="00BB0DAF">
      <w:pPr>
        <w:widowControl w:val="0"/>
        <w:spacing w:line="312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 xml:space="preserve">Измерение сопротивления цепей заземляющих устройств </w:t>
      </w:r>
      <w:proofErr w:type="spellStart"/>
      <w:r>
        <w:rPr>
          <w:rFonts w:eastAsia="Calibri"/>
          <w:lang w:eastAsia="en-US"/>
        </w:rPr>
        <w:t>молниезащиты</w:t>
      </w:r>
      <w:proofErr w:type="spellEnd"/>
      <w:r>
        <w:rPr>
          <w:rFonts w:eastAsia="Calibri"/>
          <w:lang w:eastAsia="en-US"/>
        </w:rPr>
        <w:t>.</w:t>
      </w:r>
    </w:p>
    <w:p w:rsidR="00BB0DAF" w:rsidRDefault="00BB0DAF" w:rsidP="00BB0DAF">
      <w:pPr>
        <w:widowControl w:val="0"/>
        <w:spacing w:line="312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Проверка наличия цепи между заземлителями и заземляемыми элементами.</w:t>
      </w:r>
    </w:p>
    <w:p w:rsidR="00BB0DAF" w:rsidRDefault="00BB0DAF" w:rsidP="00BB0DAF">
      <w:pPr>
        <w:widowControl w:val="0"/>
        <w:spacing w:line="312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Замер сопротивления петли фаза-ноль.</w:t>
      </w:r>
    </w:p>
    <w:p w:rsidR="00BB0DAF" w:rsidRDefault="00BB0DAF" w:rsidP="00BB0DAF">
      <w:pPr>
        <w:widowControl w:val="0"/>
        <w:spacing w:line="312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Измерение сопротивления изоляции силовых и осветительных проводок.</w:t>
      </w:r>
    </w:p>
    <w:p w:rsidR="00BB0DAF" w:rsidRDefault="00BB0DAF" w:rsidP="00BB0DAF">
      <w:pPr>
        <w:widowControl w:val="0"/>
        <w:spacing w:line="312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 xml:space="preserve">Проверка срабатывания электромагнитных и тепловых </w:t>
      </w:r>
      <w:proofErr w:type="spellStart"/>
      <w:r>
        <w:rPr>
          <w:rFonts w:eastAsia="Calibri"/>
          <w:lang w:eastAsia="en-US"/>
        </w:rPr>
        <w:t>расцепителей</w:t>
      </w:r>
      <w:proofErr w:type="spellEnd"/>
      <w:r>
        <w:rPr>
          <w:rFonts w:eastAsia="Calibri"/>
          <w:lang w:eastAsia="en-US"/>
        </w:rPr>
        <w:t xml:space="preserve"> автоматических выключателей.</w:t>
      </w:r>
    </w:p>
    <w:p w:rsidR="00BB0DAF" w:rsidRDefault="00BB0DAF" w:rsidP="00BB0DAF">
      <w:pPr>
        <w:widowControl w:val="0"/>
        <w:spacing w:line="312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Проверка устройств защитного отключения и дифференциальных автоматических выключателей.</w:t>
      </w:r>
    </w:p>
    <w:p w:rsidR="00BB0DAF" w:rsidRDefault="00BB0DAF" w:rsidP="00BB0DAF">
      <w:pPr>
        <w:widowControl w:val="0"/>
        <w:spacing w:line="312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Оказание услуг по электрическим измерениям проводятся в действующих зданиях и помещениях. </w:t>
      </w:r>
    </w:p>
    <w:p w:rsidR="00BB0DAF" w:rsidRDefault="00BB0DAF" w:rsidP="00BB0DAF">
      <w:pPr>
        <w:widowControl w:val="0"/>
        <w:spacing w:after="240" w:line="312" w:lineRule="auto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Технический надзор за производством работ на объектах осуществляется представителями Отделения-НБ Республика Татарстан Волго-Вятского ГУ Банка России.</w:t>
      </w:r>
    </w:p>
    <w:p w:rsidR="00BB0DAF" w:rsidRDefault="00BB0DAF" w:rsidP="00BB0DAF">
      <w:pPr>
        <w:widowControl w:val="0"/>
        <w:spacing w:after="200" w:line="312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              Количество и качество работы/услуги:</w:t>
      </w:r>
    </w:p>
    <w:p w:rsidR="00BB0DAF" w:rsidRDefault="00BB0DAF" w:rsidP="00BB0DAF">
      <w:pPr>
        <w:widowControl w:val="0"/>
        <w:spacing w:line="312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Выполнение работ/оказание услуг осуществляется силами Исполнителя на территории </w:t>
      </w:r>
      <w:r>
        <w:rPr>
          <w:rFonts w:eastAsia="Calibri"/>
          <w:lang w:eastAsia="en-US"/>
        </w:rPr>
        <w:lastRenderedPageBreak/>
        <w:t>Отделения-НБ Республика Татарстан Волго-Вятского ГУ Банка России по следующим адресам:</w:t>
      </w:r>
    </w:p>
    <w:p w:rsidR="00BB0DAF" w:rsidRDefault="0078508A" w:rsidP="00BB0DAF">
      <w:pPr>
        <w:widowControl w:val="0"/>
        <w:spacing w:line="312" w:lineRule="auto"/>
        <w:ind w:left="284" w:right="-285" w:hanging="284"/>
        <w:jc w:val="both"/>
        <w:rPr>
          <w:rFonts w:eastAsia="Calibri"/>
          <w:lang w:eastAsia="en-US"/>
        </w:rPr>
      </w:pPr>
      <w:r w:rsidRPr="0078508A">
        <w:rPr>
          <w:rFonts w:eastAsia="Calibri"/>
          <w:lang w:eastAsia="en-US"/>
        </w:rPr>
        <w:t>-</w:t>
      </w:r>
      <w:r w:rsidR="00BB0DAF">
        <w:rPr>
          <w:rFonts w:eastAsia="Calibri"/>
          <w:lang w:eastAsia="en-US"/>
        </w:rPr>
        <w:tab/>
        <w:t>Комплекс зданий Отделения – НБ Республика Татарстан по адресу: г. Казань, ул. Баумана, 37;</w:t>
      </w:r>
    </w:p>
    <w:p w:rsidR="00BB0DAF" w:rsidRDefault="0078508A" w:rsidP="00BB0DAF">
      <w:pPr>
        <w:widowControl w:val="0"/>
        <w:spacing w:line="312" w:lineRule="auto"/>
        <w:ind w:left="284" w:right="-285" w:hanging="284"/>
        <w:jc w:val="both"/>
        <w:rPr>
          <w:rFonts w:eastAsia="Calibri"/>
          <w:lang w:eastAsia="en-US"/>
        </w:rPr>
      </w:pPr>
      <w:r w:rsidRPr="0078508A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  </w:t>
      </w:r>
      <w:r w:rsidR="00BB0DAF">
        <w:rPr>
          <w:rFonts w:eastAsia="Calibri"/>
          <w:lang w:eastAsia="en-US"/>
        </w:rPr>
        <w:t xml:space="preserve">Комплекс зданий Отделения – НБ Республика Татарстан по адресу: г. Казань, ул. Братьев </w:t>
      </w:r>
      <w:proofErr w:type="spellStart"/>
      <w:r w:rsidR="00BB0DAF">
        <w:rPr>
          <w:rFonts w:eastAsia="Calibri"/>
          <w:lang w:eastAsia="en-US"/>
        </w:rPr>
        <w:t>Касимовых</w:t>
      </w:r>
      <w:proofErr w:type="spellEnd"/>
      <w:r w:rsidR="00BB0DAF">
        <w:rPr>
          <w:rFonts w:eastAsia="Calibri"/>
          <w:lang w:eastAsia="en-US"/>
        </w:rPr>
        <w:t>, 45;</w:t>
      </w:r>
    </w:p>
    <w:p w:rsidR="00BB0DAF" w:rsidRDefault="0078508A" w:rsidP="00BB0DAF">
      <w:pPr>
        <w:widowControl w:val="0"/>
        <w:spacing w:line="312" w:lineRule="auto"/>
        <w:ind w:left="284" w:right="-285" w:hanging="284"/>
        <w:jc w:val="both"/>
        <w:rPr>
          <w:rFonts w:eastAsia="Calibri"/>
          <w:lang w:eastAsia="en-US"/>
        </w:rPr>
      </w:pPr>
      <w:r w:rsidRPr="0078508A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  </w:t>
      </w:r>
      <w:r w:rsidR="00BB0DAF">
        <w:rPr>
          <w:rFonts w:eastAsia="Calibri"/>
          <w:lang w:eastAsia="en-US"/>
        </w:rPr>
        <w:t>Административное здание Отделения – НБ Республика Татарстан по адресу: г. Мамадыш, ул. Пугачева 37;</w:t>
      </w:r>
    </w:p>
    <w:p w:rsidR="00BB0DAF" w:rsidRDefault="0078508A" w:rsidP="00BB0DAF">
      <w:pPr>
        <w:widowControl w:val="0"/>
        <w:spacing w:line="312" w:lineRule="auto"/>
        <w:ind w:left="284" w:right="-285" w:hanging="284"/>
        <w:jc w:val="both"/>
        <w:rPr>
          <w:rFonts w:eastAsia="Calibri"/>
          <w:lang w:eastAsia="en-US"/>
        </w:rPr>
      </w:pPr>
      <w:r w:rsidRPr="0078508A">
        <w:rPr>
          <w:rFonts w:eastAsia="Calibri"/>
          <w:lang w:eastAsia="en-US"/>
        </w:rPr>
        <w:t>-</w:t>
      </w:r>
      <w:r w:rsidR="00BB0DAF">
        <w:rPr>
          <w:rFonts w:eastAsia="Calibri"/>
          <w:lang w:eastAsia="en-US"/>
        </w:rPr>
        <w:tab/>
        <w:t xml:space="preserve">РКЦ Приволжский по адресу: г. Казань, ул. </w:t>
      </w:r>
      <w:proofErr w:type="spellStart"/>
      <w:r w:rsidR="00BB0DAF">
        <w:rPr>
          <w:rFonts w:eastAsia="Calibri"/>
          <w:lang w:eastAsia="en-US"/>
        </w:rPr>
        <w:t>Бр</w:t>
      </w:r>
      <w:proofErr w:type="spellEnd"/>
      <w:r w:rsidR="00BB0DAF">
        <w:rPr>
          <w:rFonts w:eastAsia="Calibri"/>
          <w:lang w:eastAsia="en-US"/>
        </w:rPr>
        <w:t>. Касимовых,45;</w:t>
      </w:r>
    </w:p>
    <w:p w:rsidR="00BB0DAF" w:rsidRDefault="0078508A" w:rsidP="00BB0DAF">
      <w:pPr>
        <w:widowControl w:val="0"/>
        <w:spacing w:line="312" w:lineRule="auto"/>
        <w:ind w:left="284" w:right="-285" w:hanging="284"/>
        <w:jc w:val="both"/>
        <w:rPr>
          <w:rFonts w:eastAsia="Calibri"/>
          <w:lang w:eastAsia="en-US"/>
        </w:rPr>
      </w:pPr>
      <w:r w:rsidRPr="0078508A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BB0DAF">
        <w:rPr>
          <w:rFonts w:eastAsia="Calibri"/>
          <w:lang w:eastAsia="en-US"/>
        </w:rPr>
        <w:t>Общежитие НБ-Республика Татарстан по адресу: г. Казань, ул. Кул-Гали, 12;</w:t>
      </w:r>
    </w:p>
    <w:p w:rsidR="00BB0DAF" w:rsidRDefault="00BB0DAF" w:rsidP="00BB0DAF">
      <w:pPr>
        <w:widowControl w:val="0"/>
        <w:spacing w:line="312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электрических измерений на объектах Отделения-НБ Республика Татарстан Волго-Вятского ГУ Банка России:</w:t>
      </w:r>
    </w:p>
    <w:p w:rsidR="00BB0DAF" w:rsidRDefault="00BB0DAF" w:rsidP="00BB0DAF">
      <w:pPr>
        <w:widowControl w:val="0"/>
        <w:spacing w:line="288" w:lineRule="auto"/>
        <w:ind w:firstLine="426"/>
        <w:jc w:val="both"/>
        <w:rPr>
          <w:rFonts w:eastAsia="Calibri"/>
          <w:lang w:eastAsia="en-US"/>
        </w:rPr>
      </w:pP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42"/>
        <w:gridCol w:w="1134"/>
      </w:tblGrid>
      <w:tr w:rsidR="00BB0DAF" w:rsidTr="00BB0DA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измерений,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DAF" w:rsidRDefault="00BB0DAF">
            <w:pPr>
              <w:spacing w:line="288" w:lineRule="auto"/>
              <w:ind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</w:tr>
      <w:tr w:rsidR="00BB0DAF" w:rsidTr="00BB0DAF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ind w:left="34"/>
              <w:rPr>
                <w:color w:val="000000"/>
              </w:rPr>
            </w:pPr>
            <w:r>
              <w:rPr>
                <w:rFonts w:eastAsia="Calibri"/>
              </w:rPr>
              <w:t xml:space="preserve">Измерение сопротивления цепей контуров заземления и цепей заземляющих устройств </w:t>
            </w:r>
            <w:proofErr w:type="spellStart"/>
            <w:r>
              <w:rPr>
                <w:rFonts w:eastAsia="Calibri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DAF" w:rsidRDefault="00BB0DAF">
            <w:pPr>
              <w:spacing w:line="288" w:lineRule="auto"/>
              <w:ind w:firstLine="14"/>
              <w:jc w:val="center"/>
            </w:pPr>
            <w:r>
              <w:t>13</w:t>
            </w:r>
          </w:p>
        </w:tc>
      </w:tr>
      <w:tr w:rsidR="00BB0DAF" w:rsidTr="00BB0DAF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ind w:left="34"/>
              <w:rPr>
                <w:color w:val="000000"/>
              </w:rPr>
            </w:pPr>
            <w:r>
              <w:rPr>
                <w:rFonts w:eastAsia="Calibri"/>
              </w:rPr>
              <w:t>Проверка наличия цепи между заземлителями и заземляемыми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DAF" w:rsidRDefault="00BB0DAF">
            <w:pPr>
              <w:spacing w:line="288" w:lineRule="auto"/>
              <w:ind w:firstLine="14"/>
              <w:jc w:val="center"/>
            </w:pPr>
            <w:r>
              <w:t>7153</w:t>
            </w:r>
          </w:p>
        </w:tc>
      </w:tr>
      <w:tr w:rsidR="00BB0DAF" w:rsidTr="00BB0DA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Измерение однофазного короткого замыкания (сопротивления петли «фаза-нуль»)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DAF" w:rsidRDefault="00BB0DAF">
            <w:pPr>
              <w:spacing w:line="288" w:lineRule="auto"/>
              <w:ind w:firstLine="14"/>
              <w:jc w:val="center"/>
            </w:pPr>
            <w:r>
              <w:t>244</w:t>
            </w:r>
          </w:p>
        </w:tc>
      </w:tr>
      <w:tr w:rsidR="00BB0DAF" w:rsidTr="00BB0DA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ind w:left="34"/>
              <w:rPr>
                <w:color w:val="000000"/>
              </w:rPr>
            </w:pPr>
            <w:r>
              <w:rPr>
                <w:rFonts w:eastAsia="Calibri"/>
              </w:rPr>
              <w:t>Измерение сопротивления из</w:t>
            </w:r>
            <w:bookmarkStart w:id="0" w:name="_GoBack"/>
            <w:bookmarkEnd w:id="0"/>
            <w:r>
              <w:rPr>
                <w:rFonts w:eastAsia="Calibri"/>
              </w:rPr>
              <w:t>оляции силовых и осветительных проводок (трёхфазная сеть)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DAF" w:rsidRDefault="00BB0DAF">
            <w:pPr>
              <w:spacing w:line="288" w:lineRule="auto"/>
              <w:ind w:firstLine="14"/>
              <w:jc w:val="center"/>
            </w:pPr>
            <w:r>
              <w:t>447</w:t>
            </w:r>
          </w:p>
        </w:tc>
      </w:tr>
      <w:tr w:rsidR="00BB0DAF" w:rsidTr="00BB0DAF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ind w:left="34"/>
              <w:rPr>
                <w:color w:val="000000"/>
              </w:rPr>
            </w:pPr>
            <w:r>
              <w:rPr>
                <w:rFonts w:eastAsia="Calibri"/>
              </w:rPr>
              <w:t>Измерение сопротивления изоляции силовых и осветительных проводок (однофазная сеть)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DAF" w:rsidRDefault="00BB0DAF">
            <w:pPr>
              <w:spacing w:line="288" w:lineRule="auto"/>
              <w:ind w:firstLine="14"/>
              <w:jc w:val="center"/>
            </w:pPr>
            <w:r>
              <w:t>2027</w:t>
            </w:r>
          </w:p>
        </w:tc>
      </w:tr>
      <w:tr w:rsidR="00BB0DAF" w:rsidTr="00BB0DAF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ind w:left="34"/>
              <w:rPr>
                <w:color w:val="000000"/>
              </w:rPr>
            </w:pPr>
            <w:r>
              <w:rPr>
                <w:rFonts w:eastAsia="Calibri"/>
              </w:rPr>
              <w:t xml:space="preserve">Проверка срабатывания электромагнитных и тепловых </w:t>
            </w:r>
            <w:proofErr w:type="spellStart"/>
            <w:r>
              <w:rPr>
                <w:rFonts w:eastAsia="Calibri"/>
              </w:rPr>
              <w:t>расцепителей</w:t>
            </w:r>
            <w:proofErr w:type="spellEnd"/>
            <w:r>
              <w:rPr>
                <w:rFonts w:eastAsia="Calibri"/>
              </w:rPr>
              <w:t xml:space="preserve"> автоматических выключателей (однополюсных)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DAF" w:rsidRDefault="00BB0DAF">
            <w:pPr>
              <w:spacing w:line="288" w:lineRule="auto"/>
              <w:ind w:firstLine="14"/>
              <w:jc w:val="center"/>
            </w:pPr>
            <w:r>
              <w:t>2329</w:t>
            </w:r>
          </w:p>
        </w:tc>
      </w:tr>
      <w:tr w:rsidR="00BB0DAF" w:rsidTr="00BB0DAF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ind w:left="34"/>
              <w:rPr>
                <w:color w:val="000000"/>
              </w:rPr>
            </w:pPr>
            <w:r>
              <w:rPr>
                <w:rFonts w:eastAsia="Calibri"/>
              </w:rPr>
              <w:t xml:space="preserve">Проверка срабатывания электромагнитных и тепловых </w:t>
            </w:r>
            <w:proofErr w:type="spellStart"/>
            <w:r>
              <w:rPr>
                <w:rFonts w:eastAsia="Calibri"/>
              </w:rPr>
              <w:t>расцепителей</w:t>
            </w:r>
            <w:proofErr w:type="spellEnd"/>
            <w:r>
              <w:rPr>
                <w:rFonts w:eastAsia="Calibri"/>
              </w:rPr>
              <w:t xml:space="preserve"> автоматических выключателей (трёхполюсных)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DAF" w:rsidRDefault="00BB0DAF">
            <w:pPr>
              <w:spacing w:line="288" w:lineRule="auto"/>
              <w:ind w:firstLine="14"/>
              <w:jc w:val="center"/>
            </w:pPr>
            <w:r>
              <w:t>527</w:t>
            </w:r>
          </w:p>
        </w:tc>
      </w:tr>
      <w:tr w:rsidR="00BB0DAF" w:rsidTr="00BB0DAF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AF" w:rsidRDefault="00BB0DAF">
            <w:pPr>
              <w:spacing w:line="288" w:lineRule="auto"/>
              <w:ind w:left="34"/>
              <w:rPr>
                <w:color w:val="000000"/>
              </w:rPr>
            </w:pPr>
            <w:r>
              <w:rPr>
                <w:rFonts w:eastAsia="Calibri"/>
              </w:rPr>
              <w:t>Проверка устройств защитного отключения и дифференциальных автоматических выключателей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DAF" w:rsidRDefault="00BB0DAF">
            <w:pPr>
              <w:spacing w:line="288" w:lineRule="auto"/>
              <w:ind w:firstLine="14"/>
              <w:jc w:val="center"/>
            </w:pPr>
            <w:r>
              <w:t>123</w:t>
            </w:r>
          </w:p>
          <w:p w:rsidR="00BB0DAF" w:rsidRDefault="00BB0DAF">
            <w:pPr>
              <w:spacing w:line="288" w:lineRule="auto"/>
              <w:ind w:firstLine="14"/>
              <w:jc w:val="center"/>
            </w:pPr>
          </w:p>
        </w:tc>
      </w:tr>
    </w:tbl>
    <w:p w:rsidR="00BB0DAF" w:rsidRDefault="00BB0DAF" w:rsidP="00BB0DAF">
      <w:pPr>
        <w:widowControl w:val="0"/>
        <w:spacing w:line="288" w:lineRule="auto"/>
        <w:jc w:val="both"/>
        <w:rPr>
          <w:rFonts w:eastAsia="Calibri"/>
          <w:lang w:eastAsia="en-US"/>
        </w:rPr>
      </w:pPr>
    </w:p>
    <w:p w:rsidR="00BB0DAF" w:rsidRDefault="00BB0DAF" w:rsidP="00BB0DAF">
      <w:pPr>
        <w:widowControl w:val="0"/>
        <w:spacing w:after="240" w:line="312" w:lineRule="auto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Услуги по электрическим измерениям должны выполняться с соблюдением методик по измерениям и испытаниям, утверждённым </w:t>
      </w:r>
      <w:proofErr w:type="spellStart"/>
      <w:r>
        <w:rPr>
          <w:rFonts w:eastAsia="Calibri"/>
          <w:lang w:eastAsia="en-US"/>
        </w:rPr>
        <w:t>Ростехнадзором</w:t>
      </w:r>
      <w:proofErr w:type="spellEnd"/>
      <w:r>
        <w:rPr>
          <w:rFonts w:eastAsia="Calibri"/>
          <w:lang w:eastAsia="en-US"/>
        </w:rPr>
        <w:t xml:space="preserve"> и соответствовать требованиям ПТЭЭП (Правила технической эксплуатации электроустановок потребителей), ПУЭ (Правила устройства электроустановок) и Правилам по охране труда при эксплуатации электроустановок.</w:t>
      </w:r>
    </w:p>
    <w:p w:rsidR="00BB0DAF" w:rsidRDefault="00BB0DAF" w:rsidP="00BB0DAF">
      <w:pPr>
        <w:widowControl w:val="0"/>
        <w:tabs>
          <w:tab w:val="left" w:pos="567"/>
        </w:tabs>
        <w:spacing w:line="312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</w:t>
      </w:r>
      <w:r>
        <w:rPr>
          <w:rFonts w:eastAsia="Calibri"/>
          <w:b/>
          <w:lang w:eastAsia="en-US"/>
        </w:rPr>
        <w:tab/>
        <w:t>Сроки оказания услуг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lang w:eastAsia="en-US"/>
        </w:rPr>
        <w:t>и описание ожидаемых результатов выполнения работ/оказания услуг</w:t>
      </w:r>
    </w:p>
    <w:p w:rsidR="00BB0DAF" w:rsidRDefault="00BB0DAF" w:rsidP="00BB0DAF">
      <w:pPr>
        <w:widowControl w:val="0"/>
        <w:spacing w:line="312" w:lineRule="auto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Оказание услуг по электрическим измерениям должны  выполняться с даты подписания договора по 25 сентября 201</w:t>
      </w:r>
      <w:r w:rsidR="00F023EE" w:rsidRPr="00F023EE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года.</w:t>
      </w:r>
    </w:p>
    <w:p w:rsidR="00BB0DAF" w:rsidRDefault="00BB0DAF" w:rsidP="00BB0DAF">
      <w:pPr>
        <w:widowControl w:val="0"/>
        <w:spacing w:after="240" w:line="312" w:lineRule="auto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окончании оказания услуг выдать Технические отчёты с протоколами замеров. Результаты проверки устройств </w:t>
      </w:r>
      <w:proofErr w:type="spellStart"/>
      <w:r>
        <w:rPr>
          <w:rFonts w:eastAsia="Calibri"/>
          <w:lang w:eastAsia="en-US"/>
        </w:rPr>
        <w:t>молниезащиты</w:t>
      </w:r>
      <w:proofErr w:type="spellEnd"/>
      <w:r>
        <w:rPr>
          <w:rFonts w:eastAsia="Calibri"/>
          <w:lang w:eastAsia="en-US"/>
        </w:rPr>
        <w:t xml:space="preserve"> оформить в паспортах и журнале </w:t>
      </w:r>
      <w:r>
        <w:rPr>
          <w:rFonts w:eastAsia="Calibri"/>
          <w:lang w:eastAsia="en-US"/>
        </w:rPr>
        <w:lastRenderedPageBreak/>
        <w:t>заземляющих устройств. В случае отсутствия претензий подписывается акта о приеме-сдаче выполненных работ (оказанных услуг).</w:t>
      </w:r>
    </w:p>
    <w:p w:rsidR="00BB0DAF" w:rsidRDefault="00BB0DAF" w:rsidP="00BB0DAF">
      <w:pPr>
        <w:widowControl w:val="0"/>
        <w:spacing w:after="200" w:line="312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</w:t>
      </w:r>
      <w:r>
        <w:rPr>
          <w:rFonts w:eastAsia="Calibri"/>
          <w:b/>
          <w:lang w:eastAsia="en-US"/>
        </w:rPr>
        <w:tab/>
        <w:t>Требования по охране труда.</w:t>
      </w:r>
    </w:p>
    <w:p w:rsidR="00BB0DAF" w:rsidRDefault="00BB0DAF" w:rsidP="00BB0DAF">
      <w:pPr>
        <w:widowControl w:val="0"/>
        <w:tabs>
          <w:tab w:val="left" w:pos="284"/>
        </w:tabs>
        <w:spacing w:line="312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Оказание услуг должны выполняться с соблюдением мер безопасности и действующих нормативных документов по охране труда.</w:t>
      </w:r>
    </w:p>
    <w:p w:rsidR="00BB0DAF" w:rsidRDefault="00BB0DAF" w:rsidP="00BB0DAF">
      <w:pPr>
        <w:widowControl w:val="0"/>
        <w:tabs>
          <w:tab w:val="left" w:pos="284"/>
        </w:tabs>
        <w:spacing w:line="312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Услуги по электрическим измерениям в электрических сетях и устройствах (или вблизи них), а также работы по присоединению и отсоединению проводов должны производиться только при снятом напряжении. Перед оказанием услуг, связанных с отключением напряжения, необходимо оповестить Заказчика. Отключение оборудования и сетей электроснабжения производится персоналом ответственного за электрохозяйство Заказчика; </w:t>
      </w:r>
    </w:p>
    <w:p w:rsidR="00BB0DAF" w:rsidRDefault="00BB0DAF" w:rsidP="00BB0DAF">
      <w:pPr>
        <w:widowControl w:val="0"/>
        <w:tabs>
          <w:tab w:val="left" w:pos="284"/>
        </w:tabs>
        <w:spacing w:after="240" w:line="312" w:lineRule="auto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по электрическим измерениям должны выполняться с соблюдением межотраслевых правил по охране труда при эксплуатации электроустановок.</w:t>
      </w:r>
    </w:p>
    <w:p w:rsidR="00BB0DAF" w:rsidRDefault="00BB0DAF" w:rsidP="00BB0DAF">
      <w:pPr>
        <w:widowControl w:val="0"/>
        <w:numPr>
          <w:ilvl w:val="0"/>
          <w:numId w:val="3"/>
        </w:numPr>
        <w:spacing w:after="200" w:line="312" w:lineRule="auto"/>
        <w:ind w:left="567" w:hanging="567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Специальные (квалификационные) требования к Исполнителю.</w:t>
      </w:r>
    </w:p>
    <w:p w:rsidR="00BB0DAF" w:rsidRDefault="00BB0DAF" w:rsidP="00BB0DAF">
      <w:pPr>
        <w:widowControl w:val="0"/>
        <w:spacing w:line="312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В данной закупке  могут принимать участие фирмы:</w:t>
      </w:r>
    </w:p>
    <w:p w:rsidR="00BB0DAF" w:rsidRDefault="00BB0DAF" w:rsidP="00BB0DAF">
      <w:pPr>
        <w:widowControl w:val="0"/>
        <w:numPr>
          <w:ilvl w:val="0"/>
          <w:numId w:val="4"/>
        </w:numPr>
        <w:spacing w:after="200" w:line="312" w:lineRule="auto"/>
        <w:ind w:left="426" w:hanging="426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прохождение персоналом специальной подготовки и проверки знаний Правил охраны труда (правил безопасности) при эксплуатации электроустановок, возраст не моложе 18 лет, прохождение предварительного медицинского осмотра и отсутствие противопоказаний к выполнению. (п. 2 ТИ Р М-074-2002 «Типовая инструкция по охране труда при проведении электрических измерений и испытаний</w:t>
      </w:r>
      <w:proofErr w:type="gramStart"/>
      <w:r>
        <w:rPr>
          <w:bCs/>
          <w:lang w:eastAsia="en-US"/>
        </w:rPr>
        <w:t>»)имеющие</w:t>
      </w:r>
      <w:proofErr w:type="gramEnd"/>
      <w:r>
        <w:rPr>
          <w:bCs/>
          <w:lang w:eastAsia="en-US"/>
        </w:rPr>
        <w:t xml:space="preserve"> документ, в соответствии с законодательством Российской Федерации подтверждающий их право на осуществление соответствующего вида деятельности;</w:t>
      </w:r>
    </w:p>
    <w:p w:rsidR="00BB0DAF" w:rsidRDefault="00BB0DAF" w:rsidP="00BB0DAF">
      <w:pPr>
        <w:widowControl w:val="0"/>
        <w:numPr>
          <w:ilvl w:val="0"/>
          <w:numId w:val="4"/>
        </w:numPr>
        <w:spacing w:after="200" w:line="312" w:lineRule="auto"/>
        <w:ind w:left="426" w:hanging="426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имеющие свидетельство о регистрации лаборатории с перечнем разрешенных видов испытаний и измерений;</w:t>
      </w:r>
    </w:p>
    <w:p w:rsidR="00BB0DAF" w:rsidRDefault="00BB0DAF" w:rsidP="00BB0DAF">
      <w:pPr>
        <w:widowControl w:val="0"/>
        <w:numPr>
          <w:ilvl w:val="0"/>
          <w:numId w:val="4"/>
        </w:numPr>
        <w:spacing w:after="200" w:line="312" w:lineRule="auto"/>
        <w:ind w:left="426" w:hanging="426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специалисты которых прошли проверку знаний в установленном порядке, имеют действующие удостоверения. </w:t>
      </w:r>
    </w:p>
    <w:p w:rsidR="00BB0DAF" w:rsidRDefault="00BB0DAF" w:rsidP="00BB0DAF">
      <w:pPr>
        <w:widowControl w:val="0"/>
        <w:numPr>
          <w:ilvl w:val="0"/>
          <w:numId w:val="4"/>
        </w:numPr>
        <w:spacing w:after="200" w:line="312" w:lineRule="auto"/>
        <w:ind w:left="426" w:hanging="426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испытания электрооборудования должна проводить бригада, состоящая, как минимум,  из 2-х человек, в которой производитель работ должен иметь группу не ниже IV и один член бригады - группу не ниже III.</w:t>
      </w:r>
    </w:p>
    <w:p w:rsidR="00BB0DAF" w:rsidRDefault="00BB0DAF" w:rsidP="00BB0DAF">
      <w:pPr>
        <w:widowControl w:val="0"/>
        <w:spacing w:line="288" w:lineRule="auto"/>
        <w:ind w:firstLine="426"/>
        <w:jc w:val="both"/>
        <w:rPr>
          <w:bCs/>
          <w:lang w:eastAsia="en-US"/>
        </w:rPr>
      </w:pPr>
    </w:p>
    <w:p w:rsidR="008E563E" w:rsidRDefault="005C1B91"/>
    <w:sectPr w:rsidR="008E563E" w:rsidSect="00BB0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18BB"/>
    <w:multiLevelType w:val="hybridMultilevel"/>
    <w:tmpl w:val="C9BCDFF8"/>
    <w:lvl w:ilvl="0" w:tplc="FD16C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1CCF"/>
    <w:multiLevelType w:val="hybridMultilevel"/>
    <w:tmpl w:val="B640359A"/>
    <w:lvl w:ilvl="0" w:tplc="FD16C5F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060E4"/>
    <w:multiLevelType w:val="multilevel"/>
    <w:tmpl w:val="26B66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13117D"/>
    <w:multiLevelType w:val="hybridMultilevel"/>
    <w:tmpl w:val="0B56228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AF"/>
    <w:rsid w:val="005B52CA"/>
    <w:rsid w:val="005C1B91"/>
    <w:rsid w:val="0078508A"/>
    <w:rsid w:val="00BB0DAF"/>
    <w:rsid w:val="00C11125"/>
    <w:rsid w:val="00EF70C9"/>
    <w:rsid w:val="00F0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B7BB3-93CD-41E7-9B9F-D5FAD168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0DA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 Андрей Анатольевич</dc:creator>
  <cp:lastModifiedBy>Лебедев Владимир Сергеевич</cp:lastModifiedBy>
  <cp:revision>3</cp:revision>
  <cp:lastPrinted>2019-04-29T16:07:00Z</cp:lastPrinted>
  <dcterms:created xsi:type="dcterms:W3CDTF">2019-05-14T14:58:00Z</dcterms:created>
  <dcterms:modified xsi:type="dcterms:W3CDTF">2019-05-14T15:01:00Z</dcterms:modified>
</cp:coreProperties>
</file>