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C5" w:rsidRPr="00A96FAB" w:rsidRDefault="00AD09C5" w:rsidP="00AD09C5">
      <w:pPr>
        <w:ind w:left="4395"/>
        <w:jc w:val="both"/>
        <w:rPr>
          <w:bCs/>
          <w:sz w:val="28"/>
          <w:szCs w:val="28"/>
        </w:rPr>
      </w:pPr>
      <w:r w:rsidRPr="00A96FAB">
        <w:rPr>
          <w:bCs/>
          <w:sz w:val="28"/>
          <w:szCs w:val="28"/>
        </w:rPr>
        <w:t>УТВЕРЖДАЮ</w:t>
      </w:r>
    </w:p>
    <w:p w:rsidR="00AD09C5" w:rsidRPr="00A96FAB" w:rsidRDefault="00AD09C5" w:rsidP="00AD09C5">
      <w:pPr>
        <w:ind w:left="4395" w:right="-851"/>
        <w:jc w:val="both"/>
        <w:rPr>
          <w:bCs/>
          <w:sz w:val="28"/>
          <w:szCs w:val="28"/>
        </w:rPr>
      </w:pPr>
    </w:p>
    <w:p w:rsidR="00AD09C5" w:rsidRPr="00A96FAB" w:rsidRDefault="00AD09C5" w:rsidP="00AD09C5">
      <w:pPr>
        <w:ind w:left="4395"/>
        <w:rPr>
          <w:bCs/>
          <w:sz w:val="28"/>
          <w:szCs w:val="28"/>
        </w:rPr>
      </w:pPr>
      <w:r w:rsidRPr="00A96FAB">
        <w:rPr>
          <w:bCs/>
          <w:sz w:val="28"/>
          <w:szCs w:val="28"/>
        </w:rPr>
        <w:t>Председатель комиссии</w:t>
      </w:r>
      <w:r w:rsidRPr="00A96FAB">
        <w:rPr>
          <w:bCs/>
          <w:sz w:val="28"/>
          <w:szCs w:val="28"/>
        </w:rPr>
        <w:br/>
        <w:t xml:space="preserve">по осуществлению закупок </w:t>
      </w:r>
      <w:r w:rsidRPr="00A96FAB">
        <w:rPr>
          <w:bCs/>
          <w:sz w:val="28"/>
          <w:szCs w:val="28"/>
        </w:rPr>
        <w:br/>
        <w:t>АО «ВРК-1»</w:t>
      </w:r>
    </w:p>
    <w:p w:rsidR="00AD09C5" w:rsidRPr="00A96FAB" w:rsidRDefault="00AD09C5" w:rsidP="00AD09C5">
      <w:pPr>
        <w:ind w:left="4395"/>
        <w:jc w:val="both"/>
        <w:rPr>
          <w:bCs/>
          <w:sz w:val="28"/>
          <w:szCs w:val="28"/>
        </w:rPr>
      </w:pPr>
    </w:p>
    <w:p w:rsidR="00AD09C5" w:rsidRPr="00A96FAB" w:rsidRDefault="000801CB" w:rsidP="00AD09C5">
      <w:pPr>
        <w:ind w:left="4395"/>
        <w:jc w:val="both"/>
        <w:rPr>
          <w:bCs/>
          <w:sz w:val="28"/>
          <w:szCs w:val="28"/>
        </w:rPr>
      </w:pPr>
      <w:r>
        <w:rPr>
          <w:bCs/>
          <w:i/>
          <w:sz w:val="28"/>
          <w:szCs w:val="28"/>
        </w:rPr>
        <w:t>___</w:t>
      </w:r>
      <w:r w:rsidR="004B4FF8">
        <w:rPr>
          <w:bCs/>
          <w:i/>
          <w:sz w:val="28"/>
          <w:szCs w:val="28"/>
        </w:rPr>
        <w:t>(подпись)</w:t>
      </w:r>
      <w:r>
        <w:rPr>
          <w:bCs/>
          <w:i/>
          <w:sz w:val="28"/>
          <w:szCs w:val="28"/>
        </w:rPr>
        <w:t xml:space="preserve">___ </w:t>
      </w:r>
      <w:r w:rsidR="00AD09C5" w:rsidRPr="00A96FAB">
        <w:rPr>
          <w:bCs/>
          <w:sz w:val="28"/>
          <w:szCs w:val="28"/>
        </w:rPr>
        <w:t>А.А.Печурин</w:t>
      </w:r>
    </w:p>
    <w:p w:rsidR="00AD09C5" w:rsidRPr="00A96FAB" w:rsidRDefault="00AD09C5" w:rsidP="00AD09C5">
      <w:pPr>
        <w:ind w:left="4395"/>
        <w:rPr>
          <w:bCs/>
          <w:sz w:val="28"/>
          <w:szCs w:val="28"/>
        </w:rPr>
      </w:pPr>
      <w:r w:rsidRPr="00A96FAB">
        <w:rPr>
          <w:bCs/>
          <w:sz w:val="28"/>
          <w:szCs w:val="28"/>
        </w:rPr>
        <w:t xml:space="preserve"> </w:t>
      </w:r>
    </w:p>
    <w:p w:rsidR="00AD09C5" w:rsidRPr="00A96FAB" w:rsidRDefault="00AD09C5" w:rsidP="00AD09C5">
      <w:pPr>
        <w:ind w:left="4395"/>
        <w:rPr>
          <w:bCs/>
          <w:sz w:val="28"/>
          <w:szCs w:val="28"/>
        </w:rPr>
      </w:pPr>
      <w:r w:rsidRPr="00A96FAB">
        <w:rPr>
          <w:bCs/>
          <w:sz w:val="28"/>
          <w:szCs w:val="28"/>
        </w:rPr>
        <w:t>«</w:t>
      </w:r>
      <w:r w:rsidR="00B81F23">
        <w:rPr>
          <w:bCs/>
          <w:sz w:val="28"/>
          <w:szCs w:val="28"/>
        </w:rPr>
        <w:t>22</w:t>
      </w:r>
      <w:r w:rsidRPr="00A96FAB">
        <w:rPr>
          <w:bCs/>
          <w:sz w:val="28"/>
          <w:szCs w:val="28"/>
        </w:rPr>
        <w:t xml:space="preserve">» </w:t>
      </w:r>
      <w:r w:rsidR="000801CB">
        <w:rPr>
          <w:bCs/>
          <w:sz w:val="28"/>
          <w:szCs w:val="28"/>
        </w:rPr>
        <w:t>ок</w:t>
      </w:r>
      <w:r w:rsidR="00FA6500">
        <w:rPr>
          <w:bCs/>
          <w:sz w:val="28"/>
          <w:szCs w:val="28"/>
        </w:rPr>
        <w:t>тября</w:t>
      </w:r>
      <w:r w:rsidR="002F03D7">
        <w:rPr>
          <w:bCs/>
          <w:sz w:val="28"/>
          <w:szCs w:val="28"/>
        </w:rPr>
        <w:t xml:space="preserve"> </w:t>
      </w:r>
      <w:r w:rsidRPr="00A96FAB">
        <w:rPr>
          <w:bCs/>
          <w:sz w:val="28"/>
          <w:szCs w:val="28"/>
        </w:rPr>
        <w:t>2018 г.</w:t>
      </w:r>
    </w:p>
    <w:p w:rsidR="00AD09C5" w:rsidRPr="00A96FAB" w:rsidRDefault="00AD09C5" w:rsidP="00456385">
      <w:pPr>
        <w:ind w:firstLine="142"/>
        <w:jc w:val="center"/>
        <w:rPr>
          <w:b/>
          <w:sz w:val="28"/>
          <w:szCs w:val="28"/>
        </w:rPr>
      </w:pPr>
    </w:p>
    <w:p w:rsidR="00AD09C5" w:rsidRPr="00A96FAB" w:rsidRDefault="00AD09C5" w:rsidP="00456385">
      <w:pPr>
        <w:ind w:firstLine="142"/>
        <w:jc w:val="center"/>
        <w:rPr>
          <w:b/>
          <w:sz w:val="28"/>
          <w:szCs w:val="28"/>
        </w:rPr>
      </w:pPr>
    </w:p>
    <w:p w:rsidR="00456385" w:rsidRPr="00A96FAB" w:rsidRDefault="00456385" w:rsidP="00456385">
      <w:pPr>
        <w:ind w:firstLine="142"/>
        <w:jc w:val="center"/>
        <w:rPr>
          <w:b/>
          <w:sz w:val="28"/>
          <w:szCs w:val="28"/>
        </w:rPr>
      </w:pPr>
      <w:r w:rsidRPr="00A96FAB">
        <w:rPr>
          <w:b/>
          <w:sz w:val="28"/>
          <w:szCs w:val="28"/>
        </w:rPr>
        <w:t xml:space="preserve">Приглашение принять участие в конкурентном отборе </w:t>
      </w:r>
    </w:p>
    <w:p w:rsidR="00BC32D6" w:rsidRPr="00A96FAB" w:rsidRDefault="00BC32D6" w:rsidP="00456385">
      <w:pPr>
        <w:ind w:firstLine="142"/>
        <w:jc w:val="center"/>
        <w:rPr>
          <w:b/>
          <w:sz w:val="28"/>
          <w:szCs w:val="28"/>
        </w:rPr>
      </w:pPr>
    </w:p>
    <w:p w:rsidR="00456385" w:rsidRPr="00A96FAB"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A96FAB">
        <w:rPr>
          <w:rFonts w:ascii="Times New Roman" w:hAnsi="Times New Roman" w:cs="Times New Roman"/>
          <w:sz w:val="28"/>
          <w:szCs w:val="28"/>
        </w:rPr>
        <w:t>Условия проведения конкурентного отбора</w:t>
      </w:r>
    </w:p>
    <w:p w:rsidR="00456385" w:rsidRPr="00A96FAB" w:rsidRDefault="00456385" w:rsidP="00456385">
      <w:pPr>
        <w:rPr>
          <w:sz w:val="28"/>
          <w:szCs w:val="28"/>
        </w:rPr>
      </w:pPr>
    </w:p>
    <w:p w:rsidR="00456385" w:rsidRPr="00A96FAB" w:rsidRDefault="00456385" w:rsidP="00456385">
      <w:pPr>
        <w:pStyle w:val="2"/>
        <w:numPr>
          <w:ilvl w:val="0"/>
          <w:numId w:val="2"/>
        </w:numPr>
        <w:spacing w:before="0" w:after="0"/>
        <w:ind w:left="0" w:firstLine="709"/>
        <w:jc w:val="both"/>
        <w:rPr>
          <w:rFonts w:ascii="Times New Roman" w:hAnsi="Times New Roman" w:cs="Times New Roman"/>
          <w:i w:val="0"/>
        </w:rPr>
      </w:pPr>
      <w:r w:rsidRPr="00A96FAB">
        <w:rPr>
          <w:rFonts w:ascii="Times New Roman" w:hAnsi="Times New Roman" w:cs="Times New Roman"/>
          <w:i w:val="0"/>
        </w:rPr>
        <w:t>Общие условия проведения конкурентного отбора</w:t>
      </w:r>
    </w:p>
    <w:p w:rsidR="00456385" w:rsidRPr="00A96FAB" w:rsidRDefault="00456385" w:rsidP="00456385">
      <w:pPr>
        <w:ind w:firstLine="709"/>
        <w:rPr>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Сведения о заказчике</w:t>
      </w:r>
    </w:p>
    <w:p w:rsidR="00F505B8" w:rsidRPr="00A96FAB" w:rsidRDefault="00F505B8" w:rsidP="00F505B8">
      <w:pPr>
        <w:pStyle w:val="a3"/>
        <w:ind w:left="720"/>
        <w:jc w:val="both"/>
        <w:rPr>
          <w:bCs/>
          <w:i/>
          <w:sz w:val="28"/>
          <w:szCs w:val="28"/>
        </w:rPr>
      </w:pPr>
    </w:p>
    <w:p w:rsidR="00BB0F7C" w:rsidRPr="00F541F3" w:rsidRDefault="00BB0F7C" w:rsidP="00BB0F7C">
      <w:pPr>
        <w:ind w:left="709"/>
        <w:rPr>
          <w:bCs/>
          <w:i/>
          <w:sz w:val="28"/>
          <w:szCs w:val="28"/>
        </w:rPr>
      </w:pPr>
      <w:r w:rsidRPr="00F541F3">
        <w:rPr>
          <w:bCs/>
          <w:sz w:val="28"/>
          <w:szCs w:val="28"/>
        </w:rPr>
        <w:t xml:space="preserve">1.1.1. Заказчик: </w:t>
      </w:r>
      <w:r w:rsidRPr="00F541F3">
        <w:rPr>
          <w:sz w:val="28"/>
          <w:szCs w:val="28"/>
        </w:rPr>
        <w:t>акционерное общество «Вагонная ремонтная компания-1» (АО «ВРК-1»)</w:t>
      </w:r>
      <w:r w:rsidRPr="00F541F3">
        <w:rPr>
          <w:bCs/>
          <w:i/>
          <w:sz w:val="28"/>
          <w:szCs w:val="28"/>
        </w:rPr>
        <w:t>.</w:t>
      </w:r>
    </w:p>
    <w:p w:rsidR="00BB0F7C" w:rsidRPr="00F541F3" w:rsidRDefault="00BB0F7C" w:rsidP="00BB0F7C">
      <w:pPr>
        <w:ind w:left="709"/>
        <w:jc w:val="both"/>
        <w:rPr>
          <w:sz w:val="28"/>
          <w:szCs w:val="28"/>
        </w:rPr>
      </w:pPr>
      <w:r w:rsidRPr="00F541F3">
        <w:rPr>
          <w:bCs/>
          <w:sz w:val="28"/>
          <w:szCs w:val="28"/>
        </w:rPr>
        <w:t xml:space="preserve">Место нахождения заказчика: </w:t>
      </w:r>
      <w:r w:rsidRPr="00F541F3">
        <w:rPr>
          <w:sz w:val="28"/>
          <w:szCs w:val="28"/>
        </w:rPr>
        <w:t>Российская Федерация, 129090, г. Москва, ул. Каланчевская, д.35.</w:t>
      </w:r>
    </w:p>
    <w:p w:rsidR="00BB0F7C" w:rsidRPr="00F541F3" w:rsidRDefault="00BB0F7C" w:rsidP="00BB0F7C">
      <w:pPr>
        <w:ind w:left="709"/>
        <w:jc w:val="both"/>
        <w:rPr>
          <w:sz w:val="28"/>
          <w:szCs w:val="28"/>
        </w:rPr>
      </w:pPr>
      <w:r w:rsidRPr="00F541F3">
        <w:rPr>
          <w:sz w:val="28"/>
          <w:szCs w:val="28"/>
        </w:rPr>
        <w:t>Почтовый адрес Заказчика: Российская Федерация, 105062, г.  Москва, ул. Макаренко д.3 стр.1.</w:t>
      </w:r>
    </w:p>
    <w:p w:rsidR="00BB0F7C" w:rsidRPr="00A36484" w:rsidRDefault="00BB0F7C" w:rsidP="00BB0F7C">
      <w:pPr>
        <w:ind w:left="708" w:firstLine="1"/>
        <w:jc w:val="both"/>
        <w:rPr>
          <w:sz w:val="28"/>
          <w:szCs w:val="28"/>
        </w:rPr>
      </w:pPr>
      <w:r w:rsidRPr="00A36484">
        <w:rPr>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Default="00BB0F7C" w:rsidP="00BB0F7C">
      <w:pPr>
        <w:ind w:left="708" w:firstLine="1"/>
        <w:jc w:val="both"/>
        <w:rPr>
          <w:sz w:val="28"/>
          <w:szCs w:val="28"/>
        </w:rPr>
      </w:pPr>
      <w:r w:rsidRPr="00A36484">
        <w:rPr>
          <w:sz w:val="28"/>
          <w:szCs w:val="28"/>
        </w:rPr>
        <w:t>Номер телефона: 8(499)260-40-98.</w:t>
      </w:r>
    </w:p>
    <w:p w:rsidR="00BB0F7C" w:rsidRPr="00A36484" w:rsidRDefault="00BB0F7C" w:rsidP="00BB0F7C">
      <w:pPr>
        <w:ind w:left="708" w:firstLine="1"/>
        <w:jc w:val="both"/>
        <w:rPr>
          <w:sz w:val="28"/>
          <w:szCs w:val="28"/>
        </w:rPr>
      </w:pPr>
    </w:p>
    <w:p w:rsidR="00BB0F7C" w:rsidRDefault="00BB0F7C" w:rsidP="00BB0F7C">
      <w:pPr>
        <w:ind w:firstLine="709"/>
        <w:jc w:val="both"/>
        <w:rPr>
          <w:bCs/>
          <w:i/>
          <w:sz w:val="28"/>
          <w:szCs w:val="28"/>
        </w:rPr>
      </w:pPr>
      <w:r w:rsidRPr="00A36484">
        <w:rPr>
          <w:bCs/>
          <w:sz w:val="28"/>
          <w:szCs w:val="28"/>
        </w:rPr>
        <w:t xml:space="preserve">Организатор: </w:t>
      </w:r>
      <w:r w:rsidRPr="00A36484">
        <w:rPr>
          <w:sz w:val="28"/>
          <w:szCs w:val="28"/>
        </w:rPr>
        <w:t>АО «ВРК-1»</w:t>
      </w:r>
      <w:r w:rsidRPr="00A36484">
        <w:rPr>
          <w:bCs/>
          <w:i/>
          <w:sz w:val="28"/>
          <w:szCs w:val="28"/>
        </w:rPr>
        <w:t>.</w:t>
      </w:r>
    </w:p>
    <w:p w:rsidR="00BB0F7C" w:rsidRPr="00A36484" w:rsidRDefault="00BB0F7C" w:rsidP="00BB0F7C">
      <w:pPr>
        <w:ind w:firstLine="709"/>
        <w:jc w:val="both"/>
        <w:rPr>
          <w:bCs/>
          <w:sz w:val="28"/>
          <w:szCs w:val="28"/>
        </w:rPr>
      </w:pPr>
      <w:r w:rsidRPr="00A36484">
        <w:rPr>
          <w:bCs/>
          <w:sz w:val="28"/>
          <w:szCs w:val="28"/>
        </w:rPr>
        <w:t>1.1.2. Контактные данные:</w:t>
      </w:r>
    </w:p>
    <w:p w:rsidR="00BB0F7C" w:rsidRPr="00A36484" w:rsidRDefault="00BB0F7C" w:rsidP="00BB0F7C">
      <w:pPr>
        <w:widowControl w:val="0"/>
        <w:suppressAutoHyphens/>
        <w:ind w:left="709"/>
        <w:contextualSpacing/>
        <w:jc w:val="both"/>
        <w:rPr>
          <w:bCs/>
          <w:sz w:val="28"/>
          <w:szCs w:val="28"/>
        </w:rPr>
      </w:pPr>
      <w:r w:rsidRPr="00A36484">
        <w:rPr>
          <w:bCs/>
          <w:sz w:val="28"/>
          <w:szCs w:val="28"/>
        </w:rPr>
        <w:t>Контактное лицо:</w:t>
      </w:r>
      <w:r w:rsidRPr="00A36484">
        <w:rPr>
          <w:bCs/>
          <w:i/>
          <w:sz w:val="28"/>
          <w:szCs w:val="28"/>
        </w:rPr>
        <w:t xml:space="preserve"> </w:t>
      </w:r>
      <w:r w:rsidRPr="00A36484">
        <w:rPr>
          <w:bCs/>
          <w:sz w:val="28"/>
          <w:szCs w:val="28"/>
        </w:rPr>
        <w:t>ведущий специалист сектора конкурсных процедур Круговая Юлия Владимировна</w:t>
      </w:r>
    </w:p>
    <w:p w:rsidR="00BB0F7C" w:rsidRPr="00A36484" w:rsidRDefault="00BB0F7C" w:rsidP="00BB0F7C">
      <w:pPr>
        <w:ind w:left="708" w:firstLine="1"/>
        <w:jc w:val="both"/>
        <w:rPr>
          <w:sz w:val="28"/>
          <w:szCs w:val="28"/>
        </w:rPr>
      </w:pPr>
      <w:r w:rsidRPr="00A36484">
        <w:rPr>
          <w:bCs/>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Pr="00A36484" w:rsidRDefault="00BB0F7C" w:rsidP="00BB0F7C">
      <w:pPr>
        <w:ind w:left="708" w:firstLine="1"/>
        <w:jc w:val="both"/>
        <w:rPr>
          <w:sz w:val="28"/>
          <w:szCs w:val="28"/>
        </w:rPr>
      </w:pPr>
      <w:r w:rsidRPr="00A36484">
        <w:rPr>
          <w:bCs/>
          <w:sz w:val="28"/>
          <w:szCs w:val="28"/>
        </w:rPr>
        <w:t xml:space="preserve">Номер телефона: </w:t>
      </w:r>
      <w:r w:rsidRPr="00A36484">
        <w:rPr>
          <w:sz w:val="28"/>
          <w:szCs w:val="28"/>
        </w:rPr>
        <w:t>8(499)260-40-98.</w:t>
      </w:r>
    </w:p>
    <w:p w:rsidR="00BB0F7C" w:rsidRPr="00F541F3" w:rsidRDefault="00BB0F7C" w:rsidP="00BB0F7C">
      <w:pPr>
        <w:ind w:firstLine="709"/>
        <w:jc w:val="both"/>
        <w:rPr>
          <w:sz w:val="28"/>
          <w:szCs w:val="28"/>
        </w:rPr>
      </w:pPr>
      <w:r w:rsidRPr="00A36484">
        <w:rPr>
          <w:bCs/>
          <w:sz w:val="28"/>
          <w:szCs w:val="28"/>
        </w:rPr>
        <w:t xml:space="preserve">Номер факса: </w:t>
      </w:r>
      <w:r w:rsidRPr="00A36484">
        <w:rPr>
          <w:sz w:val="28"/>
          <w:szCs w:val="28"/>
        </w:rPr>
        <w:t>8(499)260-40-50.</w:t>
      </w:r>
    </w:p>
    <w:p w:rsidR="00456385" w:rsidRPr="00A96FAB" w:rsidRDefault="00456385" w:rsidP="00456385">
      <w:pPr>
        <w:ind w:firstLine="709"/>
        <w:jc w:val="both"/>
        <w:rPr>
          <w:i/>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Способ закупки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Конкурентный отбор</w:t>
      </w:r>
      <w:r w:rsidR="0045323B" w:rsidRPr="00A96FAB">
        <w:rPr>
          <w:bCs/>
          <w:sz w:val="28"/>
          <w:szCs w:val="28"/>
        </w:rPr>
        <w:t xml:space="preserve"> №</w:t>
      </w:r>
      <w:r w:rsidR="0050212F">
        <w:rPr>
          <w:bCs/>
          <w:sz w:val="28"/>
          <w:szCs w:val="28"/>
        </w:rPr>
        <w:t xml:space="preserve"> 6</w:t>
      </w:r>
      <w:r w:rsidR="000801CB">
        <w:rPr>
          <w:bCs/>
          <w:sz w:val="28"/>
          <w:szCs w:val="28"/>
        </w:rPr>
        <w:t>60</w:t>
      </w:r>
      <w:r w:rsidR="00AD09C5" w:rsidRPr="00A96FAB">
        <w:rPr>
          <w:bCs/>
          <w:sz w:val="28"/>
          <w:szCs w:val="28"/>
        </w:rPr>
        <w:t xml:space="preserve">/КОТЭ-АО «ВРК-1»2018/Д </w:t>
      </w:r>
      <w:r w:rsidRPr="00A96FAB">
        <w:rPr>
          <w:bCs/>
          <w:sz w:val="28"/>
          <w:szCs w:val="28"/>
        </w:rPr>
        <w:t xml:space="preserve"> в электронной форме. </w:t>
      </w:r>
    </w:p>
    <w:p w:rsidR="00456385" w:rsidRPr="00A96FAB" w:rsidRDefault="00456385" w:rsidP="00456385">
      <w:pPr>
        <w:ind w:firstLine="709"/>
        <w:jc w:val="both"/>
        <w:rPr>
          <w:bCs/>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Предмет конкурентного отбора</w:t>
      </w:r>
    </w:p>
    <w:p w:rsidR="00456385" w:rsidRPr="00A96FAB" w:rsidRDefault="00456385" w:rsidP="00456385">
      <w:pPr>
        <w:ind w:firstLine="709"/>
        <w:rPr>
          <w:sz w:val="28"/>
          <w:szCs w:val="28"/>
        </w:rPr>
      </w:pPr>
    </w:p>
    <w:p w:rsidR="0050212F" w:rsidRPr="00A96FAB" w:rsidRDefault="0050212F" w:rsidP="0050212F">
      <w:pPr>
        <w:ind w:firstLine="709"/>
        <w:jc w:val="both"/>
        <w:rPr>
          <w:sz w:val="28"/>
          <w:szCs w:val="28"/>
        </w:rPr>
      </w:pPr>
      <w:r w:rsidRPr="00A96FAB">
        <w:rPr>
          <w:bCs/>
          <w:sz w:val="28"/>
          <w:szCs w:val="28"/>
        </w:rPr>
        <w:t>Право заключения договора поставки</w:t>
      </w:r>
      <w:r w:rsidR="006E40AC" w:rsidRPr="006E40AC">
        <w:rPr>
          <w:bCs/>
          <w:sz w:val="28"/>
          <w:szCs w:val="28"/>
        </w:rPr>
        <w:t xml:space="preserve"> </w:t>
      </w:r>
      <w:r w:rsidR="000801CB" w:rsidRPr="000801CB">
        <w:rPr>
          <w:bCs/>
          <w:sz w:val="28"/>
          <w:szCs w:val="28"/>
        </w:rPr>
        <w:t>запасных частей для технологического оборудования</w:t>
      </w:r>
      <w:r w:rsidRPr="00FA6500">
        <w:rPr>
          <w:bCs/>
          <w:sz w:val="28"/>
          <w:szCs w:val="28"/>
        </w:rPr>
        <w:t>.</w:t>
      </w: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lastRenderedPageBreak/>
        <w:t>Участники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Особенности участия в конкурентном отборе не предусмотрены.</w:t>
      </w:r>
    </w:p>
    <w:p w:rsidR="00456385" w:rsidRPr="00A96FAB" w:rsidRDefault="00456385" w:rsidP="00456385">
      <w:pPr>
        <w:ind w:firstLine="709"/>
        <w:jc w:val="both"/>
        <w:rPr>
          <w:bCs/>
          <w:i/>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Место и дата проведения конкурентного отбора</w:t>
      </w:r>
    </w:p>
    <w:p w:rsidR="00456385" w:rsidRPr="00A96FAB" w:rsidRDefault="00456385" w:rsidP="00456385">
      <w:pPr>
        <w:ind w:firstLine="709"/>
        <w:rPr>
          <w:sz w:val="28"/>
          <w:szCs w:val="28"/>
        </w:rPr>
      </w:pPr>
    </w:p>
    <w:p w:rsidR="002610EE" w:rsidRPr="00A96FAB" w:rsidRDefault="002610EE" w:rsidP="002610EE">
      <w:pPr>
        <w:ind w:firstLine="709"/>
        <w:jc w:val="both"/>
        <w:rPr>
          <w:bCs/>
          <w:i/>
          <w:sz w:val="28"/>
          <w:szCs w:val="28"/>
        </w:rPr>
      </w:pPr>
      <w:r w:rsidRPr="00A96FAB">
        <w:rPr>
          <w:bCs/>
          <w:sz w:val="28"/>
          <w:szCs w:val="28"/>
        </w:rPr>
        <w:t>Конкурентный отбор проводится</w:t>
      </w:r>
      <w:r w:rsidRPr="00A96FAB">
        <w:rPr>
          <w:bCs/>
          <w:i/>
          <w:sz w:val="28"/>
          <w:szCs w:val="28"/>
        </w:rPr>
        <w:t xml:space="preserve"> </w:t>
      </w:r>
      <w:r w:rsidR="00AD09C5" w:rsidRPr="00A96FAB">
        <w:rPr>
          <w:b/>
          <w:bCs/>
          <w:sz w:val="28"/>
          <w:szCs w:val="28"/>
        </w:rPr>
        <w:t xml:space="preserve">в </w:t>
      </w:r>
      <w:r w:rsidR="00F82957">
        <w:rPr>
          <w:b/>
          <w:bCs/>
          <w:sz w:val="28"/>
          <w:szCs w:val="28"/>
        </w:rPr>
        <w:t>12</w:t>
      </w:r>
      <w:r w:rsidR="00AD09C5" w:rsidRPr="00A96FAB">
        <w:rPr>
          <w:b/>
          <w:bCs/>
          <w:sz w:val="28"/>
          <w:szCs w:val="28"/>
        </w:rPr>
        <w:t>:00 часов московского</w:t>
      </w:r>
      <w:r w:rsidR="00AD09C5" w:rsidRPr="00A96FAB">
        <w:rPr>
          <w:b/>
          <w:bCs/>
          <w:sz w:val="28"/>
          <w:szCs w:val="28"/>
        </w:rPr>
        <w:br/>
        <w:t xml:space="preserve"> времени «</w:t>
      </w:r>
      <w:r w:rsidR="00B81F23">
        <w:rPr>
          <w:b/>
          <w:bCs/>
          <w:sz w:val="28"/>
          <w:szCs w:val="28"/>
        </w:rPr>
        <w:t>25</w:t>
      </w:r>
      <w:r w:rsidR="00AD09C5" w:rsidRPr="00A96FAB">
        <w:rPr>
          <w:b/>
          <w:bCs/>
          <w:sz w:val="28"/>
          <w:szCs w:val="28"/>
        </w:rPr>
        <w:t xml:space="preserve">» </w:t>
      </w:r>
      <w:r w:rsidR="00BB0F7C">
        <w:rPr>
          <w:b/>
          <w:bCs/>
          <w:sz w:val="28"/>
          <w:szCs w:val="28"/>
        </w:rPr>
        <w:t>окт</w:t>
      </w:r>
      <w:r w:rsidR="00FA6500">
        <w:rPr>
          <w:b/>
          <w:bCs/>
          <w:sz w:val="28"/>
          <w:szCs w:val="28"/>
        </w:rPr>
        <w:t>ября</w:t>
      </w:r>
      <w:r w:rsidR="00AD09C5" w:rsidRPr="00A96FAB">
        <w:rPr>
          <w:b/>
          <w:bCs/>
          <w:sz w:val="28"/>
          <w:szCs w:val="28"/>
        </w:rPr>
        <w:t xml:space="preserve"> 2018 г. </w:t>
      </w:r>
      <w:r w:rsidRPr="00A96FAB">
        <w:rPr>
          <w:bCs/>
          <w:sz w:val="28"/>
          <w:szCs w:val="28"/>
        </w:rPr>
        <w:t>на э</w:t>
      </w:r>
      <w:r w:rsidRPr="00A96FAB">
        <w:rPr>
          <w:sz w:val="28"/>
          <w:szCs w:val="28"/>
        </w:rPr>
        <w:t xml:space="preserve">лектронной торговой площадке «ЭТС-Фабрикант» </w:t>
      </w:r>
      <w:r w:rsidRPr="00A96FAB">
        <w:rPr>
          <w:bCs/>
          <w:sz w:val="28"/>
          <w:szCs w:val="28"/>
        </w:rPr>
        <w:t xml:space="preserve"> (на странице данного конкурентного отбора на сайте</w:t>
      </w:r>
      <w:r w:rsidRPr="00A96FAB">
        <w:rPr>
          <w:sz w:val="28"/>
          <w:szCs w:val="28"/>
        </w:rPr>
        <w:t xml:space="preserve"> https://www.fabrikant.ru</w:t>
      </w:r>
      <w:r w:rsidRPr="00A96FAB">
        <w:rPr>
          <w:bCs/>
          <w:sz w:val="28"/>
          <w:szCs w:val="28"/>
        </w:rPr>
        <w:t>)</w:t>
      </w:r>
      <w:r w:rsidRPr="00A96FAB">
        <w:rPr>
          <w:bCs/>
          <w:i/>
          <w:sz w:val="28"/>
          <w:szCs w:val="28"/>
        </w:rPr>
        <w:t xml:space="preserve"> </w:t>
      </w:r>
      <w:r w:rsidRPr="00A96FAB">
        <w:rPr>
          <w:bCs/>
          <w:sz w:val="28"/>
          <w:szCs w:val="28"/>
        </w:rPr>
        <w:t>(далее – электронная торгово-закупочная площадка, ЭТЗП, а также сайт ЭТЗП)</w:t>
      </w:r>
      <w:r w:rsidRPr="00A96FAB">
        <w:rPr>
          <w:bCs/>
          <w:i/>
          <w:sz w:val="28"/>
          <w:szCs w:val="28"/>
        </w:rPr>
        <w:t>,</w:t>
      </w:r>
      <w:r w:rsidRPr="00A96FAB">
        <w:rPr>
          <w:bCs/>
          <w:sz w:val="28"/>
          <w:szCs w:val="28"/>
        </w:rPr>
        <w:t xml:space="preserve"> в электронной форме в личном кабинете участника электронных процедур</w:t>
      </w:r>
      <w:r w:rsidRPr="00A96FAB">
        <w:rPr>
          <w:bCs/>
          <w:i/>
          <w:sz w:val="28"/>
          <w:szCs w:val="28"/>
        </w:rPr>
        <w:t>.</w:t>
      </w:r>
    </w:p>
    <w:p w:rsidR="00456385" w:rsidRPr="00A96FAB" w:rsidRDefault="00456385" w:rsidP="00456385">
      <w:pPr>
        <w:ind w:firstLine="709"/>
        <w:jc w:val="both"/>
        <w:rPr>
          <w:bCs/>
          <w:i/>
          <w:sz w:val="28"/>
          <w:szCs w:val="28"/>
        </w:rPr>
      </w:pPr>
    </w:p>
    <w:p w:rsidR="00456385" w:rsidRPr="00A96FAB" w:rsidRDefault="00456385" w:rsidP="00456385">
      <w:pPr>
        <w:ind w:firstLine="709"/>
        <w:jc w:val="both"/>
        <w:rPr>
          <w:b/>
          <w:bCs/>
          <w:sz w:val="28"/>
          <w:szCs w:val="28"/>
        </w:rPr>
      </w:pPr>
      <w:r w:rsidRPr="00A96FAB">
        <w:rPr>
          <w:b/>
          <w:bCs/>
          <w:sz w:val="28"/>
          <w:szCs w:val="28"/>
        </w:rPr>
        <w:t>1.6. Разъяснения положений приглашения к участию в конкурентном отборе</w:t>
      </w:r>
    </w:p>
    <w:p w:rsidR="00456385" w:rsidRPr="00A96FAB" w:rsidRDefault="00456385" w:rsidP="00456385">
      <w:pPr>
        <w:ind w:firstLine="709"/>
        <w:jc w:val="both"/>
        <w:rPr>
          <w:bCs/>
          <w:sz w:val="28"/>
          <w:szCs w:val="28"/>
        </w:rPr>
      </w:pPr>
    </w:p>
    <w:p w:rsidR="00456385" w:rsidRPr="00A96FAB" w:rsidRDefault="00456385" w:rsidP="00456385">
      <w:pPr>
        <w:ind w:firstLine="709"/>
        <w:jc w:val="both"/>
        <w:rPr>
          <w:bCs/>
          <w:sz w:val="28"/>
          <w:szCs w:val="28"/>
        </w:rPr>
      </w:pPr>
      <w:r w:rsidRPr="00A96FAB">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845359">
        <w:rPr>
          <w:bCs/>
          <w:sz w:val="28"/>
          <w:szCs w:val="28"/>
        </w:rPr>
        <w:t>.</w:t>
      </w:r>
    </w:p>
    <w:p w:rsidR="00456385" w:rsidRPr="00A96FAB" w:rsidRDefault="00456385" w:rsidP="00456385">
      <w:pPr>
        <w:ind w:firstLine="709"/>
        <w:jc w:val="both"/>
        <w:rPr>
          <w:sz w:val="28"/>
          <w:szCs w:val="28"/>
        </w:rPr>
      </w:pPr>
    </w:p>
    <w:p w:rsidR="00456385" w:rsidRPr="00A96FAB" w:rsidRDefault="00456385" w:rsidP="00F11786">
      <w:pPr>
        <w:pStyle w:val="2"/>
        <w:numPr>
          <w:ilvl w:val="0"/>
          <w:numId w:val="2"/>
        </w:numPr>
        <w:spacing w:before="0" w:after="0"/>
        <w:jc w:val="both"/>
        <w:rPr>
          <w:rFonts w:ascii="Times New Roman" w:hAnsi="Times New Roman" w:cs="Times New Roman"/>
          <w:i w:val="0"/>
        </w:rPr>
      </w:pPr>
      <w:r w:rsidRPr="00A96FAB">
        <w:rPr>
          <w:rFonts w:ascii="Times New Roman" w:hAnsi="Times New Roman" w:cs="Times New Roman"/>
          <w:i w:val="0"/>
        </w:rPr>
        <w:t>Техническое задание</w:t>
      </w:r>
    </w:p>
    <w:p w:rsidR="00240C1F" w:rsidRPr="00A96FAB" w:rsidRDefault="00240C1F" w:rsidP="00240C1F">
      <w:pPr>
        <w:rPr>
          <w:sz w:val="28"/>
          <w:szCs w:val="28"/>
        </w:rPr>
      </w:pPr>
    </w:p>
    <w:p w:rsidR="00AD09C5" w:rsidRPr="00A96FAB" w:rsidRDefault="00AD09C5" w:rsidP="00AD09C5">
      <w:pPr>
        <w:pStyle w:val="a3"/>
        <w:ind w:left="0" w:firstLine="709"/>
        <w:jc w:val="both"/>
        <w:rPr>
          <w:bCs/>
          <w:i/>
          <w:sz w:val="28"/>
          <w:szCs w:val="28"/>
        </w:rPr>
      </w:pPr>
      <w:r w:rsidRPr="00A96FAB">
        <w:rPr>
          <w:sz w:val="28"/>
          <w:szCs w:val="28"/>
        </w:rPr>
        <w:t xml:space="preserve">Сведения о наименовании закупаемых товаров, их количестве (объеме), цене за единицу, начальной (максимальной) цене договора, расходах участника, нормативных документах, согласно которым установлены требования, </w:t>
      </w:r>
      <w:r w:rsidRPr="00A96FAB">
        <w:rPr>
          <w:bCs/>
          <w:sz w:val="28"/>
          <w:szCs w:val="28"/>
        </w:rPr>
        <w:t>технических и функциональных характеристиках товара,</w:t>
      </w:r>
      <w:r w:rsidRPr="00A96FAB">
        <w:rPr>
          <w:bCs/>
          <w:i/>
          <w:sz w:val="28"/>
          <w:szCs w:val="28"/>
        </w:rPr>
        <w:t xml:space="preserve"> </w:t>
      </w:r>
      <w:r w:rsidRPr="00A96FAB">
        <w:rPr>
          <w:bCs/>
          <w:sz w:val="28"/>
          <w:szCs w:val="28"/>
        </w:rPr>
        <w:t>требования к их безопасности, качеству, упаковке, отгрузке товара</w:t>
      </w:r>
      <w:r w:rsidRPr="00A96FAB">
        <w:rPr>
          <w:bCs/>
          <w:i/>
          <w:sz w:val="28"/>
          <w:szCs w:val="28"/>
        </w:rPr>
        <w:t>,</w:t>
      </w:r>
      <w:r w:rsidRPr="00A96FAB">
        <w:rPr>
          <w:bCs/>
          <w:sz w:val="28"/>
          <w:szCs w:val="28"/>
        </w:rPr>
        <w:t xml:space="preserve"> к результатам,</w:t>
      </w:r>
      <w:r w:rsidRPr="00A96FAB">
        <w:rPr>
          <w:bCs/>
          <w:i/>
          <w:sz w:val="28"/>
          <w:szCs w:val="28"/>
        </w:rPr>
        <w:t xml:space="preserve"> </w:t>
      </w:r>
      <w:r w:rsidRPr="00A96FAB">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Pr="00A96FAB">
        <w:rPr>
          <w:bCs/>
          <w:i/>
          <w:sz w:val="28"/>
          <w:szCs w:val="28"/>
        </w:rPr>
        <w:t xml:space="preserve">, </w:t>
      </w:r>
      <w:r w:rsidRPr="00A96FAB">
        <w:rPr>
          <w:bCs/>
          <w:sz w:val="28"/>
          <w:szCs w:val="28"/>
        </w:rPr>
        <w:t>форма, сроки и порядок оплаты изложены в техническом задании, являющемся приложением № 1 к приглашению к участию в конкурентном отборе.</w:t>
      </w:r>
    </w:p>
    <w:p w:rsidR="00456385" w:rsidRPr="00A96FAB" w:rsidRDefault="00456385" w:rsidP="00456385">
      <w:pPr>
        <w:pStyle w:val="a3"/>
        <w:ind w:left="0" w:firstLine="709"/>
        <w:jc w:val="both"/>
        <w:rPr>
          <w:i/>
          <w:sz w:val="28"/>
          <w:szCs w:val="28"/>
        </w:rPr>
      </w:pPr>
    </w:p>
    <w:p w:rsidR="00456385" w:rsidRPr="00A96FAB" w:rsidRDefault="00456385" w:rsidP="00F11786">
      <w:pPr>
        <w:pStyle w:val="a3"/>
        <w:numPr>
          <w:ilvl w:val="0"/>
          <w:numId w:val="2"/>
        </w:numPr>
        <w:jc w:val="both"/>
        <w:rPr>
          <w:b/>
          <w:bCs/>
          <w:sz w:val="28"/>
          <w:szCs w:val="28"/>
        </w:rPr>
      </w:pPr>
      <w:r w:rsidRPr="00A96FAB">
        <w:rPr>
          <w:b/>
          <w:bCs/>
          <w:sz w:val="28"/>
          <w:szCs w:val="28"/>
        </w:rPr>
        <w:t>Заключение и исполнение договора</w:t>
      </w:r>
    </w:p>
    <w:p w:rsidR="00456385" w:rsidRPr="00A96FAB" w:rsidRDefault="00456385" w:rsidP="00456385">
      <w:pPr>
        <w:pStyle w:val="a3"/>
        <w:ind w:left="720" w:firstLine="709"/>
        <w:jc w:val="both"/>
        <w:rPr>
          <w:bCs/>
          <w:i/>
          <w:sz w:val="28"/>
          <w:szCs w:val="28"/>
        </w:rPr>
      </w:pPr>
    </w:p>
    <w:p w:rsidR="00456385" w:rsidRPr="00A96FAB" w:rsidRDefault="00456385" w:rsidP="00456385">
      <w:pPr>
        <w:pStyle w:val="a3"/>
        <w:ind w:left="0" w:firstLine="720"/>
        <w:jc w:val="both"/>
        <w:rPr>
          <w:bCs/>
          <w:sz w:val="28"/>
          <w:szCs w:val="28"/>
        </w:rPr>
      </w:pPr>
      <w:r w:rsidRPr="00A96FAB">
        <w:rPr>
          <w:bCs/>
          <w:sz w:val="28"/>
          <w:szCs w:val="28"/>
        </w:rPr>
        <w:t>Порядок заключения договора предусмотрен пунктом 6 приглашения к участию в конкурентном отборе.</w:t>
      </w:r>
    </w:p>
    <w:p w:rsidR="008F70A8" w:rsidRPr="007C4104" w:rsidRDefault="006E40AC" w:rsidP="008F70A8">
      <w:pPr>
        <w:pStyle w:val="a3"/>
        <w:ind w:left="0" w:firstLine="709"/>
        <w:jc w:val="both"/>
        <w:rPr>
          <w:bCs/>
          <w:sz w:val="28"/>
          <w:szCs w:val="28"/>
        </w:rPr>
      </w:pPr>
      <w:bookmarkStart w:id="0" w:name="_Toc34648368"/>
      <w:r w:rsidRPr="006E40AC">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p w:rsidR="00BC32D6" w:rsidRDefault="00BC32D6" w:rsidP="00A74653">
      <w:pPr>
        <w:pStyle w:val="2"/>
        <w:suppressAutoHyphens/>
        <w:spacing w:before="0" w:after="0"/>
        <w:jc w:val="center"/>
        <w:rPr>
          <w:rFonts w:ascii="Times New Roman" w:eastAsia="MS Mincho" w:hAnsi="Times New Roman" w:cs="Times New Roman"/>
          <w:i w:val="0"/>
          <w:iCs w:val="0"/>
        </w:rPr>
        <w:sectPr w:rsidR="00BC32D6" w:rsidSect="007625D5">
          <w:pgSz w:w="11906" w:h="16838"/>
          <w:pgMar w:top="1134" w:right="850" w:bottom="1134" w:left="1701" w:header="708" w:footer="708" w:gutter="0"/>
          <w:cols w:space="708"/>
          <w:docGrid w:linePitch="360"/>
        </w:sectPr>
      </w:pPr>
    </w:p>
    <w:tbl>
      <w:tblPr>
        <w:tblW w:w="14992" w:type="dxa"/>
        <w:tblLook w:val="0000" w:firstRow="0" w:lastRow="0" w:firstColumn="0" w:lastColumn="0" w:noHBand="0" w:noVBand="0"/>
      </w:tblPr>
      <w:tblGrid>
        <w:gridCol w:w="7763"/>
        <w:gridCol w:w="7229"/>
      </w:tblGrid>
      <w:tr w:rsidR="00240C1F" w:rsidRPr="00A96FAB" w:rsidTr="00BC32D6">
        <w:tc>
          <w:tcPr>
            <w:tcW w:w="7763" w:type="dxa"/>
          </w:tcPr>
          <w:p w:rsidR="00240C1F" w:rsidRPr="00A96FAB" w:rsidRDefault="00240C1F" w:rsidP="00A74653">
            <w:pPr>
              <w:pStyle w:val="2"/>
              <w:suppressAutoHyphens/>
              <w:spacing w:before="0" w:after="0"/>
              <w:jc w:val="center"/>
              <w:rPr>
                <w:rFonts w:ascii="Times New Roman" w:eastAsia="MS Mincho" w:hAnsi="Times New Roman" w:cs="Times New Roman"/>
                <w:i w:val="0"/>
                <w:iCs w:val="0"/>
              </w:rPr>
            </w:pPr>
          </w:p>
        </w:tc>
        <w:tc>
          <w:tcPr>
            <w:tcW w:w="7229" w:type="dxa"/>
          </w:tcPr>
          <w:p w:rsidR="00240C1F" w:rsidRPr="00A96FAB" w:rsidRDefault="00346EC1" w:rsidP="00A74653">
            <w:pPr>
              <w:pStyle w:val="2"/>
              <w:suppressAutoHyphens/>
              <w:spacing w:before="0" w:after="0"/>
              <w:ind w:left="615"/>
              <w:rPr>
                <w:rFonts w:ascii="Times New Roman" w:hAnsi="Times New Roman" w:cs="Times New Roman"/>
                <w:b w:val="0"/>
                <w:bCs w:val="0"/>
                <w:i w:val="0"/>
                <w:iCs w:val="0"/>
              </w:rPr>
            </w:pPr>
            <w:r w:rsidRPr="00A96FAB">
              <w:rPr>
                <w:rFonts w:ascii="Times New Roman" w:hAnsi="Times New Roman" w:cs="Times New Roman"/>
                <w:b w:val="0"/>
                <w:bCs w:val="0"/>
                <w:i w:val="0"/>
                <w:iCs w:val="0"/>
              </w:rPr>
              <w:t>Приложение № 1</w:t>
            </w:r>
          </w:p>
          <w:p w:rsidR="00240C1F" w:rsidRPr="00A96FAB" w:rsidRDefault="00346EC1" w:rsidP="00A74653">
            <w:pPr>
              <w:pStyle w:val="2"/>
              <w:suppressAutoHyphens/>
              <w:spacing w:before="0" w:after="0"/>
              <w:ind w:left="615"/>
              <w:rPr>
                <w:rFonts w:ascii="Times New Roman" w:eastAsia="MS Mincho" w:hAnsi="Times New Roman" w:cs="Times New Roman"/>
                <w:b w:val="0"/>
                <w:bCs w:val="0"/>
                <w:i w:val="0"/>
                <w:iCs w:val="0"/>
              </w:rPr>
            </w:pPr>
            <w:r w:rsidRPr="00A96FAB">
              <w:rPr>
                <w:rFonts w:ascii="Times New Roman" w:hAnsi="Times New Roman" w:cs="Times New Roman"/>
                <w:b w:val="0"/>
                <w:bCs w:val="0"/>
                <w:i w:val="0"/>
                <w:iCs w:val="0"/>
              </w:rPr>
              <w:t>к приглашению к участию в конкурентном отборе</w:t>
            </w:r>
          </w:p>
        </w:tc>
      </w:tr>
      <w:bookmarkEnd w:id="0"/>
    </w:tbl>
    <w:p w:rsidR="008F70A8" w:rsidRDefault="008F70A8" w:rsidP="00240C1F">
      <w:pPr>
        <w:jc w:val="center"/>
        <w:rPr>
          <w:bCs/>
          <w:sz w:val="28"/>
          <w:szCs w:val="28"/>
        </w:rPr>
      </w:pPr>
    </w:p>
    <w:p w:rsidR="00240C1F" w:rsidRDefault="00240C1F" w:rsidP="00240C1F">
      <w:pPr>
        <w:jc w:val="center"/>
        <w:rPr>
          <w:bCs/>
          <w:sz w:val="28"/>
          <w:szCs w:val="28"/>
        </w:rPr>
      </w:pPr>
      <w:r w:rsidRPr="00A96FAB">
        <w:rPr>
          <w:bCs/>
          <w:sz w:val="28"/>
          <w:szCs w:val="28"/>
        </w:rPr>
        <w:t>Техническое задание</w:t>
      </w:r>
    </w:p>
    <w:p w:rsidR="002211A5" w:rsidRPr="00A96FAB" w:rsidRDefault="002211A5" w:rsidP="00240C1F">
      <w:pPr>
        <w:jc w:val="center"/>
        <w:rPr>
          <w:bCs/>
          <w:sz w:val="28"/>
          <w:szCs w:val="28"/>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068"/>
        <w:gridCol w:w="3781"/>
        <w:gridCol w:w="709"/>
        <w:gridCol w:w="1133"/>
        <w:gridCol w:w="1418"/>
        <w:gridCol w:w="1418"/>
        <w:gridCol w:w="1842"/>
        <w:gridCol w:w="1842"/>
      </w:tblGrid>
      <w:tr w:rsidR="00240C1F" w:rsidRPr="00F70ECD" w:rsidTr="005F4082">
        <w:trPr>
          <w:trHeight w:val="470"/>
        </w:trPr>
        <w:tc>
          <w:tcPr>
            <w:tcW w:w="5000" w:type="pct"/>
            <w:gridSpan w:val="9"/>
          </w:tcPr>
          <w:p w:rsidR="00240C1F" w:rsidRPr="00F70ECD" w:rsidRDefault="00240C1F" w:rsidP="00346EC1">
            <w:pPr>
              <w:jc w:val="both"/>
              <w:rPr>
                <w:b/>
                <w:sz w:val="26"/>
                <w:szCs w:val="26"/>
              </w:rPr>
            </w:pPr>
            <w:r w:rsidRPr="00F70ECD">
              <w:rPr>
                <w:b/>
                <w:sz w:val="26"/>
                <w:szCs w:val="26"/>
              </w:rPr>
              <w:t xml:space="preserve">1. </w:t>
            </w:r>
            <w:r w:rsidR="00346EC1" w:rsidRPr="00F70ECD">
              <w:rPr>
                <w:b/>
                <w:sz w:val="26"/>
                <w:szCs w:val="26"/>
              </w:rPr>
              <w:t>Сведения о начальной (максимальной) цене</w:t>
            </w:r>
            <w:r w:rsidRPr="00F70ECD">
              <w:rPr>
                <w:b/>
                <w:sz w:val="26"/>
                <w:szCs w:val="26"/>
              </w:rPr>
              <w:t xml:space="preserve"> договора</w:t>
            </w:r>
            <w:r w:rsidR="00346EC1" w:rsidRPr="00F70ECD">
              <w:rPr>
                <w:b/>
                <w:sz w:val="26"/>
                <w:szCs w:val="26"/>
              </w:rPr>
              <w:t xml:space="preserve"> и расходах участника</w:t>
            </w:r>
          </w:p>
        </w:tc>
      </w:tr>
      <w:tr w:rsidR="00711E51" w:rsidRPr="00F70ECD" w:rsidTr="00711E51">
        <w:tc>
          <w:tcPr>
            <w:tcW w:w="271" w:type="pct"/>
            <w:vAlign w:val="center"/>
          </w:tcPr>
          <w:p w:rsidR="00711E51" w:rsidRPr="00F70ECD" w:rsidRDefault="00711E51" w:rsidP="00D418A9">
            <w:pPr>
              <w:jc w:val="center"/>
              <w:rPr>
                <w:sz w:val="26"/>
                <w:szCs w:val="26"/>
              </w:rPr>
            </w:pPr>
            <w:r>
              <w:rPr>
                <w:sz w:val="26"/>
                <w:szCs w:val="26"/>
              </w:rPr>
              <w:t>№ п/п</w:t>
            </w:r>
          </w:p>
        </w:tc>
        <w:tc>
          <w:tcPr>
            <w:tcW w:w="1946" w:type="pct"/>
            <w:gridSpan w:val="2"/>
            <w:vAlign w:val="center"/>
          </w:tcPr>
          <w:p w:rsidR="00711E51" w:rsidRPr="00F70ECD" w:rsidRDefault="00711E51" w:rsidP="00914250">
            <w:pPr>
              <w:jc w:val="center"/>
              <w:rPr>
                <w:sz w:val="26"/>
                <w:szCs w:val="26"/>
              </w:rPr>
            </w:pPr>
            <w:r w:rsidRPr="005F4082">
              <w:rPr>
                <w:sz w:val="26"/>
                <w:szCs w:val="26"/>
              </w:rPr>
              <w:t>Наименование товара</w:t>
            </w:r>
          </w:p>
        </w:tc>
        <w:tc>
          <w:tcPr>
            <w:tcW w:w="236" w:type="pct"/>
            <w:vAlign w:val="center"/>
          </w:tcPr>
          <w:p w:rsidR="00711E51" w:rsidRPr="00F70ECD" w:rsidRDefault="00711E51" w:rsidP="00D418A9">
            <w:pPr>
              <w:jc w:val="center"/>
              <w:rPr>
                <w:sz w:val="26"/>
                <w:szCs w:val="26"/>
              </w:rPr>
            </w:pPr>
            <w:r w:rsidRPr="00F70ECD">
              <w:rPr>
                <w:sz w:val="26"/>
                <w:szCs w:val="26"/>
              </w:rPr>
              <w:t>Ед. изм.</w:t>
            </w:r>
          </w:p>
        </w:tc>
        <w:tc>
          <w:tcPr>
            <w:tcW w:w="377" w:type="pct"/>
            <w:vAlign w:val="center"/>
          </w:tcPr>
          <w:p w:rsidR="00711E51" w:rsidRPr="00F70ECD" w:rsidRDefault="00711E51" w:rsidP="002211A5">
            <w:pPr>
              <w:ind w:left="-108"/>
              <w:jc w:val="center"/>
              <w:rPr>
                <w:sz w:val="26"/>
                <w:szCs w:val="26"/>
              </w:rPr>
            </w:pPr>
            <w:r w:rsidRPr="00F70ECD">
              <w:rPr>
                <w:sz w:val="26"/>
                <w:szCs w:val="26"/>
              </w:rPr>
              <w:t>Кол-во (объем)</w:t>
            </w:r>
          </w:p>
        </w:tc>
        <w:tc>
          <w:tcPr>
            <w:tcW w:w="472" w:type="pct"/>
            <w:vAlign w:val="center"/>
          </w:tcPr>
          <w:p w:rsidR="00711E51" w:rsidRPr="00F70ECD" w:rsidRDefault="00711E51" w:rsidP="00D418A9">
            <w:pPr>
              <w:jc w:val="center"/>
              <w:rPr>
                <w:sz w:val="26"/>
                <w:szCs w:val="26"/>
              </w:rPr>
            </w:pPr>
            <w:r w:rsidRPr="00F70ECD">
              <w:rPr>
                <w:sz w:val="26"/>
                <w:szCs w:val="26"/>
              </w:rPr>
              <w:t>Цена за единицу без учета НДС (руб.)</w:t>
            </w:r>
          </w:p>
        </w:tc>
        <w:tc>
          <w:tcPr>
            <w:tcW w:w="472" w:type="pct"/>
            <w:vAlign w:val="center"/>
          </w:tcPr>
          <w:p w:rsidR="00711E51" w:rsidRPr="00F70ECD" w:rsidRDefault="00711E51" w:rsidP="00D418A9">
            <w:pPr>
              <w:jc w:val="center"/>
              <w:rPr>
                <w:sz w:val="26"/>
                <w:szCs w:val="26"/>
              </w:rPr>
            </w:pPr>
            <w:r w:rsidRPr="00F70ECD">
              <w:rPr>
                <w:sz w:val="26"/>
                <w:szCs w:val="26"/>
              </w:rPr>
              <w:t>Цена за единицу с учетом НДС (18%)</w:t>
            </w:r>
          </w:p>
          <w:p w:rsidR="00711E51" w:rsidRPr="00F70ECD" w:rsidRDefault="00711E51" w:rsidP="00D418A9">
            <w:pPr>
              <w:jc w:val="center"/>
              <w:rPr>
                <w:sz w:val="26"/>
                <w:szCs w:val="26"/>
              </w:rPr>
            </w:pPr>
            <w:r w:rsidRPr="00F70ECD">
              <w:rPr>
                <w:sz w:val="26"/>
                <w:szCs w:val="26"/>
              </w:rPr>
              <w:t>(руб.)</w:t>
            </w:r>
          </w:p>
        </w:tc>
        <w:tc>
          <w:tcPr>
            <w:tcW w:w="613" w:type="pct"/>
            <w:vAlign w:val="center"/>
          </w:tcPr>
          <w:p w:rsidR="00711E51" w:rsidRPr="00F70ECD" w:rsidRDefault="00711E51" w:rsidP="00D418A9">
            <w:pPr>
              <w:jc w:val="center"/>
              <w:rPr>
                <w:sz w:val="26"/>
                <w:szCs w:val="26"/>
              </w:rPr>
            </w:pPr>
            <w:r w:rsidRPr="00F70ECD">
              <w:rPr>
                <w:sz w:val="26"/>
                <w:szCs w:val="26"/>
              </w:rPr>
              <w:t>Всего без учета НДС (руб.)</w:t>
            </w:r>
          </w:p>
        </w:tc>
        <w:tc>
          <w:tcPr>
            <w:tcW w:w="613" w:type="pct"/>
            <w:vAlign w:val="center"/>
          </w:tcPr>
          <w:p w:rsidR="00711E51" w:rsidRPr="00F70ECD" w:rsidRDefault="00711E51" w:rsidP="00D418A9">
            <w:pPr>
              <w:jc w:val="center"/>
              <w:rPr>
                <w:sz w:val="26"/>
                <w:szCs w:val="26"/>
              </w:rPr>
            </w:pPr>
            <w:r w:rsidRPr="00F70ECD">
              <w:rPr>
                <w:sz w:val="26"/>
                <w:szCs w:val="26"/>
              </w:rPr>
              <w:t>Всего с учетом НДС (18%)  (руб.)</w:t>
            </w:r>
          </w:p>
        </w:tc>
      </w:tr>
      <w:tr w:rsidR="00711E51" w:rsidRPr="00F70ECD" w:rsidTr="00711E51">
        <w:trPr>
          <w:trHeight w:val="634"/>
        </w:trPr>
        <w:tc>
          <w:tcPr>
            <w:tcW w:w="271" w:type="pct"/>
            <w:vAlign w:val="center"/>
          </w:tcPr>
          <w:p w:rsidR="00711E51" w:rsidRPr="0042557F" w:rsidRDefault="00711E51" w:rsidP="000801CB">
            <w:r>
              <w:t>1</w:t>
            </w:r>
          </w:p>
        </w:tc>
        <w:tc>
          <w:tcPr>
            <w:tcW w:w="1946" w:type="pct"/>
            <w:gridSpan w:val="2"/>
            <w:vAlign w:val="center"/>
          </w:tcPr>
          <w:p w:rsidR="00711E51" w:rsidRPr="003A7BDD" w:rsidRDefault="00711E51" w:rsidP="006F6A22">
            <w:r w:rsidRPr="00224BA8">
              <w:t>Насос электрический погружной для загрязненных вод с поплавковым выключателем</w:t>
            </w:r>
            <w:r>
              <w:t xml:space="preserve"> </w:t>
            </w:r>
            <w:r w:rsidRPr="00711E51">
              <w:t>10-10Т</w:t>
            </w:r>
          </w:p>
        </w:tc>
        <w:tc>
          <w:tcPr>
            <w:tcW w:w="236" w:type="pct"/>
            <w:vAlign w:val="center"/>
          </w:tcPr>
          <w:p w:rsidR="00711E51" w:rsidRPr="00453E4C" w:rsidRDefault="00711E51" w:rsidP="000801CB">
            <w:pPr>
              <w:jc w:val="center"/>
            </w:pPr>
            <w:r>
              <w:t>шт</w:t>
            </w:r>
          </w:p>
        </w:tc>
        <w:tc>
          <w:tcPr>
            <w:tcW w:w="377" w:type="pct"/>
            <w:vAlign w:val="center"/>
          </w:tcPr>
          <w:p w:rsidR="00711E51" w:rsidRPr="00C74099" w:rsidRDefault="00711E51" w:rsidP="000801CB">
            <w:pPr>
              <w:jc w:val="center"/>
            </w:pPr>
            <w:r w:rsidRPr="00C74099">
              <w:t>2</w:t>
            </w:r>
          </w:p>
        </w:tc>
        <w:tc>
          <w:tcPr>
            <w:tcW w:w="472" w:type="pct"/>
            <w:vAlign w:val="center"/>
          </w:tcPr>
          <w:p w:rsidR="00711E51" w:rsidRPr="00C74099" w:rsidRDefault="00711E51" w:rsidP="000801CB">
            <w:pPr>
              <w:jc w:val="center"/>
            </w:pPr>
            <w:r w:rsidRPr="00C74099">
              <w:t>17 000,00</w:t>
            </w:r>
          </w:p>
        </w:tc>
        <w:tc>
          <w:tcPr>
            <w:tcW w:w="472" w:type="pct"/>
            <w:vAlign w:val="center"/>
          </w:tcPr>
          <w:p w:rsidR="00711E51" w:rsidRPr="00C74099" w:rsidRDefault="00711E51" w:rsidP="000801CB">
            <w:pPr>
              <w:jc w:val="center"/>
            </w:pPr>
            <w:r w:rsidRPr="00C74099">
              <w:t>20060,00</w:t>
            </w:r>
          </w:p>
        </w:tc>
        <w:tc>
          <w:tcPr>
            <w:tcW w:w="613" w:type="pct"/>
            <w:vAlign w:val="center"/>
          </w:tcPr>
          <w:p w:rsidR="00711E51" w:rsidRPr="00C74099" w:rsidRDefault="00711E51" w:rsidP="000801CB">
            <w:pPr>
              <w:jc w:val="center"/>
            </w:pPr>
            <w:r w:rsidRPr="00C74099">
              <w:t>34000,00</w:t>
            </w:r>
          </w:p>
        </w:tc>
        <w:tc>
          <w:tcPr>
            <w:tcW w:w="613" w:type="pct"/>
            <w:vAlign w:val="center"/>
          </w:tcPr>
          <w:p w:rsidR="00711E51" w:rsidRPr="00C74099" w:rsidRDefault="00711E51" w:rsidP="000801CB">
            <w:pPr>
              <w:jc w:val="center"/>
            </w:pPr>
            <w:r w:rsidRPr="00C74099">
              <w:t>40120,00</w:t>
            </w:r>
          </w:p>
        </w:tc>
      </w:tr>
      <w:tr w:rsidR="00711E51" w:rsidRPr="00F70ECD" w:rsidTr="00711E51">
        <w:trPr>
          <w:trHeight w:val="634"/>
        </w:trPr>
        <w:tc>
          <w:tcPr>
            <w:tcW w:w="271" w:type="pct"/>
            <w:vAlign w:val="center"/>
          </w:tcPr>
          <w:p w:rsidR="00711E51" w:rsidRPr="0042557F" w:rsidRDefault="00711E51" w:rsidP="000801CB">
            <w:r>
              <w:t>2</w:t>
            </w:r>
          </w:p>
        </w:tc>
        <w:tc>
          <w:tcPr>
            <w:tcW w:w="1946" w:type="pct"/>
            <w:gridSpan w:val="2"/>
            <w:vAlign w:val="center"/>
          </w:tcPr>
          <w:p w:rsidR="00711E51" w:rsidRPr="003A7BDD" w:rsidRDefault="00711E51" w:rsidP="00711E51">
            <w:r w:rsidRPr="00224BA8">
              <w:t>Песковый насос</w:t>
            </w:r>
            <w:r>
              <w:t xml:space="preserve"> </w:t>
            </w:r>
            <w:r w:rsidRPr="00711E51">
              <w:t>ПВП40/16</w:t>
            </w:r>
          </w:p>
        </w:tc>
        <w:tc>
          <w:tcPr>
            <w:tcW w:w="236" w:type="pct"/>
            <w:vAlign w:val="center"/>
          </w:tcPr>
          <w:p w:rsidR="00711E51" w:rsidRPr="00453E4C" w:rsidRDefault="00711E51" w:rsidP="000801CB">
            <w:pPr>
              <w:jc w:val="center"/>
            </w:pPr>
            <w:r>
              <w:t>шт</w:t>
            </w:r>
          </w:p>
        </w:tc>
        <w:tc>
          <w:tcPr>
            <w:tcW w:w="377" w:type="pct"/>
            <w:vAlign w:val="center"/>
          </w:tcPr>
          <w:p w:rsidR="00711E51" w:rsidRPr="00C74099" w:rsidRDefault="00711E51" w:rsidP="000801CB">
            <w:pPr>
              <w:jc w:val="center"/>
            </w:pPr>
            <w:r w:rsidRPr="00C74099">
              <w:t>2</w:t>
            </w:r>
          </w:p>
        </w:tc>
        <w:tc>
          <w:tcPr>
            <w:tcW w:w="472" w:type="pct"/>
            <w:vAlign w:val="center"/>
          </w:tcPr>
          <w:p w:rsidR="00711E51" w:rsidRPr="00C74099" w:rsidRDefault="00711E51" w:rsidP="000801CB">
            <w:pPr>
              <w:jc w:val="center"/>
            </w:pPr>
            <w:r w:rsidRPr="00C74099">
              <w:t>83 000,00</w:t>
            </w:r>
          </w:p>
        </w:tc>
        <w:tc>
          <w:tcPr>
            <w:tcW w:w="472" w:type="pct"/>
            <w:vAlign w:val="center"/>
          </w:tcPr>
          <w:p w:rsidR="00711E51" w:rsidRPr="00C74099" w:rsidRDefault="00711E51" w:rsidP="000801CB">
            <w:pPr>
              <w:jc w:val="center"/>
            </w:pPr>
            <w:r w:rsidRPr="00C74099">
              <w:t>97940,00</w:t>
            </w:r>
          </w:p>
        </w:tc>
        <w:tc>
          <w:tcPr>
            <w:tcW w:w="613" w:type="pct"/>
            <w:vAlign w:val="center"/>
          </w:tcPr>
          <w:p w:rsidR="00711E51" w:rsidRPr="00C74099" w:rsidRDefault="00711E51" w:rsidP="000801CB">
            <w:pPr>
              <w:jc w:val="center"/>
            </w:pPr>
            <w:r w:rsidRPr="00C74099">
              <w:t>166000,00</w:t>
            </w:r>
          </w:p>
        </w:tc>
        <w:tc>
          <w:tcPr>
            <w:tcW w:w="613" w:type="pct"/>
            <w:vAlign w:val="center"/>
          </w:tcPr>
          <w:p w:rsidR="00711E51" w:rsidRPr="00C74099" w:rsidRDefault="00711E51" w:rsidP="000801CB">
            <w:pPr>
              <w:jc w:val="center"/>
            </w:pPr>
            <w:r w:rsidRPr="00C74099">
              <w:t>195880,00</w:t>
            </w:r>
          </w:p>
        </w:tc>
      </w:tr>
      <w:tr w:rsidR="00711E51" w:rsidRPr="00F70ECD" w:rsidTr="00711E51">
        <w:trPr>
          <w:trHeight w:val="634"/>
        </w:trPr>
        <w:tc>
          <w:tcPr>
            <w:tcW w:w="271" w:type="pct"/>
            <w:vAlign w:val="center"/>
          </w:tcPr>
          <w:p w:rsidR="00711E51" w:rsidRPr="0042557F" w:rsidRDefault="00711E51" w:rsidP="000801CB">
            <w:r>
              <w:t>3</w:t>
            </w:r>
          </w:p>
        </w:tc>
        <w:tc>
          <w:tcPr>
            <w:tcW w:w="1946" w:type="pct"/>
            <w:gridSpan w:val="2"/>
            <w:vAlign w:val="center"/>
          </w:tcPr>
          <w:p w:rsidR="00711E51" w:rsidRPr="003A7BDD" w:rsidRDefault="00711E51" w:rsidP="00711E51">
            <w:r w:rsidRPr="00224BA8">
              <w:t>Насос консольный</w:t>
            </w:r>
            <w:r>
              <w:t xml:space="preserve"> </w:t>
            </w:r>
            <w:r w:rsidRPr="00711E51">
              <w:t>К65-50-160</w:t>
            </w:r>
          </w:p>
        </w:tc>
        <w:tc>
          <w:tcPr>
            <w:tcW w:w="236" w:type="pct"/>
            <w:vAlign w:val="center"/>
          </w:tcPr>
          <w:p w:rsidR="00711E51" w:rsidRPr="00453E4C" w:rsidRDefault="00711E51" w:rsidP="000801CB">
            <w:pPr>
              <w:jc w:val="center"/>
            </w:pPr>
            <w:r>
              <w:t>шт</w:t>
            </w:r>
          </w:p>
        </w:tc>
        <w:tc>
          <w:tcPr>
            <w:tcW w:w="377" w:type="pct"/>
            <w:vAlign w:val="center"/>
          </w:tcPr>
          <w:p w:rsidR="00711E51" w:rsidRPr="00C74099" w:rsidRDefault="00711E51" w:rsidP="000801CB">
            <w:pPr>
              <w:jc w:val="center"/>
            </w:pPr>
            <w:r w:rsidRPr="00C74099">
              <w:t>2</w:t>
            </w:r>
          </w:p>
        </w:tc>
        <w:tc>
          <w:tcPr>
            <w:tcW w:w="472" w:type="pct"/>
            <w:vAlign w:val="center"/>
          </w:tcPr>
          <w:p w:rsidR="00711E51" w:rsidRPr="00C74099" w:rsidRDefault="00711E51" w:rsidP="000801CB">
            <w:pPr>
              <w:jc w:val="center"/>
            </w:pPr>
            <w:r w:rsidRPr="00C74099">
              <w:t>23 000,00</w:t>
            </w:r>
          </w:p>
        </w:tc>
        <w:tc>
          <w:tcPr>
            <w:tcW w:w="472" w:type="pct"/>
            <w:vAlign w:val="center"/>
          </w:tcPr>
          <w:p w:rsidR="00711E51" w:rsidRPr="00C74099" w:rsidRDefault="00711E51" w:rsidP="000801CB">
            <w:pPr>
              <w:jc w:val="center"/>
            </w:pPr>
            <w:r w:rsidRPr="00C74099">
              <w:t>27140,00</w:t>
            </w:r>
          </w:p>
        </w:tc>
        <w:tc>
          <w:tcPr>
            <w:tcW w:w="613" w:type="pct"/>
            <w:vAlign w:val="center"/>
          </w:tcPr>
          <w:p w:rsidR="00711E51" w:rsidRPr="00C74099" w:rsidRDefault="00711E51" w:rsidP="000801CB">
            <w:pPr>
              <w:jc w:val="center"/>
            </w:pPr>
            <w:r w:rsidRPr="00C74099">
              <w:t>46000,00</w:t>
            </w:r>
          </w:p>
        </w:tc>
        <w:tc>
          <w:tcPr>
            <w:tcW w:w="613" w:type="pct"/>
            <w:vAlign w:val="center"/>
          </w:tcPr>
          <w:p w:rsidR="00711E51" w:rsidRPr="00C74099" w:rsidRDefault="00711E51" w:rsidP="000801CB">
            <w:pPr>
              <w:jc w:val="center"/>
            </w:pPr>
            <w:r w:rsidRPr="00C74099">
              <w:t>54280,00</w:t>
            </w:r>
          </w:p>
        </w:tc>
      </w:tr>
      <w:tr w:rsidR="00711E51" w:rsidRPr="00F70ECD" w:rsidTr="00711E51">
        <w:trPr>
          <w:trHeight w:val="634"/>
        </w:trPr>
        <w:tc>
          <w:tcPr>
            <w:tcW w:w="271" w:type="pct"/>
            <w:vAlign w:val="center"/>
          </w:tcPr>
          <w:p w:rsidR="00711E51" w:rsidRPr="0042557F" w:rsidRDefault="00711E51" w:rsidP="000801CB">
            <w:r>
              <w:t>4</w:t>
            </w:r>
          </w:p>
        </w:tc>
        <w:tc>
          <w:tcPr>
            <w:tcW w:w="1946" w:type="pct"/>
            <w:gridSpan w:val="2"/>
            <w:vAlign w:val="center"/>
          </w:tcPr>
          <w:p w:rsidR="00711E51" w:rsidRDefault="00711E51" w:rsidP="00711E51">
            <w:r w:rsidRPr="00224BA8">
              <w:t>Насос консольный</w:t>
            </w:r>
            <w:r>
              <w:t xml:space="preserve"> </w:t>
            </w:r>
            <w:r w:rsidRPr="00711E51">
              <w:t>К65-50-125</w:t>
            </w:r>
          </w:p>
        </w:tc>
        <w:tc>
          <w:tcPr>
            <w:tcW w:w="236" w:type="pct"/>
            <w:vAlign w:val="center"/>
          </w:tcPr>
          <w:p w:rsidR="00711E51" w:rsidRPr="00453E4C" w:rsidRDefault="00711E51" w:rsidP="000801CB">
            <w:pPr>
              <w:jc w:val="center"/>
            </w:pPr>
            <w:r>
              <w:t>шт</w:t>
            </w:r>
          </w:p>
        </w:tc>
        <w:tc>
          <w:tcPr>
            <w:tcW w:w="377" w:type="pct"/>
            <w:vAlign w:val="center"/>
          </w:tcPr>
          <w:p w:rsidR="00711E51" w:rsidRPr="00C74099" w:rsidRDefault="00711E51" w:rsidP="000801CB">
            <w:pPr>
              <w:jc w:val="center"/>
            </w:pPr>
            <w:r w:rsidRPr="00C74099">
              <w:t>2</w:t>
            </w:r>
          </w:p>
        </w:tc>
        <w:tc>
          <w:tcPr>
            <w:tcW w:w="472" w:type="pct"/>
            <w:vAlign w:val="center"/>
          </w:tcPr>
          <w:p w:rsidR="00711E51" w:rsidRPr="00C74099" w:rsidRDefault="00711E51" w:rsidP="000801CB">
            <w:pPr>
              <w:jc w:val="center"/>
            </w:pPr>
            <w:r w:rsidRPr="00C74099">
              <w:t>23 000,00</w:t>
            </w:r>
          </w:p>
        </w:tc>
        <w:tc>
          <w:tcPr>
            <w:tcW w:w="472" w:type="pct"/>
            <w:vAlign w:val="center"/>
          </w:tcPr>
          <w:p w:rsidR="00711E51" w:rsidRPr="00C74099" w:rsidRDefault="00711E51" w:rsidP="000801CB">
            <w:pPr>
              <w:jc w:val="center"/>
            </w:pPr>
            <w:r w:rsidRPr="00C74099">
              <w:t>27140,00</w:t>
            </w:r>
          </w:p>
        </w:tc>
        <w:tc>
          <w:tcPr>
            <w:tcW w:w="613" w:type="pct"/>
            <w:vAlign w:val="center"/>
          </w:tcPr>
          <w:p w:rsidR="00711E51" w:rsidRPr="00C74099" w:rsidRDefault="00711E51" w:rsidP="000801CB">
            <w:pPr>
              <w:jc w:val="center"/>
            </w:pPr>
            <w:r w:rsidRPr="00C74099">
              <w:t>46000,00</w:t>
            </w:r>
          </w:p>
        </w:tc>
        <w:tc>
          <w:tcPr>
            <w:tcW w:w="613" w:type="pct"/>
            <w:vAlign w:val="center"/>
          </w:tcPr>
          <w:p w:rsidR="00711E51" w:rsidRDefault="00711E51" w:rsidP="000801CB">
            <w:pPr>
              <w:jc w:val="center"/>
            </w:pPr>
            <w:r w:rsidRPr="00C74099">
              <w:t>54280,00</w:t>
            </w:r>
          </w:p>
        </w:tc>
      </w:tr>
      <w:tr w:rsidR="00BE37A6" w:rsidRPr="00F70ECD" w:rsidTr="00BE37A6">
        <w:tc>
          <w:tcPr>
            <w:tcW w:w="2453" w:type="pct"/>
            <w:gridSpan w:val="4"/>
            <w:vMerge w:val="restart"/>
            <w:vAlign w:val="center"/>
          </w:tcPr>
          <w:p w:rsidR="00BE37A6" w:rsidRPr="00F70ECD" w:rsidRDefault="00BE37A6" w:rsidP="00845359">
            <w:pPr>
              <w:ind w:left="-108"/>
              <w:jc w:val="center"/>
              <w:rPr>
                <w:b/>
                <w:sz w:val="26"/>
                <w:szCs w:val="26"/>
              </w:rPr>
            </w:pPr>
            <w:r w:rsidRPr="00F70ECD">
              <w:rPr>
                <w:b/>
                <w:sz w:val="26"/>
                <w:szCs w:val="26"/>
              </w:rPr>
              <w:t xml:space="preserve">ИТОГО начальная (максимальная) цена </w:t>
            </w:r>
          </w:p>
        </w:tc>
        <w:tc>
          <w:tcPr>
            <w:tcW w:w="1321" w:type="pct"/>
            <w:gridSpan w:val="3"/>
            <w:vAlign w:val="center"/>
          </w:tcPr>
          <w:p w:rsidR="00BE37A6" w:rsidRPr="00914250" w:rsidRDefault="00BE37A6" w:rsidP="008F31BD">
            <w:pPr>
              <w:jc w:val="center"/>
              <w:rPr>
                <w:b/>
                <w:sz w:val="26"/>
                <w:szCs w:val="26"/>
              </w:rPr>
            </w:pPr>
            <w:r w:rsidRPr="00914250">
              <w:rPr>
                <w:b/>
                <w:sz w:val="26"/>
                <w:szCs w:val="26"/>
              </w:rPr>
              <w:t>Начальная (максимальная) цена договора, руб.</w:t>
            </w:r>
          </w:p>
          <w:p w:rsidR="00BE37A6" w:rsidRPr="00914250" w:rsidRDefault="00BE37A6" w:rsidP="008F31BD">
            <w:pPr>
              <w:ind w:left="-108"/>
              <w:jc w:val="center"/>
              <w:rPr>
                <w:b/>
                <w:sz w:val="26"/>
                <w:szCs w:val="26"/>
              </w:rPr>
            </w:pPr>
            <w:r w:rsidRPr="00914250">
              <w:rPr>
                <w:b/>
                <w:sz w:val="26"/>
                <w:szCs w:val="26"/>
              </w:rPr>
              <w:t>без учета НДС</w:t>
            </w:r>
          </w:p>
        </w:tc>
        <w:tc>
          <w:tcPr>
            <w:tcW w:w="1226" w:type="pct"/>
            <w:gridSpan w:val="2"/>
            <w:tcBorders>
              <w:bottom w:val="single" w:sz="4" w:space="0" w:color="auto"/>
            </w:tcBorders>
            <w:vAlign w:val="center"/>
          </w:tcPr>
          <w:p w:rsidR="00BE37A6" w:rsidRPr="00914250" w:rsidRDefault="00BE37A6" w:rsidP="008F31BD">
            <w:pPr>
              <w:jc w:val="center"/>
              <w:rPr>
                <w:b/>
                <w:sz w:val="26"/>
                <w:szCs w:val="26"/>
              </w:rPr>
            </w:pPr>
            <w:r w:rsidRPr="00914250">
              <w:rPr>
                <w:b/>
                <w:sz w:val="26"/>
                <w:szCs w:val="26"/>
              </w:rPr>
              <w:t>Начальная (максимальная)</w:t>
            </w:r>
          </w:p>
          <w:p w:rsidR="00BE37A6" w:rsidRPr="00914250" w:rsidRDefault="00BE37A6" w:rsidP="008F31BD">
            <w:pPr>
              <w:jc w:val="center"/>
              <w:rPr>
                <w:b/>
                <w:sz w:val="26"/>
                <w:szCs w:val="26"/>
              </w:rPr>
            </w:pPr>
            <w:r w:rsidRPr="00914250">
              <w:rPr>
                <w:b/>
                <w:sz w:val="26"/>
                <w:szCs w:val="26"/>
              </w:rPr>
              <w:t>цена договора, руб.</w:t>
            </w:r>
          </w:p>
          <w:p w:rsidR="00BE37A6" w:rsidRPr="00914250" w:rsidRDefault="00BE37A6" w:rsidP="008F31BD">
            <w:pPr>
              <w:jc w:val="center"/>
              <w:rPr>
                <w:b/>
                <w:sz w:val="26"/>
                <w:szCs w:val="26"/>
              </w:rPr>
            </w:pPr>
            <w:r w:rsidRPr="00914250">
              <w:rPr>
                <w:b/>
                <w:sz w:val="26"/>
                <w:szCs w:val="26"/>
              </w:rPr>
              <w:t>с учетом НДС (18%)</w:t>
            </w:r>
          </w:p>
        </w:tc>
      </w:tr>
      <w:tr w:rsidR="000801CB" w:rsidRPr="00F70ECD" w:rsidTr="000801CB">
        <w:trPr>
          <w:trHeight w:val="511"/>
        </w:trPr>
        <w:tc>
          <w:tcPr>
            <w:tcW w:w="2453" w:type="pct"/>
            <w:gridSpan w:val="4"/>
            <w:vMerge/>
          </w:tcPr>
          <w:p w:rsidR="000801CB" w:rsidRPr="00F70ECD" w:rsidRDefault="000801CB" w:rsidP="000801CB">
            <w:pPr>
              <w:ind w:left="-108"/>
              <w:jc w:val="both"/>
              <w:rPr>
                <w:sz w:val="26"/>
                <w:szCs w:val="26"/>
              </w:rPr>
            </w:pPr>
          </w:p>
        </w:tc>
        <w:tc>
          <w:tcPr>
            <w:tcW w:w="1321" w:type="pct"/>
            <w:gridSpan w:val="3"/>
            <w:vAlign w:val="center"/>
          </w:tcPr>
          <w:p w:rsidR="000801CB" w:rsidRPr="000801CB" w:rsidRDefault="000801CB" w:rsidP="000801CB">
            <w:pPr>
              <w:jc w:val="center"/>
              <w:rPr>
                <w:b/>
                <w:sz w:val="28"/>
                <w:szCs w:val="28"/>
              </w:rPr>
            </w:pPr>
            <w:r w:rsidRPr="000801CB">
              <w:rPr>
                <w:b/>
                <w:sz w:val="28"/>
                <w:szCs w:val="28"/>
              </w:rPr>
              <w:t>292</w:t>
            </w:r>
            <w:r>
              <w:rPr>
                <w:b/>
                <w:sz w:val="28"/>
                <w:szCs w:val="28"/>
              </w:rPr>
              <w:t xml:space="preserve"> </w:t>
            </w:r>
            <w:r w:rsidRPr="000801CB">
              <w:rPr>
                <w:b/>
                <w:sz w:val="28"/>
                <w:szCs w:val="28"/>
              </w:rPr>
              <w:t>000,00</w:t>
            </w:r>
          </w:p>
        </w:tc>
        <w:tc>
          <w:tcPr>
            <w:tcW w:w="1226" w:type="pct"/>
            <w:gridSpan w:val="2"/>
            <w:vAlign w:val="center"/>
          </w:tcPr>
          <w:p w:rsidR="000801CB" w:rsidRPr="000801CB" w:rsidRDefault="000801CB" w:rsidP="000801CB">
            <w:pPr>
              <w:jc w:val="center"/>
              <w:rPr>
                <w:b/>
                <w:sz w:val="28"/>
                <w:szCs w:val="28"/>
              </w:rPr>
            </w:pPr>
            <w:r w:rsidRPr="000801CB">
              <w:rPr>
                <w:b/>
                <w:sz w:val="28"/>
                <w:szCs w:val="28"/>
              </w:rPr>
              <w:t>344</w:t>
            </w:r>
            <w:r>
              <w:rPr>
                <w:b/>
                <w:sz w:val="28"/>
                <w:szCs w:val="28"/>
              </w:rPr>
              <w:t xml:space="preserve"> </w:t>
            </w:r>
            <w:r w:rsidRPr="000801CB">
              <w:rPr>
                <w:b/>
                <w:sz w:val="28"/>
                <w:szCs w:val="28"/>
              </w:rPr>
              <w:t>560,00</w:t>
            </w:r>
          </w:p>
        </w:tc>
      </w:tr>
      <w:tr w:rsidR="00240C1F" w:rsidRPr="00F70ECD" w:rsidTr="000801CB">
        <w:trPr>
          <w:trHeight w:val="416"/>
        </w:trPr>
        <w:tc>
          <w:tcPr>
            <w:tcW w:w="2453" w:type="pct"/>
            <w:gridSpan w:val="4"/>
          </w:tcPr>
          <w:p w:rsidR="00240C1F" w:rsidRPr="00F70ECD" w:rsidRDefault="00240C1F" w:rsidP="00FE17F5">
            <w:pPr>
              <w:ind w:left="-108"/>
              <w:jc w:val="both"/>
              <w:rPr>
                <w:b/>
                <w:sz w:val="26"/>
                <w:szCs w:val="26"/>
              </w:rPr>
            </w:pPr>
            <w:r w:rsidRPr="00F70ECD">
              <w:rPr>
                <w:b/>
                <w:bCs/>
                <w:sz w:val="26"/>
                <w:szCs w:val="26"/>
              </w:rPr>
              <w:t>Порядок формирования начальной (максимальной) цены</w:t>
            </w:r>
          </w:p>
        </w:tc>
        <w:tc>
          <w:tcPr>
            <w:tcW w:w="2547" w:type="pct"/>
            <w:gridSpan w:val="5"/>
          </w:tcPr>
          <w:p w:rsidR="00240C1F" w:rsidRPr="00006269" w:rsidRDefault="00A87F55" w:rsidP="00791DF7">
            <w:pPr>
              <w:jc w:val="both"/>
              <w:rPr>
                <w:i/>
              </w:rPr>
            </w:pPr>
            <w:r w:rsidRPr="00006269">
              <w:rPr>
                <w:bCs/>
              </w:rPr>
              <w:t>Начальная (максимальная) цена договора включает 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p>
        </w:tc>
      </w:tr>
      <w:tr w:rsidR="00240C1F" w:rsidRPr="00F70ECD" w:rsidTr="005F4082">
        <w:tc>
          <w:tcPr>
            <w:tcW w:w="5000" w:type="pct"/>
            <w:gridSpan w:val="9"/>
          </w:tcPr>
          <w:p w:rsidR="00240C1F" w:rsidRPr="00F70ECD" w:rsidRDefault="00240C1F" w:rsidP="00893342">
            <w:pPr>
              <w:jc w:val="both"/>
              <w:rPr>
                <w:b/>
                <w:bCs/>
                <w:i/>
                <w:sz w:val="26"/>
                <w:szCs w:val="26"/>
              </w:rPr>
            </w:pPr>
            <w:r w:rsidRPr="00F70ECD">
              <w:rPr>
                <w:b/>
                <w:sz w:val="26"/>
                <w:szCs w:val="26"/>
              </w:rPr>
              <w:t>2. Требования к товарам</w:t>
            </w:r>
          </w:p>
        </w:tc>
      </w:tr>
      <w:tr w:rsidR="002211A5" w:rsidRPr="00F70ECD" w:rsidTr="00711E51">
        <w:tc>
          <w:tcPr>
            <w:tcW w:w="959" w:type="pct"/>
            <w:gridSpan w:val="2"/>
          </w:tcPr>
          <w:p w:rsidR="002211A5" w:rsidRPr="00F70ECD" w:rsidRDefault="002211A5" w:rsidP="00A74653">
            <w:pPr>
              <w:jc w:val="both"/>
              <w:rPr>
                <w:sz w:val="26"/>
                <w:szCs w:val="26"/>
              </w:rPr>
            </w:pPr>
            <w:r w:rsidRPr="00F70ECD">
              <w:rPr>
                <w:bCs/>
                <w:sz w:val="26"/>
                <w:szCs w:val="26"/>
              </w:rPr>
              <w:t>Нормативные документы, согласно которым установлены требования</w:t>
            </w:r>
          </w:p>
        </w:tc>
        <w:tc>
          <w:tcPr>
            <w:tcW w:w="4041" w:type="pct"/>
            <w:gridSpan w:val="7"/>
          </w:tcPr>
          <w:p w:rsidR="00837958" w:rsidRPr="00E97910" w:rsidRDefault="000801CB" w:rsidP="00006269">
            <w:pPr>
              <w:jc w:val="both"/>
            </w:pPr>
            <w:r w:rsidRPr="000801CB">
              <w:t>Нормативные документы</w:t>
            </w:r>
            <w:r>
              <w:t xml:space="preserve"> </w:t>
            </w:r>
            <w:r w:rsidRPr="000801CB">
              <w:t>не установлены документами, применяемыми в национальной системе стандартизации.</w:t>
            </w:r>
          </w:p>
        </w:tc>
      </w:tr>
      <w:tr w:rsidR="002211A5" w:rsidRPr="00F70ECD" w:rsidTr="00711E51">
        <w:trPr>
          <w:trHeight w:val="926"/>
        </w:trPr>
        <w:tc>
          <w:tcPr>
            <w:tcW w:w="959" w:type="pct"/>
            <w:gridSpan w:val="2"/>
          </w:tcPr>
          <w:p w:rsidR="002211A5" w:rsidRPr="00F70ECD" w:rsidRDefault="002211A5" w:rsidP="00893342">
            <w:pPr>
              <w:jc w:val="both"/>
              <w:rPr>
                <w:i/>
                <w:sz w:val="26"/>
                <w:szCs w:val="26"/>
              </w:rPr>
            </w:pPr>
            <w:r w:rsidRPr="00F70ECD">
              <w:rPr>
                <w:bCs/>
                <w:sz w:val="26"/>
                <w:szCs w:val="26"/>
              </w:rPr>
              <w:t>Технические и функциональные характеристики товара</w:t>
            </w:r>
          </w:p>
        </w:tc>
        <w:tc>
          <w:tcPr>
            <w:tcW w:w="4041" w:type="pct"/>
            <w:gridSpan w:val="7"/>
          </w:tcPr>
          <w:p w:rsidR="00DF045E" w:rsidRPr="00E97910" w:rsidRDefault="00FC7E70" w:rsidP="009B325D">
            <w:pPr>
              <w:widowControl w:val="0"/>
              <w:autoSpaceDE w:val="0"/>
              <w:autoSpaceDN w:val="0"/>
              <w:jc w:val="both"/>
            </w:pPr>
            <w:r w:rsidRPr="00FC7E70">
              <w:t>Технические и функциональные характеристики товара указаны в приложение №1 к настоящему техническому заданию.</w:t>
            </w:r>
          </w:p>
        </w:tc>
      </w:tr>
      <w:tr w:rsidR="002211A5" w:rsidRPr="00F70ECD" w:rsidTr="00711E51">
        <w:tc>
          <w:tcPr>
            <w:tcW w:w="959" w:type="pct"/>
            <w:gridSpan w:val="2"/>
          </w:tcPr>
          <w:p w:rsidR="002211A5" w:rsidRPr="00F70ECD" w:rsidRDefault="002211A5" w:rsidP="00893342">
            <w:pPr>
              <w:jc w:val="both"/>
              <w:rPr>
                <w:i/>
                <w:sz w:val="26"/>
                <w:szCs w:val="26"/>
              </w:rPr>
            </w:pPr>
            <w:r w:rsidRPr="00F70ECD">
              <w:rPr>
                <w:bCs/>
                <w:sz w:val="26"/>
                <w:szCs w:val="26"/>
              </w:rPr>
              <w:t>Требования к безопасности товара</w:t>
            </w:r>
          </w:p>
        </w:tc>
        <w:tc>
          <w:tcPr>
            <w:tcW w:w="4041" w:type="pct"/>
            <w:gridSpan w:val="7"/>
          </w:tcPr>
          <w:p w:rsidR="002211A5" w:rsidRPr="00006269" w:rsidRDefault="002211A5" w:rsidP="00826471">
            <w:pPr>
              <w:jc w:val="both"/>
              <w:rPr>
                <w:bCs/>
              </w:rPr>
            </w:pPr>
            <w:r w:rsidRPr="00006269">
              <w:t>Требования к безопасности товара не установлены документами, применяемыми в национальной системе стандартизации.</w:t>
            </w:r>
          </w:p>
        </w:tc>
      </w:tr>
      <w:tr w:rsidR="002211A5" w:rsidRPr="00F70ECD" w:rsidTr="00711E51">
        <w:tc>
          <w:tcPr>
            <w:tcW w:w="959" w:type="pct"/>
            <w:gridSpan w:val="2"/>
          </w:tcPr>
          <w:p w:rsidR="002211A5" w:rsidRPr="00F70ECD" w:rsidRDefault="002211A5" w:rsidP="00893342">
            <w:pPr>
              <w:jc w:val="both"/>
              <w:rPr>
                <w:i/>
                <w:sz w:val="26"/>
                <w:szCs w:val="26"/>
              </w:rPr>
            </w:pPr>
            <w:r w:rsidRPr="00F70ECD">
              <w:rPr>
                <w:bCs/>
                <w:sz w:val="26"/>
                <w:szCs w:val="26"/>
              </w:rPr>
              <w:t xml:space="preserve">Требования к качеству товара </w:t>
            </w:r>
          </w:p>
        </w:tc>
        <w:tc>
          <w:tcPr>
            <w:tcW w:w="4041" w:type="pct"/>
            <w:gridSpan w:val="7"/>
          </w:tcPr>
          <w:p w:rsidR="002211A5" w:rsidRPr="00006269" w:rsidRDefault="002211A5" w:rsidP="00172D64">
            <w:pPr>
              <w:ind w:firstLine="601"/>
              <w:jc w:val="both"/>
            </w:pPr>
            <w:r w:rsidRPr="00006269">
              <w:t>Срок гарантии качества и надежности поставляемого товара должен определяться производителем Товара.</w:t>
            </w:r>
          </w:p>
          <w:p w:rsidR="002211A5" w:rsidRPr="00006269" w:rsidRDefault="002211A5" w:rsidP="00172D64">
            <w:pPr>
              <w:ind w:firstLine="601"/>
              <w:jc w:val="both"/>
            </w:pPr>
            <w:r w:rsidRPr="00006269">
              <w:t>Поставщик должен предоставить документы, подтверждающие качество поставляемого Товара:</w:t>
            </w:r>
          </w:p>
          <w:p w:rsidR="006516B3" w:rsidRPr="00914250" w:rsidRDefault="00C16955" w:rsidP="00C16955">
            <w:pPr>
              <w:ind w:firstLine="602"/>
              <w:jc w:val="both"/>
            </w:pPr>
            <w:r w:rsidRPr="00914250">
              <w:t>- сертификаты или декларации соответствия на Товар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 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 от 27.12.2002 N 184-ФЗ (с изменениями в ред. от 29.07.2017)</w:t>
            </w:r>
            <w:r w:rsidR="009B325D" w:rsidRPr="00914250">
              <w:t xml:space="preserve"> «О техническом регулировании»),</w:t>
            </w:r>
          </w:p>
          <w:p w:rsidR="009B325D" w:rsidRPr="00006269" w:rsidRDefault="000801CB" w:rsidP="00ED5FC6">
            <w:pPr>
              <w:ind w:firstLine="602"/>
              <w:jc w:val="both"/>
              <w:rPr>
                <w:bCs/>
              </w:rPr>
            </w:pPr>
            <w:r w:rsidRPr="009B325D">
              <w:t xml:space="preserve">- технические паспорта на </w:t>
            </w:r>
            <w:r w:rsidR="00ED5FC6">
              <w:t>насосы</w:t>
            </w:r>
            <w:r w:rsidRPr="009B325D">
              <w:t xml:space="preserve"> (инструкции по эксплуатации, подключению и установке на русском языке).</w:t>
            </w:r>
          </w:p>
        </w:tc>
      </w:tr>
      <w:tr w:rsidR="002211A5" w:rsidRPr="00F70ECD" w:rsidTr="00711E51">
        <w:tc>
          <w:tcPr>
            <w:tcW w:w="959" w:type="pct"/>
            <w:gridSpan w:val="2"/>
          </w:tcPr>
          <w:p w:rsidR="002211A5" w:rsidRPr="00F70ECD" w:rsidRDefault="002211A5" w:rsidP="00A74653">
            <w:pPr>
              <w:jc w:val="both"/>
              <w:rPr>
                <w:i/>
                <w:sz w:val="26"/>
                <w:szCs w:val="26"/>
              </w:rPr>
            </w:pPr>
            <w:r w:rsidRPr="00F70ECD">
              <w:rPr>
                <w:bCs/>
                <w:sz w:val="26"/>
                <w:szCs w:val="26"/>
              </w:rPr>
              <w:t>Требования к упаковке, отгрузке товара</w:t>
            </w:r>
          </w:p>
        </w:tc>
        <w:tc>
          <w:tcPr>
            <w:tcW w:w="4041" w:type="pct"/>
            <w:gridSpan w:val="7"/>
          </w:tcPr>
          <w:p w:rsidR="002211A5" w:rsidRPr="00006269" w:rsidRDefault="002211A5" w:rsidP="00B64734">
            <w:pPr>
              <w:ind w:firstLine="418"/>
              <w:jc w:val="both"/>
              <w:rPr>
                <w:bCs/>
              </w:rPr>
            </w:pPr>
            <w:r w:rsidRPr="00006269">
              <w:rPr>
                <w:bCs/>
              </w:rPr>
              <w:t>Упаковка, порядок погрузки-разгрузки и транспортировки должны исключать возможность механических повреждений поставляемого товара.</w:t>
            </w:r>
          </w:p>
          <w:p w:rsidR="002211A5" w:rsidRDefault="002211A5" w:rsidP="00B64734">
            <w:pPr>
              <w:ind w:firstLine="405"/>
              <w:jc w:val="both"/>
              <w:rPr>
                <w:bCs/>
              </w:rPr>
            </w:pPr>
            <w:r w:rsidRPr="00006269">
              <w:rPr>
                <w:bCs/>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rsidR="002211A5" w:rsidRPr="00F70ECD" w:rsidRDefault="002211A5" w:rsidP="00B64734">
            <w:pPr>
              <w:pStyle w:val="1"/>
              <w:shd w:val="clear" w:color="auto" w:fill="FFFFFF"/>
              <w:spacing w:before="0" w:after="0"/>
              <w:ind w:firstLine="459"/>
              <w:jc w:val="both"/>
              <w:textAlignment w:val="baseline"/>
              <w:rPr>
                <w:rFonts w:ascii="Times New Roman" w:hAnsi="Times New Roman" w:cs="Times New Roman"/>
                <w:b w:val="0"/>
                <w:i/>
                <w:sz w:val="26"/>
                <w:szCs w:val="26"/>
              </w:rPr>
            </w:pPr>
            <w:r w:rsidRPr="00006269">
              <w:rPr>
                <w:rFonts w:ascii="Times New Roman" w:hAnsi="Times New Roman" w:cs="Times New Roman"/>
                <w:b w:val="0"/>
                <w:sz w:val="24"/>
                <w:szCs w:val="24"/>
              </w:rPr>
              <w:t>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tc>
      </w:tr>
      <w:tr w:rsidR="002211A5" w:rsidRPr="00F70ECD" w:rsidTr="00711E51">
        <w:tc>
          <w:tcPr>
            <w:tcW w:w="959" w:type="pct"/>
            <w:gridSpan w:val="2"/>
          </w:tcPr>
          <w:p w:rsidR="002211A5" w:rsidRPr="00F70ECD" w:rsidRDefault="002211A5" w:rsidP="00826471">
            <w:pPr>
              <w:jc w:val="both"/>
              <w:rPr>
                <w:sz w:val="26"/>
                <w:szCs w:val="26"/>
              </w:rPr>
            </w:pPr>
            <w:r w:rsidRPr="00F70ECD">
              <w:rPr>
                <w:sz w:val="26"/>
                <w:szCs w:val="26"/>
              </w:rPr>
              <w:t xml:space="preserve">Иные характеристики товаров </w:t>
            </w:r>
          </w:p>
        </w:tc>
        <w:tc>
          <w:tcPr>
            <w:tcW w:w="4041" w:type="pct"/>
            <w:gridSpan w:val="7"/>
          </w:tcPr>
          <w:p w:rsidR="002211A5" w:rsidRPr="00006269" w:rsidRDefault="002211A5" w:rsidP="00826471">
            <w:pPr>
              <w:ind w:firstLine="477"/>
              <w:jc w:val="both"/>
            </w:pPr>
            <w:r w:rsidRPr="00006269">
              <w:t>Поставляемый Товар должен быть заводского производства, новым (товаром, который не был в употреблении), не поврежденным.</w:t>
            </w:r>
          </w:p>
          <w:p w:rsidR="002211A5" w:rsidRPr="00006269" w:rsidRDefault="002211A5" w:rsidP="00826471">
            <w:pPr>
              <w:ind w:firstLine="477"/>
              <w:jc w:val="both"/>
            </w:pPr>
            <w:r w:rsidRPr="00006269">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2211A5" w:rsidRPr="00006269" w:rsidRDefault="002211A5" w:rsidP="00826471">
            <w:pPr>
              <w:ind w:firstLine="477"/>
              <w:jc w:val="both"/>
            </w:pPr>
            <w:r w:rsidRPr="00006269">
              <w:t>В случае обнаружения несоответствия товара в партии по количеству и (или) качеству Заказчик вызывает Поставщика, для составления акта. При неявке представителя Поставщика в течение 3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2211A5" w:rsidRPr="00006269" w:rsidRDefault="002211A5" w:rsidP="00826471">
            <w:pPr>
              <w:ind w:firstLine="477"/>
              <w:jc w:val="both"/>
            </w:pPr>
            <w:r w:rsidRPr="00006269">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с даты получения требования Покупателя. </w:t>
            </w:r>
          </w:p>
          <w:p w:rsidR="002211A5" w:rsidRPr="00006269" w:rsidRDefault="002211A5" w:rsidP="00826471">
            <w:pPr>
              <w:ind w:firstLine="477"/>
              <w:jc w:val="both"/>
            </w:pPr>
            <w:r w:rsidRPr="00006269">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2211A5" w:rsidRDefault="002211A5" w:rsidP="00826471">
            <w:pPr>
              <w:ind w:firstLine="418"/>
              <w:jc w:val="both"/>
            </w:pPr>
            <w:r w:rsidRPr="00006269">
              <w:t>В случае недопоставки Товара оплате подлежит исключительно фактически поставленное количество Товара.</w:t>
            </w:r>
          </w:p>
          <w:p w:rsidR="00006269" w:rsidRPr="00F70ECD" w:rsidRDefault="00006269" w:rsidP="00826471">
            <w:pPr>
              <w:ind w:firstLine="418"/>
              <w:jc w:val="both"/>
              <w:rPr>
                <w:i/>
                <w:sz w:val="26"/>
                <w:szCs w:val="26"/>
              </w:rPr>
            </w:pPr>
          </w:p>
        </w:tc>
      </w:tr>
      <w:tr w:rsidR="002211A5" w:rsidRPr="00F70ECD" w:rsidTr="00711E51">
        <w:tc>
          <w:tcPr>
            <w:tcW w:w="959" w:type="pct"/>
            <w:gridSpan w:val="2"/>
          </w:tcPr>
          <w:p w:rsidR="0009181D" w:rsidRPr="00F70ECD" w:rsidRDefault="0009181D" w:rsidP="0009181D">
            <w:pPr>
              <w:jc w:val="both"/>
              <w:rPr>
                <w:bCs/>
                <w:sz w:val="26"/>
                <w:szCs w:val="26"/>
              </w:rPr>
            </w:pPr>
            <w:r w:rsidRPr="00F70ECD">
              <w:rPr>
                <w:bCs/>
                <w:sz w:val="26"/>
                <w:szCs w:val="26"/>
              </w:rPr>
              <w:t xml:space="preserve">Сведения о возможности предоставить эквивалентные товары. </w:t>
            </w:r>
          </w:p>
          <w:p w:rsidR="002211A5" w:rsidRPr="00F70ECD" w:rsidRDefault="0009181D" w:rsidP="0009181D">
            <w:pPr>
              <w:jc w:val="both"/>
              <w:rPr>
                <w:i/>
                <w:sz w:val="26"/>
                <w:szCs w:val="26"/>
              </w:rPr>
            </w:pPr>
            <w:r w:rsidRPr="00F70ECD">
              <w:rPr>
                <w:bCs/>
                <w:sz w:val="26"/>
                <w:szCs w:val="26"/>
              </w:rPr>
              <w:t>Параметры эквивалентности.</w:t>
            </w:r>
          </w:p>
        </w:tc>
        <w:tc>
          <w:tcPr>
            <w:tcW w:w="4041" w:type="pct"/>
            <w:gridSpan w:val="7"/>
          </w:tcPr>
          <w:p w:rsidR="002211A5" w:rsidRPr="00006269" w:rsidRDefault="006F6A22" w:rsidP="00EA53E0">
            <w:pPr>
              <w:ind w:firstLine="567"/>
            </w:pPr>
            <w:r w:rsidRPr="006F6A22">
              <w:t>Заказчиком не установлены товарные знаки и марки товара.</w:t>
            </w:r>
          </w:p>
        </w:tc>
      </w:tr>
      <w:tr w:rsidR="00826471" w:rsidRPr="00F70ECD" w:rsidTr="005F4082">
        <w:tc>
          <w:tcPr>
            <w:tcW w:w="5000" w:type="pct"/>
            <w:gridSpan w:val="9"/>
          </w:tcPr>
          <w:p w:rsidR="00826471" w:rsidRPr="00F70ECD" w:rsidRDefault="00826471" w:rsidP="00A74653">
            <w:pPr>
              <w:jc w:val="both"/>
              <w:rPr>
                <w:b/>
                <w:i/>
                <w:sz w:val="26"/>
                <w:szCs w:val="26"/>
              </w:rPr>
            </w:pPr>
            <w:r w:rsidRPr="00F70ECD">
              <w:rPr>
                <w:b/>
                <w:sz w:val="26"/>
                <w:szCs w:val="26"/>
              </w:rPr>
              <w:t>3. Требования к результатам</w:t>
            </w:r>
          </w:p>
        </w:tc>
      </w:tr>
      <w:tr w:rsidR="00826471" w:rsidRPr="00F70ECD" w:rsidTr="005F4082">
        <w:tc>
          <w:tcPr>
            <w:tcW w:w="5000" w:type="pct"/>
            <w:gridSpan w:val="9"/>
          </w:tcPr>
          <w:p w:rsidR="00826471" w:rsidRPr="00006269" w:rsidRDefault="00826471" w:rsidP="00C16955">
            <w:pPr>
              <w:jc w:val="both"/>
              <w:rPr>
                <w:b/>
              </w:rPr>
            </w:pPr>
            <w:r w:rsidRPr="00006269">
              <w:rPr>
                <w:bCs/>
              </w:rPr>
              <w:t xml:space="preserve">Товары должны быть поставлены в полном объеме (разовая поставка всего объема Товаров), в установленный срок и соответствовать предъявляемым в соответствии с </w:t>
            </w:r>
            <w:r w:rsidR="00C16955" w:rsidRPr="00006269">
              <w:rPr>
                <w:bCs/>
              </w:rPr>
              <w:t>приглашением к конкурентному отбору</w:t>
            </w:r>
            <w:r w:rsidRPr="00006269">
              <w:rPr>
                <w:bCs/>
              </w:rPr>
              <w:t xml:space="preserve"> и договором требованиям.</w:t>
            </w:r>
          </w:p>
        </w:tc>
      </w:tr>
      <w:tr w:rsidR="00826471" w:rsidRPr="00F70ECD" w:rsidTr="005F4082">
        <w:tc>
          <w:tcPr>
            <w:tcW w:w="5000" w:type="pct"/>
            <w:gridSpan w:val="9"/>
          </w:tcPr>
          <w:p w:rsidR="00826471" w:rsidRPr="00F70ECD" w:rsidRDefault="00826471" w:rsidP="00826471">
            <w:pPr>
              <w:jc w:val="both"/>
              <w:rPr>
                <w:i/>
                <w:sz w:val="26"/>
                <w:szCs w:val="26"/>
              </w:rPr>
            </w:pPr>
            <w:r w:rsidRPr="00F70ECD">
              <w:rPr>
                <w:b/>
                <w:sz w:val="26"/>
                <w:szCs w:val="26"/>
              </w:rPr>
              <w:t>4.</w:t>
            </w:r>
            <w:r w:rsidRPr="00F70ECD">
              <w:rPr>
                <w:i/>
                <w:sz w:val="26"/>
                <w:szCs w:val="26"/>
              </w:rPr>
              <w:t xml:space="preserve"> </w:t>
            </w:r>
            <w:r w:rsidRPr="00F70ECD">
              <w:rPr>
                <w:b/>
                <w:bCs/>
                <w:sz w:val="26"/>
                <w:szCs w:val="26"/>
              </w:rPr>
              <w:t>Место, условия и порядок поставки товаров</w:t>
            </w:r>
          </w:p>
        </w:tc>
      </w:tr>
      <w:tr w:rsidR="002211A5" w:rsidRPr="00F70ECD" w:rsidTr="00711E51">
        <w:tc>
          <w:tcPr>
            <w:tcW w:w="959" w:type="pct"/>
            <w:gridSpan w:val="2"/>
          </w:tcPr>
          <w:p w:rsidR="002211A5" w:rsidRPr="00F70ECD" w:rsidRDefault="002211A5" w:rsidP="00826471">
            <w:pPr>
              <w:jc w:val="both"/>
              <w:rPr>
                <w:sz w:val="26"/>
                <w:szCs w:val="26"/>
              </w:rPr>
            </w:pPr>
            <w:r w:rsidRPr="00F70ECD">
              <w:rPr>
                <w:sz w:val="26"/>
                <w:szCs w:val="26"/>
              </w:rPr>
              <w:t xml:space="preserve">Место </w:t>
            </w:r>
            <w:r w:rsidRPr="00F70ECD">
              <w:rPr>
                <w:bCs/>
                <w:sz w:val="26"/>
                <w:szCs w:val="26"/>
              </w:rPr>
              <w:t>поставки товаров</w:t>
            </w:r>
          </w:p>
        </w:tc>
        <w:tc>
          <w:tcPr>
            <w:tcW w:w="4041" w:type="pct"/>
            <w:gridSpan w:val="7"/>
          </w:tcPr>
          <w:p w:rsidR="009F43AC" w:rsidRPr="00006269" w:rsidRDefault="009F43AC" w:rsidP="009F43AC">
            <w:pPr>
              <w:jc w:val="both"/>
            </w:pPr>
            <w:r w:rsidRPr="00006269">
              <w:t>455000, Челябинская область, г. Магнитогорск, ул. Проселочная, дом 1.</w:t>
            </w:r>
          </w:p>
          <w:p w:rsidR="002211A5" w:rsidRPr="00006269" w:rsidRDefault="009F43AC" w:rsidP="009F43AC">
            <w:pPr>
              <w:jc w:val="both"/>
            </w:pPr>
            <w:r w:rsidRPr="00006269">
              <w:t>Вагонное ремонтное депо Магнитогорск.</w:t>
            </w:r>
          </w:p>
        </w:tc>
      </w:tr>
      <w:tr w:rsidR="002211A5" w:rsidRPr="00F70ECD" w:rsidTr="00711E51">
        <w:tc>
          <w:tcPr>
            <w:tcW w:w="959" w:type="pct"/>
            <w:gridSpan w:val="2"/>
          </w:tcPr>
          <w:p w:rsidR="002211A5" w:rsidRPr="00F70ECD" w:rsidRDefault="002211A5" w:rsidP="00826471">
            <w:pPr>
              <w:jc w:val="both"/>
              <w:rPr>
                <w:i/>
                <w:sz w:val="26"/>
                <w:szCs w:val="26"/>
              </w:rPr>
            </w:pPr>
            <w:r w:rsidRPr="00F70ECD">
              <w:rPr>
                <w:sz w:val="26"/>
                <w:szCs w:val="26"/>
              </w:rPr>
              <w:t xml:space="preserve">Условия </w:t>
            </w:r>
            <w:r w:rsidRPr="00F70ECD">
              <w:rPr>
                <w:bCs/>
                <w:sz w:val="26"/>
                <w:szCs w:val="26"/>
              </w:rPr>
              <w:t>поставки товаров</w:t>
            </w:r>
          </w:p>
        </w:tc>
        <w:tc>
          <w:tcPr>
            <w:tcW w:w="4041" w:type="pct"/>
            <w:gridSpan w:val="7"/>
          </w:tcPr>
          <w:p w:rsidR="00B4505A" w:rsidRDefault="00B4505A" w:rsidP="00B4505A">
            <w:pPr>
              <w:ind w:firstLine="602"/>
              <w:jc w:val="both"/>
            </w:pPr>
            <w:r w:rsidRPr="00D418A9">
              <w:t>Поставка должна быть осуществлена разово, в полном объеме, указанном в техническом задании.</w:t>
            </w:r>
          </w:p>
          <w:p w:rsidR="00B4505A" w:rsidRDefault="00B4505A" w:rsidP="00B4505A">
            <w:pPr>
              <w:ind w:firstLine="602"/>
              <w:jc w:val="both"/>
            </w:pPr>
            <w:r>
              <w:t xml:space="preserve">Поставка партии Товаров осуществляется не позднее 30 (тридцати) календарных дней с даты </w:t>
            </w:r>
            <w:r w:rsidRPr="000D5EBA">
              <w:t>получения Поставщиком денежных средств в безналичной форме на его расчетный счет</w:t>
            </w:r>
            <w:r>
              <w:t>.</w:t>
            </w:r>
          </w:p>
          <w:p w:rsidR="002211A5" w:rsidRPr="00006269" w:rsidRDefault="0064783F" w:rsidP="00B64734">
            <w:pPr>
              <w:ind w:firstLine="602"/>
              <w:jc w:val="both"/>
            </w:pPr>
            <w:r>
              <w:t xml:space="preserve"> </w:t>
            </w:r>
            <w:r w:rsidR="002211A5" w:rsidRPr="00006269">
              <w:t>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p w:rsidR="00392791" w:rsidRPr="00006269" w:rsidRDefault="006516B3" w:rsidP="00392791">
            <w:pPr>
              <w:ind w:firstLine="602"/>
              <w:jc w:val="both"/>
              <w:rPr>
                <w:i/>
              </w:rPr>
            </w:pPr>
            <w:r w:rsidRPr="00392791">
              <w:t xml:space="preserve">При поставке Товара Поставщик предоставляет </w:t>
            </w:r>
            <w:r w:rsidR="00392791" w:rsidRPr="00392791">
              <w:t xml:space="preserve">сертификаты или декларации соответствия на канаты, </w:t>
            </w:r>
            <w:r w:rsidRPr="00392791">
              <w:t xml:space="preserve">сертификаты или декларации соответствия </w:t>
            </w:r>
            <w:r w:rsidR="00392791" w:rsidRPr="00392791">
              <w:t xml:space="preserve">на </w:t>
            </w:r>
            <w:r w:rsidR="00C16955" w:rsidRPr="00392791">
              <w:t>Товар</w:t>
            </w:r>
            <w:r w:rsidR="00482370" w:rsidRPr="00392791">
              <w:t xml:space="preserve"> </w:t>
            </w:r>
            <w:r w:rsidRPr="00392791">
              <w:t>(полученные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w:t>
            </w:r>
            <w:r w:rsidR="00482370" w:rsidRPr="00392791">
              <w:t>ной испытательной лаборатории)</w:t>
            </w:r>
            <w:r w:rsidR="00F82957">
              <w:t xml:space="preserve">, </w:t>
            </w:r>
            <w:r w:rsidR="00F82957" w:rsidRPr="00F82957">
              <w:t>технические паспорта на насосы (инструкции по эксплуатации, подключению и установке на русском языке).</w:t>
            </w:r>
          </w:p>
        </w:tc>
      </w:tr>
      <w:tr w:rsidR="002211A5" w:rsidRPr="00F70ECD" w:rsidTr="00711E51">
        <w:tc>
          <w:tcPr>
            <w:tcW w:w="959" w:type="pct"/>
            <w:gridSpan w:val="2"/>
          </w:tcPr>
          <w:p w:rsidR="002211A5" w:rsidRPr="00F70ECD" w:rsidRDefault="002211A5" w:rsidP="00826471">
            <w:pPr>
              <w:jc w:val="both"/>
              <w:rPr>
                <w:i/>
                <w:sz w:val="26"/>
                <w:szCs w:val="26"/>
              </w:rPr>
            </w:pPr>
            <w:r w:rsidRPr="00F70ECD">
              <w:rPr>
                <w:sz w:val="26"/>
                <w:szCs w:val="26"/>
              </w:rPr>
              <w:t xml:space="preserve">Сроки </w:t>
            </w:r>
            <w:r w:rsidRPr="00F70ECD">
              <w:rPr>
                <w:bCs/>
                <w:sz w:val="26"/>
                <w:szCs w:val="26"/>
              </w:rPr>
              <w:t>поставки товаров</w:t>
            </w:r>
          </w:p>
        </w:tc>
        <w:tc>
          <w:tcPr>
            <w:tcW w:w="4041" w:type="pct"/>
            <w:gridSpan w:val="7"/>
          </w:tcPr>
          <w:p w:rsidR="002211A5" w:rsidRPr="00006269" w:rsidRDefault="006213DB" w:rsidP="00DE56D4">
            <w:pPr>
              <w:jc w:val="both"/>
            </w:pPr>
            <w:r w:rsidRPr="006213DB">
              <w:t>С даты заключения договора не позднее 30 (тридцати) календарных дней с даты получения Поставщиком денежных средств.</w:t>
            </w:r>
          </w:p>
        </w:tc>
      </w:tr>
      <w:tr w:rsidR="00826471" w:rsidRPr="00F70ECD" w:rsidTr="005F4082">
        <w:tc>
          <w:tcPr>
            <w:tcW w:w="5000" w:type="pct"/>
            <w:gridSpan w:val="9"/>
          </w:tcPr>
          <w:p w:rsidR="00826471" w:rsidRPr="00F70ECD" w:rsidRDefault="00826471" w:rsidP="00A74653">
            <w:pPr>
              <w:jc w:val="both"/>
              <w:rPr>
                <w:i/>
                <w:sz w:val="26"/>
                <w:szCs w:val="26"/>
              </w:rPr>
            </w:pPr>
            <w:r w:rsidRPr="00F70ECD">
              <w:rPr>
                <w:b/>
                <w:bCs/>
                <w:sz w:val="26"/>
                <w:szCs w:val="26"/>
              </w:rPr>
              <w:t>5. Форма, сроки и порядок оплаты</w:t>
            </w:r>
          </w:p>
        </w:tc>
      </w:tr>
      <w:tr w:rsidR="002211A5" w:rsidRPr="00F70ECD" w:rsidTr="00711E51">
        <w:tc>
          <w:tcPr>
            <w:tcW w:w="959" w:type="pct"/>
            <w:gridSpan w:val="2"/>
          </w:tcPr>
          <w:p w:rsidR="002211A5" w:rsidRPr="00F70ECD" w:rsidRDefault="002211A5" w:rsidP="00A74653">
            <w:pPr>
              <w:jc w:val="both"/>
              <w:rPr>
                <w:i/>
                <w:sz w:val="26"/>
                <w:szCs w:val="26"/>
              </w:rPr>
            </w:pPr>
            <w:r w:rsidRPr="00F70ECD">
              <w:rPr>
                <w:bCs/>
                <w:sz w:val="26"/>
                <w:szCs w:val="26"/>
              </w:rPr>
              <w:t>Форма оплаты</w:t>
            </w:r>
          </w:p>
        </w:tc>
        <w:tc>
          <w:tcPr>
            <w:tcW w:w="4041" w:type="pct"/>
            <w:gridSpan w:val="7"/>
          </w:tcPr>
          <w:p w:rsidR="002211A5" w:rsidRPr="00006269" w:rsidRDefault="002211A5" w:rsidP="00A74653">
            <w:pPr>
              <w:jc w:val="both"/>
            </w:pPr>
            <w:r w:rsidRPr="00006269">
              <w:rPr>
                <w:bCs/>
              </w:rPr>
              <w:t>Оплата осуществляется в безналичной форме путем перечисления средств на счет контрагента.</w:t>
            </w:r>
          </w:p>
        </w:tc>
      </w:tr>
      <w:tr w:rsidR="00B4505A" w:rsidRPr="00F70ECD" w:rsidTr="00711E51">
        <w:tc>
          <w:tcPr>
            <w:tcW w:w="959" w:type="pct"/>
            <w:gridSpan w:val="2"/>
          </w:tcPr>
          <w:p w:rsidR="00B4505A" w:rsidRPr="00F70ECD" w:rsidRDefault="00B4505A" w:rsidP="00B4505A">
            <w:pPr>
              <w:jc w:val="both"/>
              <w:rPr>
                <w:i/>
                <w:sz w:val="26"/>
                <w:szCs w:val="26"/>
              </w:rPr>
            </w:pPr>
            <w:r w:rsidRPr="00F70ECD">
              <w:rPr>
                <w:bCs/>
                <w:sz w:val="26"/>
                <w:szCs w:val="26"/>
              </w:rPr>
              <w:t>Авансирование</w:t>
            </w:r>
          </w:p>
        </w:tc>
        <w:tc>
          <w:tcPr>
            <w:tcW w:w="4041" w:type="pct"/>
            <w:gridSpan w:val="7"/>
          </w:tcPr>
          <w:p w:rsidR="00B4505A" w:rsidRPr="00B5746A" w:rsidRDefault="00B4505A" w:rsidP="00B4505A">
            <w:r w:rsidRPr="00B5746A">
              <w:t>Авансирование предусмотрено в размере 100% (сто) процентов.</w:t>
            </w:r>
          </w:p>
        </w:tc>
      </w:tr>
      <w:tr w:rsidR="00B4505A" w:rsidRPr="00F70ECD" w:rsidTr="00711E51">
        <w:tc>
          <w:tcPr>
            <w:tcW w:w="959" w:type="pct"/>
            <w:gridSpan w:val="2"/>
          </w:tcPr>
          <w:p w:rsidR="00B4505A" w:rsidRPr="00F70ECD" w:rsidRDefault="00B4505A" w:rsidP="00B4505A">
            <w:pPr>
              <w:jc w:val="both"/>
              <w:rPr>
                <w:i/>
                <w:sz w:val="26"/>
                <w:szCs w:val="26"/>
              </w:rPr>
            </w:pPr>
            <w:r w:rsidRPr="00F70ECD">
              <w:rPr>
                <w:bCs/>
                <w:sz w:val="26"/>
                <w:szCs w:val="26"/>
              </w:rPr>
              <w:t>Срок и порядок оплаты</w:t>
            </w:r>
          </w:p>
        </w:tc>
        <w:tc>
          <w:tcPr>
            <w:tcW w:w="4041" w:type="pct"/>
            <w:gridSpan w:val="7"/>
          </w:tcPr>
          <w:p w:rsidR="00B4505A" w:rsidRDefault="00B4505A" w:rsidP="00B4505A">
            <w:r w:rsidRPr="00B5746A">
              <w:t>Оплата производится Покупателем авансовым платежом в течение 15 (пятнадцати) календарных дней с даты получения от Поставщика счета на оплату за весь объем партии Товаров путем перечисления денежных средств на счет Поставщика.</w:t>
            </w:r>
          </w:p>
        </w:tc>
      </w:tr>
      <w:tr w:rsidR="00826471" w:rsidRPr="00F70ECD" w:rsidTr="005F4082">
        <w:tc>
          <w:tcPr>
            <w:tcW w:w="5000" w:type="pct"/>
            <w:gridSpan w:val="9"/>
          </w:tcPr>
          <w:p w:rsidR="00826471" w:rsidRPr="00F70ECD" w:rsidRDefault="00A96FAB" w:rsidP="00D418A9">
            <w:pPr>
              <w:jc w:val="both"/>
              <w:rPr>
                <w:b/>
                <w:sz w:val="26"/>
                <w:szCs w:val="26"/>
              </w:rPr>
            </w:pPr>
            <w:r w:rsidRPr="00F70ECD">
              <w:rPr>
                <w:b/>
                <w:sz w:val="26"/>
                <w:szCs w:val="26"/>
              </w:rPr>
              <w:t>6</w:t>
            </w:r>
            <w:r w:rsidR="00826471" w:rsidRPr="00F70ECD">
              <w:rPr>
                <w:b/>
                <w:sz w:val="26"/>
                <w:szCs w:val="26"/>
              </w:rPr>
              <w:t>. Расчет стоимости товаров</w:t>
            </w:r>
          </w:p>
        </w:tc>
      </w:tr>
      <w:tr w:rsidR="00826471" w:rsidRPr="00F70ECD" w:rsidTr="005F4082">
        <w:tc>
          <w:tcPr>
            <w:tcW w:w="5000" w:type="pct"/>
            <w:gridSpan w:val="9"/>
          </w:tcPr>
          <w:p w:rsidR="00826471" w:rsidRPr="00006269" w:rsidRDefault="00826471" w:rsidP="00F70ECD">
            <w:pPr>
              <w:pStyle w:val="a3"/>
              <w:ind w:left="0"/>
              <w:jc w:val="both"/>
              <w:rPr>
                <w:i/>
              </w:rPr>
            </w:pPr>
            <w:r w:rsidRPr="00006269">
              <w:t>Конкурентный отбор проводится путем снижения начальной (максимальной) цены договора за</w:t>
            </w:r>
            <w:r w:rsidR="00A96FAB" w:rsidRPr="00006269">
              <w:t xml:space="preserve"> весь объем закупаемых товаров </w:t>
            </w:r>
            <w:r w:rsidRPr="00006269">
              <w:t>без учета НДС.</w:t>
            </w:r>
          </w:p>
        </w:tc>
      </w:tr>
    </w:tbl>
    <w:p w:rsidR="00FC7E70" w:rsidRPr="00FC7E70" w:rsidRDefault="00FC7E70" w:rsidP="00FC7E70">
      <w:pPr>
        <w:ind w:firstLine="709"/>
        <w:jc w:val="both"/>
        <w:rPr>
          <w:sz w:val="28"/>
          <w:szCs w:val="28"/>
        </w:rPr>
      </w:pPr>
    </w:p>
    <w:p w:rsidR="00FC7E70" w:rsidRDefault="00FC7E70" w:rsidP="00FC7E70">
      <w:pPr>
        <w:ind w:firstLine="709"/>
        <w:jc w:val="right"/>
        <w:rPr>
          <w:sz w:val="28"/>
          <w:szCs w:val="28"/>
        </w:rPr>
      </w:pPr>
      <w:r w:rsidRPr="00FC7E70">
        <w:rPr>
          <w:sz w:val="28"/>
          <w:szCs w:val="28"/>
        </w:rPr>
        <w:t>Приложение №1 к техническому заданию</w:t>
      </w:r>
    </w:p>
    <w:p w:rsidR="00FC7E70" w:rsidRDefault="00FC7E70" w:rsidP="00FC7E70">
      <w:pPr>
        <w:ind w:firstLine="709"/>
        <w:rPr>
          <w:sz w:val="28"/>
          <w:szCs w:val="28"/>
        </w:rPr>
      </w:pPr>
    </w:p>
    <w:p w:rsidR="00A74643" w:rsidRDefault="00DC5994" w:rsidP="00DC5994">
      <w:pPr>
        <w:pStyle w:val="a3"/>
        <w:numPr>
          <w:ilvl w:val="0"/>
          <w:numId w:val="13"/>
        </w:numPr>
        <w:jc w:val="center"/>
        <w:rPr>
          <w:b/>
          <w:sz w:val="28"/>
          <w:szCs w:val="28"/>
          <w:u w:val="single"/>
        </w:rPr>
      </w:pPr>
      <w:r w:rsidRPr="00DC5994">
        <w:rPr>
          <w:b/>
          <w:sz w:val="28"/>
          <w:szCs w:val="28"/>
          <w:u w:val="single"/>
        </w:rPr>
        <w:t>Насос электрический погружной для загрязненных вод с поплавковым выключателем</w:t>
      </w:r>
      <w:r w:rsidR="00711E51">
        <w:rPr>
          <w:b/>
          <w:sz w:val="28"/>
          <w:szCs w:val="28"/>
          <w:u w:val="single"/>
        </w:rPr>
        <w:t xml:space="preserve"> 10-10Т</w:t>
      </w:r>
    </w:p>
    <w:p w:rsidR="00DC5994" w:rsidRPr="00DC5994" w:rsidRDefault="00DC5994" w:rsidP="00A74643">
      <w:pPr>
        <w:pStyle w:val="a3"/>
        <w:ind w:left="1069"/>
        <w:jc w:val="center"/>
        <w:rPr>
          <w:b/>
          <w:sz w:val="28"/>
          <w:szCs w:val="28"/>
          <w:u w:val="single"/>
        </w:rPr>
      </w:pPr>
    </w:p>
    <w:p w:rsidR="00DC5994" w:rsidRDefault="00DC5994" w:rsidP="00DC5994">
      <w:pPr>
        <w:ind w:firstLine="709"/>
      </w:pPr>
      <w:r w:rsidRPr="00DC5994">
        <w:t>Электронасосы центробежные погружные типа Гном предназначены для откачивания загрязненных вод температурой до 35 0С, исполнение Тр - до 60 0С, плотностью до 1100 кг/м3, при содержании твердых механических примесей до 10 % по массе с плотностью твердых частиц не более 2500 кг/м3  и максимальным размером до 5 мм</w:t>
      </w:r>
      <w:r w:rsidR="005678A8">
        <w:t>.</w:t>
      </w:r>
    </w:p>
    <w:p w:rsidR="005678A8" w:rsidRDefault="00AC197F" w:rsidP="00DC5994">
      <w:pPr>
        <w:ind w:firstLine="709"/>
      </w:pPr>
      <w:r>
        <w:t xml:space="preserve">Расшифровка наименования: </w:t>
      </w:r>
      <w:r w:rsidRPr="00AC197F">
        <w:t>10-10</w:t>
      </w:r>
      <w:r w:rsidR="009B6B92">
        <w:t>Т</w:t>
      </w:r>
    </w:p>
    <w:p w:rsidR="005678A8" w:rsidRDefault="00AC197F" w:rsidP="005678A8">
      <w:pPr>
        <w:ind w:firstLine="709"/>
      </w:pPr>
      <w:r>
        <w:t>10</w:t>
      </w:r>
      <w:r w:rsidR="005678A8">
        <w:t>– номинальная подача, м</w:t>
      </w:r>
      <w:r w:rsidR="005678A8" w:rsidRPr="00AC197F">
        <w:rPr>
          <w:vertAlign w:val="superscript"/>
        </w:rPr>
        <w:t>3</w:t>
      </w:r>
      <w:r w:rsidR="005678A8">
        <w:t>/ч;</w:t>
      </w:r>
    </w:p>
    <w:p w:rsidR="005678A8" w:rsidRDefault="00AC197F" w:rsidP="005678A8">
      <w:pPr>
        <w:ind w:firstLine="709"/>
      </w:pPr>
      <w:r>
        <w:t>10</w:t>
      </w:r>
      <w:r w:rsidR="005678A8">
        <w:t xml:space="preserve"> – номинальный напор, м;</w:t>
      </w:r>
    </w:p>
    <w:p w:rsidR="00AC197F" w:rsidRDefault="009B6B92" w:rsidP="00AC197F">
      <w:pPr>
        <w:ind w:firstLine="709"/>
      </w:pPr>
      <w:r w:rsidRPr="009B6B92">
        <w:t>Т –</w:t>
      </w:r>
      <w:r>
        <w:t xml:space="preserve"> для воды температурой до 60° С.</w:t>
      </w:r>
    </w:p>
    <w:p w:rsidR="00DC5994" w:rsidRPr="00DC5994" w:rsidRDefault="005678A8" w:rsidP="00FC7E70">
      <w:pPr>
        <w:ind w:firstLine="709"/>
      </w:pPr>
      <w:r>
        <w:cr/>
      </w:r>
      <w:r w:rsidR="00DC5994" w:rsidRPr="00DC5994">
        <w:t>Технические характеристики:</w:t>
      </w:r>
    </w:p>
    <w:tbl>
      <w:tblPr>
        <w:tblW w:w="9334" w:type="dxa"/>
        <w:tblInd w:w="784" w:type="dxa"/>
        <w:tblBorders>
          <w:top w:val="single" w:sz="6" w:space="0" w:color="CECECE"/>
          <w:left w:val="single" w:sz="6" w:space="0" w:color="CECECE"/>
          <w:bottom w:val="single" w:sz="6" w:space="0" w:color="CECECE"/>
          <w:right w:val="single" w:sz="6" w:space="0" w:color="CECECE"/>
        </w:tblBorders>
        <w:tblLayout w:type="fixed"/>
        <w:tblCellMar>
          <w:left w:w="0" w:type="dxa"/>
          <w:right w:w="0" w:type="dxa"/>
        </w:tblCellMar>
        <w:tblLook w:val="04A0" w:firstRow="1" w:lastRow="0" w:firstColumn="1" w:lastColumn="0" w:noHBand="0" w:noVBand="1"/>
      </w:tblPr>
      <w:tblGrid>
        <w:gridCol w:w="5388"/>
        <w:gridCol w:w="3946"/>
      </w:tblGrid>
      <w:tr w:rsidR="00DC5994" w:rsidRPr="00DC5994" w:rsidTr="00DC5994">
        <w:tc>
          <w:tcPr>
            <w:tcW w:w="288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C5994" w:rsidRPr="00DC5994" w:rsidRDefault="00DC5994" w:rsidP="0013582C">
            <w:r w:rsidRPr="00DC5994">
              <w:rPr>
                <w:bCs/>
              </w:rPr>
              <w:t>Параметр</w:t>
            </w:r>
          </w:p>
        </w:tc>
        <w:tc>
          <w:tcPr>
            <w:tcW w:w="211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C5994" w:rsidRPr="00DC5994" w:rsidRDefault="00DC5994" w:rsidP="0013582C">
            <w:pPr>
              <w:jc w:val="center"/>
            </w:pPr>
            <w:r w:rsidRPr="00DC5994">
              <w:rPr>
                <w:bCs/>
              </w:rPr>
              <w:t>Значение</w:t>
            </w:r>
          </w:p>
        </w:tc>
      </w:tr>
      <w:tr w:rsidR="00DC5994" w:rsidRPr="00DC5994" w:rsidTr="00DC5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pct"/>
            <w:tcBorders>
              <w:top w:val="single" w:sz="4" w:space="0" w:color="auto"/>
            </w:tcBorders>
            <w:shd w:val="clear" w:color="auto" w:fill="FFFFFF"/>
            <w:tcMar>
              <w:top w:w="45" w:type="dxa"/>
              <w:left w:w="75" w:type="dxa"/>
              <w:bottom w:w="45" w:type="dxa"/>
              <w:right w:w="75" w:type="dxa"/>
            </w:tcMar>
            <w:hideMark/>
          </w:tcPr>
          <w:p w:rsidR="00DC5994" w:rsidRPr="00DC5994" w:rsidRDefault="00DC5994" w:rsidP="0013582C">
            <w:r w:rsidRPr="00DC5994">
              <w:t>Подача, м³/ч</w:t>
            </w:r>
          </w:p>
        </w:tc>
        <w:tc>
          <w:tcPr>
            <w:tcW w:w="2114" w:type="pct"/>
            <w:tcBorders>
              <w:top w:val="single" w:sz="4" w:space="0" w:color="auto"/>
            </w:tcBorders>
            <w:shd w:val="clear" w:color="auto" w:fill="auto"/>
            <w:tcMar>
              <w:top w:w="45" w:type="dxa"/>
              <w:left w:w="75" w:type="dxa"/>
              <w:bottom w:w="45" w:type="dxa"/>
              <w:right w:w="75" w:type="dxa"/>
            </w:tcMar>
            <w:vAlign w:val="center"/>
            <w:hideMark/>
          </w:tcPr>
          <w:p w:rsidR="00DC5994" w:rsidRPr="00DC5994" w:rsidRDefault="00DC5994" w:rsidP="0013582C">
            <w:pPr>
              <w:jc w:val="center"/>
            </w:pPr>
            <w:r w:rsidRPr="00DC5994">
              <w:rPr>
                <w:bCs/>
              </w:rPr>
              <w:t>10</w:t>
            </w:r>
          </w:p>
        </w:tc>
      </w:tr>
      <w:tr w:rsidR="00DC5994" w:rsidRPr="00DC5994" w:rsidTr="00DC5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pct"/>
            <w:shd w:val="clear" w:color="auto" w:fill="FFFFFF"/>
            <w:tcMar>
              <w:top w:w="45" w:type="dxa"/>
              <w:left w:w="75" w:type="dxa"/>
              <w:bottom w:w="45" w:type="dxa"/>
              <w:right w:w="75" w:type="dxa"/>
            </w:tcMar>
            <w:hideMark/>
          </w:tcPr>
          <w:p w:rsidR="00DC5994" w:rsidRPr="00DC5994" w:rsidRDefault="00DC5994" w:rsidP="0013582C">
            <w:r w:rsidRPr="00DC5994">
              <w:t>Напор, м</w:t>
            </w:r>
          </w:p>
        </w:tc>
        <w:tc>
          <w:tcPr>
            <w:tcW w:w="2114" w:type="pct"/>
            <w:shd w:val="clear" w:color="auto" w:fill="auto"/>
            <w:tcMar>
              <w:top w:w="45" w:type="dxa"/>
              <w:left w:w="75" w:type="dxa"/>
              <w:bottom w:w="45" w:type="dxa"/>
              <w:right w:w="75" w:type="dxa"/>
            </w:tcMar>
            <w:vAlign w:val="center"/>
            <w:hideMark/>
          </w:tcPr>
          <w:p w:rsidR="00DC5994" w:rsidRPr="00DC5994" w:rsidRDefault="00DC5994" w:rsidP="0013582C">
            <w:pPr>
              <w:jc w:val="center"/>
            </w:pPr>
            <w:r w:rsidRPr="00DC5994">
              <w:rPr>
                <w:bCs/>
              </w:rPr>
              <w:t>10</w:t>
            </w:r>
          </w:p>
        </w:tc>
      </w:tr>
      <w:tr w:rsidR="00DC5994" w:rsidRPr="00DC5994" w:rsidTr="00DC5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pct"/>
            <w:shd w:val="clear" w:color="auto" w:fill="FFFFFF"/>
            <w:tcMar>
              <w:top w:w="45" w:type="dxa"/>
              <w:left w:w="75" w:type="dxa"/>
              <w:bottom w:w="45" w:type="dxa"/>
              <w:right w:w="75" w:type="dxa"/>
            </w:tcMar>
            <w:hideMark/>
          </w:tcPr>
          <w:p w:rsidR="00DC5994" w:rsidRPr="00DC5994" w:rsidRDefault="00DC5994" w:rsidP="0013582C">
            <w:r w:rsidRPr="00DC5994">
              <w:t>Мощность двигателя, кВт</w:t>
            </w:r>
          </w:p>
        </w:tc>
        <w:tc>
          <w:tcPr>
            <w:tcW w:w="2114" w:type="pct"/>
            <w:shd w:val="clear" w:color="auto" w:fill="auto"/>
            <w:tcMar>
              <w:top w:w="45" w:type="dxa"/>
              <w:left w:w="75" w:type="dxa"/>
              <w:bottom w:w="45" w:type="dxa"/>
              <w:right w:w="75" w:type="dxa"/>
            </w:tcMar>
            <w:vAlign w:val="center"/>
            <w:hideMark/>
          </w:tcPr>
          <w:p w:rsidR="00DC5994" w:rsidRPr="00DC5994" w:rsidRDefault="00DC5994" w:rsidP="0013582C">
            <w:pPr>
              <w:jc w:val="center"/>
            </w:pPr>
            <w:r w:rsidRPr="00DC5994">
              <w:rPr>
                <w:bCs/>
              </w:rPr>
              <w:t>1.1</w:t>
            </w:r>
          </w:p>
        </w:tc>
      </w:tr>
      <w:tr w:rsidR="00DC5994" w:rsidRPr="00DC5994" w:rsidTr="00DC5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pct"/>
            <w:shd w:val="clear" w:color="auto" w:fill="FFFFFF"/>
            <w:tcMar>
              <w:top w:w="45" w:type="dxa"/>
              <w:left w:w="75" w:type="dxa"/>
              <w:bottom w:w="45" w:type="dxa"/>
              <w:right w:w="75" w:type="dxa"/>
            </w:tcMar>
            <w:hideMark/>
          </w:tcPr>
          <w:p w:rsidR="00DC5994" w:rsidRPr="00DC5994" w:rsidRDefault="00DC5994" w:rsidP="0013582C">
            <w:r w:rsidRPr="00DC5994">
              <w:t>Ток, А</w:t>
            </w:r>
          </w:p>
        </w:tc>
        <w:tc>
          <w:tcPr>
            <w:tcW w:w="2114" w:type="pct"/>
            <w:shd w:val="clear" w:color="auto" w:fill="auto"/>
            <w:tcMar>
              <w:top w:w="45" w:type="dxa"/>
              <w:left w:w="75" w:type="dxa"/>
              <w:bottom w:w="45" w:type="dxa"/>
              <w:right w:w="75" w:type="dxa"/>
            </w:tcMar>
            <w:vAlign w:val="center"/>
            <w:hideMark/>
          </w:tcPr>
          <w:p w:rsidR="00DC5994" w:rsidRPr="00DC5994" w:rsidRDefault="00DC5994" w:rsidP="0013582C">
            <w:pPr>
              <w:jc w:val="center"/>
            </w:pPr>
            <w:r w:rsidRPr="00DC5994">
              <w:rPr>
                <w:bCs/>
              </w:rPr>
              <w:t>8</w:t>
            </w:r>
          </w:p>
        </w:tc>
      </w:tr>
      <w:tr w:rsidR="00DC5994" w:rsidRPr="00DC5994" w:rsidTr="00DC5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pct"/>
            <w:shd w:val="clear" w:color="auto" w:fill="FFFFFF"/>
            <w:tcMar>
              <w:top w:w="45" w:type="dxa"/>
              <w:left w:w="75" w:type="dxa"/>
              <w:bottom w:w="45" w:type="dxa"/>
              <w:right w:w="75" w:type="dxa"/>
            </w:tcMar>
            <w:hideMark/>
          </w:tcPr>
          <w:p w:rsidR="00DC5994" w:rsidRPr="00DC5994" w:rsidRDefault="00DC5994" w:rsidP="0013582C">
            <w:r w:rsidRPr="00DC5994">
              <w:t>Напряжение, В</w:t>
            </w:r>
          </w:p>
        </w:tc>
        <w:tc>
          <w:tcPr>
            <w:tcW w:w="2114" w:type="pct"/>
            <w:shd w:val="clear" w:color="auto" w:fill="auto"/>
            <w:tcMar>
              <w:top w:w="45" w:type="dxa"/>
              <w:left w:w="75" w:type="dxa"/>
              <w:bottom w:w="45" w:type="dxa"/>
              <w:right w:w="75" w:type="dxa"/>
            </w:tcMar>
            <w:vAlign w:val="center"/>
            <w:hideMark/>
          </w:tcPr>
          <w:p w:rsidR="00DC5994" w:rsidRPr="00DC5994" w:rsidRDefault="00DC5994" w:rsidP="0013582C">
            <w:pPr>
              <w:jc w:val="center"/>
            </w:pPr>
            <w:r w:rsidRPr="00DC5994">
              <w:rPr>
                <w:bCs/>
              </w:rPr>
              <w:t>220</w:t>
            </w:r>
          </w:p>
        </w:tc>
      </w:tr>
      <w:tr w:rsidR="00DC5994" w:rsidRPr="00DC5994" w:rsidTr="00DC5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pct"/>
            <w:shd w:val="clear" w:color="auto" w:fill="FFFFFF"/>
            <w:tcMar>
              <w:top w:w="45" w:type="dxa"/>
              <w:left w:w="75" w:type="dxa"/>
              <w:bottom w:w="45" w:type="dxa"/>
              <w:right w:w="75" w:type="dxa"/>
            </w:tcMar>
            <w:hideMark/>
          </w:tcPr>
          <w:p w:rsidR="00DC5994" w:rsidRPr="00DC5994" w:rsidRDefault="00DC5994" w:rsidP="0013582C">
            <w:r w:rsidRPr="00DC5994">
              <w:t>Диаметр, мм</w:t>
            </w:r>
          </w:p>
        </w:tc>
        <w:tc>
          <w:tcPr>
            <w:tcW w:w="2114" w:type="pct"/>
            <w:shd w:val="clear" w:color="auto" w:fill="auto"/>
            <w:tcMar>
              <w:top w:w="45" w:type="dxa"/>
              <w:left w:w="75" w:type="dxa"/>
              <w:bottom w:w="45" w:type="dxa"/>
              <w:right w:w="75" w:type="dxa"/>
            </w:tcMar>
            <w:vAlign w:val="center"/>
            <w:hideMark/>
          </w:tcPr>
          <w:p w:rsidR="00DC5994" w:rsidRPr="00DC5994" w:rsidRDefault="00DC5994" w:rsidP="0013582C">
            <w:pPr>
              <w:jc w:val="center"/>
            </w:pPr>
            <w:r w:rsidRPr="00DC5994">
              <w:rPr>
                <w:bCs/>
              </w:rPr>
              <w:t>50</w:t>
            </w:r>
          </w:p>
        </w:tc>
      </w:tr>
    </w:tbl>
    <w:p w:rsidR="001236BC" w:rsidRDefault="001236BC" w:rsidP="001236BC">
      <w:pPr>
        <w:ind w:firstLine="709"/>
        <w:rPr>
          <w:sz w:val="28"/>
          <w:szCs w:val="28"/>
        </w:rPr>
      </w:pPr>
    </w:p>
    <w:p w:rsidR="009B6B92" w:rsidRDefault="009B6B92" w:rsidP="009B6B92">
      <w:pPr>
        <w:ind w:firstLine="709"/>
      </w:pPr>
      <w:r>
        <w:t>В комплект поставки насоса входит:</w:t>
      </w:r>
    </w:p>
    <w:p w:rsidR="00EB5F54" w:rsidRDefault="009B6B92" w:rsidP="00EB5F54">
      <w:pPr>
        <w:pStyle w:val="a3"/>
        <w:numPr>
          <w:ilvl w:val="0"/>
          <w:numId w:val="14"/>
        </w:numPr>
      </w:pPr>
      <w:r>
        <w:t xml:space="preserve">Насос </w:t>
      </w:r>
    </w:p>
    <w:p w:rsidR="00EB5F54" w:rsidRDefault="00EB5F54" w:rsidP="00EB5F54">
      <w:pPr>
        <w:pStyle w:val="a3"/>
        <w:numPr>
          <w:ilvl w:val="0"/>
          <w:numId w:val="14"/>
        </w:numPr>
      </w:pPr>
      <w:r>
        <w:t>Ш</w:t>
      </w:r>
      <w:r w:rsidR="009B6B92">
        <w:t xml:space="preserve">нур питания 10 метров </w:t>
      </w:r>
    </w:p>
    <w:p w:rsidR="001236BC" w:rsidRDefault="00EB5F54" w:rsidP="00EB5F54">
      <w:pPr>
        <w:pStyle w:val="a3"/>
        <w:numPr>
          <w:ilvl w:val="0"/>
          <w:numId w:val="14"/>
        </w:numPr>
      </w:pPr>
      <w:r>
        <w:t>Руководство по эксплуатации,</w:t>
      </w:r>
      <w:r w:rsidRPr="00EB5F54">
        <w:t xml:space="preserve"> установке и подключению</w:t>
      </w:r>
      <w:r>
        <w:t>;</w:t>
      </w:r>
    </w:p>
    <w:p w:rsidR="00EB5F54" w:rsidRDefault="00EB5F54" w:rsidP="00EB5F54">
      <w:pPr>
        <w:pStyle w:val="a3"/>
        <w:numPr>
          <w:ilvl w:val="0"/>
          <w:numId w:val="14"/>
        </w:numPr>
      </w:pPr>
      <w:r>
        <w:t>Т</w:t>
      </w:r>
      <w:r w:rsidRPr="00EB5F54">
        <w:t>ехнический паспорт</w:t>
      </w:r>
      <w:r>
        <w:t>.</w:t>
      </w:r>
    </w:p>
    <w:p w:rsidR="00EB5F54" w:rsidRPr="001236BC" w:rsidRDefault="00EB5F54" w:rsidP="00EB5F54">
      <w:pPr>
        <w:pStyle w:val="a3"/>
        <w:ind w:left="1069"/>
      </w:pPr>
    </w:p>
    <w:p w:rsidR="005678A8" w:rsidRPr="005678A8" w:rsidRDefault="005678A8" w:rsidP="00EB5F54">
      <w:pPr>
        <w:pStyle w:val="a3"/>
        <w:numPr>
          <w:ilvl w:val="0"/>
          <w:numId w:val="13"/>
        </w:numPr>
        <w:jc w:val="center"/>
        <w:rPr>
          <w:b/>
          <w:sz w:val="28"/>
          <w:szCs w:val="28"/>
          <w:u w:val="single"/>
        </w:rPr>
      </w:pPr>
      <w:r w:rsidRPr="005678A8">
        <w:rPr>
          <w:b/>
          <w:sz w:val="28"/>
          <w:szCs w:val="28"/>
          <w:u w:val="single"/>
        </w:rPr>
        <w:t>Песковый насос</w:t>
      </w:r>
      <w:r w:rsidRPr="005678A8">
        <w:rPr>
          <w:b/>
          <w:sz w:val="28"/>
          <w:szCs w:val="28"/>
          <w:u w:val="single"/>
        </w:rPr>
        <w:tab/>
        <w:t>ПВП40/16</w:t>
      </w:r>
    </w:p>
    <w:p w:rsidR="005678A8" w:rsidRDefault="001236BC" w:rsidP="005678A8">
      <w:pPr>
        <w:ind w:firstLine="709"/>
      </w:pPr>
      <w:r w:rsidRPr="001236BC">
        <w:t>Песковый насос ПВП 40/16 предназначен для перекачивания продуктов обогащения руд и глиноземного производства, песчаных и других абразивных гидросмесей с водородным показателем рН от 6 до 8, плотностью до 1300 кг/м3, концентрацией твердых включений до 25%, микротвёрдостью до 9000 МПа, максимальными размерами до 6мм, температурой от 5°С до 60°С.</w:t>
      </w:r>
    </w:p>
    <w:p w:rsidR="009B6B92" w:rsidRDefault="009B6B92" w:rsidP="005678A8">
      <w:pPr>
        <w:ind w:firstLine="709"/>
      </w:pPr>
      <w:r w:rsidRPr="009B6B92">
        <w:t>Расшифровка наименования: ПВП40/16</w:t>
      </w:r>
    </w:p>
    <w:p w:rsidR="009B6B92" w:rsidRDefault="009B6B92" w:rsidP="005678A8">
      <w:pPr>
        <w:ind w:firstLine="709"/>
      </w:pPr>
      <w:r w:rsidRPr="009B6B92">
        <w:t>П – песковый горизонтальный насос</w:t>
      </w:r>
    </w:p>
    <w:p w:rsidR="009B6B92" w:rsidRDefault="009B6B92" w:rsidP="005678A8">
      <w:pPr>
        <w:ind w:firstLine="709"/>
      </w:pPr>
      <w:r>
        <w:t>ПВП</w:t>
      </w:r>
      <w:r w:rsidRPr="009B6B92">
        <w:t xml:space="preserve"> – полупогружной вертикальный песковый насос</w:t>
      </w:r>
    </w:p>
    <w:p w:rsidR="009B6B92" w:rsidRDefault="009B6B92" w:rsidP="009B6B92">
      <w:pPr>
        <w:ind w:firstLine="709"/>
      </w:pPr>
      <w:r>
        <w:t>40 - Номинальная подача, м³/ч</w:t>
      </w:r>
    </w:p>
    <w:p w:rsidR="009B6B92" w:rsidRDefault="009B6B92" w:rsidP="009B6B92">
      <w:pPr>
        <w:ind w:firstLine="709"/>
      </w:pPr>
      <w:r>
        <w:t>16 -  Номинальный напор, м</w:t>
      </w:r>
    </w:p>
    <w:p w:rsidR="001236BC" w:rsidRPr="001236BC" w:rsidRDefault="001236BC" w:rsidP="001236BC">
      <w:pPr>
        <w:shd w:val="clear" w:color="auto" w:fill="FFFFFF"/>
        <w:outlineLvl w:val="1"/>
      </w:pPr>
      <w:r w:rsidRPr="001236BC">
        <w:t>Технические характеристики насоса  на воде</w:t>
      </w:r>
    </w:p>
    <w:tbl>
      <w:tblPr>
        <w:tblW w:w="12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97"/>
        <w:gridCol w:w="5423"/>
      </w:tblGrid>
      <w:tr w:rsidR="001236BC" w:rsidRPr="001236BC" w:rsidTr="001236BC">
        <w:trPr>
          <w:jc w:val="center"/>
        </w:trPr>
        <w:tc>
          <w:tcPr>
            <w:tcW w:w="7297"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236BC">
              <w:t>Подача</w:t>
            </w:r>
          </w:p>
        </w:tc>
        <w:tc>
          <w:tcPr>
            <w:tcW w:w="5423"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1236BC">
              <w:t>40 м³/ч</w:t>
            </w:r>
          </w:p>
        </w:tc>
      </w:tr>
      <w:tr w:rsidR="001236BC" w:rsidRPr="001236BC" w:rsidTr="001236BC">
        <w:trPr>
          <w:jc w:val="center"/>
        </w:trPr>
        <w:tc>
          <w:tcPr>
            <w:tcW w:w="7297"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236BC">
              <w:t>Напор</w:t>
            </w:r>
          </w:p>
        </w:tc>
        <w:tc>
          <w:tcPr>
            <w:tcW w:w="5423"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1236BC">
              <w:t>16 м</w:t>
            </w:r>
          </w:p>
        </w:tc>
      </w:tr>
      <w:tr w:rsidR="001236BC" w:rsidRPr="001236BC" w:rsidTr="001236BC">
        <w:trPr>
          <w:jc w:val="center"/>
        </w:trPr>
        <w:tc>
          <w:tcPr>
            <w:tcW w:w="7297"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236BC">
              <w:t>КПД</w:t>
            </w:r>
          </w:p>
        </w:tc>
        <w:tc>
          <w:tcPr>
            <w:tcW w:w="5423"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1236BC">
              <w:t>45%</w:t>
            </w:r>
          </w:p>
        </w:tc>
      </w:tr>
      <w:tr w:rsidR="001236BC" w:rsidRPr="001236BC" w:rsidTr="001236BC">
        <w:trPr>
          <w:jc w:val="center"/>
        </w:trPr>
        <w:tc>
          <w:tcPr>
            <w:tcW w:w="7297"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236BC">
              <w:t>Мощность приводного эл. дв.</w:t>
            </w:r>
          </w:p>
        </w:tc>
        <w:tc>
          <w:tcPr>
            <w:tcW w:w="5423"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1236BC">
              <w:t>5,5 кВт</w:t>
            </w:r>
          </w:p>
        </w:tc>
      </w:tr>
      <w:tr w:rsidR="001236BC" w:rsidRPr="001236BC" w:rsidTr="001236BC">
        <w:trPr>
          <w:jc w:val="center"/>
        </w:trPr>
        <w:tc>
          <w:tcPr>
            <w:tcW w:w="7297"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236BC">
              <w:t>Частота вращения</w:t>
            </w:r>
          </w:p>
        </w:tc>
        <w:tc>
          <w:tcPr>
            <w:tcW w:w="5423"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1236BC">
              <w:t>1500</w:t>
            </w:r>
          </w:p>
        </w:tc>
      </w:tr>
      <w:tr w:rsidR="001236BC" w:rsidRPr="001236BC" w:rsidTr="001236BC">
        <w:trPr>
          <w:jc w:val="center"/>
        </w:trPr>
        <w:tc>
          <w:tcPr>
            <w:tcW w:w="7297"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236BC">
              <w:t>Максимальный уровень погружения (м)</w:t>
            </w:r>
          </w:p>
        </w:tc>
        <w:tc>
          <w:tcPr>
            <w:tcW w:w="5423"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1236BC">
              <w:t>0,5</w:t>
            </w:r>
          </w:p>
        </w:tc>
      </w:tr>
      <w:tr w:rsidR="001236BC" w:rsidRPr="001236BC" w:rsidTr="001236BC">
        <w:trPr>
          <w:jc w:val="center"/>
        </w:trPr>
        <w:tc>
          <w:tcPr>
            <w:tcW w:w="7297"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pPr>
            <w:r w:rsidRPr="001236BC">
              <w:t>Средний размер твёрдых частиц</w:t>
            </w:r>
          </w:p>
        </w:tc>
        <w:tc>
          <w:tcPr>
            <w:tcW w:w="5423" w:type="dxa"/>
            <w:shd w:val="clear" w:color="auto" w:fill="auto"/>
            <w:tcMar>
              <w:top w:w="0" w:type="dxa"/>
              <w:left w:w="0" w:type="dxa"/>
              <w:bottom w:w="0" w:type="dxa"/>
              <w:right w:w="0" w:type="dxa"/>
            </w:tcMar>
            <w:vAlign w:val="center"/>
            <w:hideMark/>
          </w:tcPr>
          <w:p w:rsidR="001236BC" w:rsidRPr="001236BC" w:rsidRDefault="001236BC" w:rsidP="001236B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1236BC">
              <w:t>6</w:t>
            </w:r>
          </w:p>
        </w:tc>
      </w:tr>
    </w:tbl>
    <w:p w:rsidR="00EB5F54" w:rsidRPr="00EB5F54" w:rsidRDefault="00EB5F54" w:rsidP="00EB5F54">
      <w:pPr>
        <w:ind w:firstLine="709"/>
      </w:pPr>
      <w:r w:rsidRPr="00EB5F54">
        <w:t>В комплект поставки насоса входит:</w:t>
      </w:r>
    </w:p>
    <w:p w:rsidR="00EB5F54" w:rsidRPr="00EB5F54" w:rsidRDefault="00EB5F54" w:rsidP="00EB5F54">
      <w:pPr>
        <w:ind w:firstLine="709"/>
      </w:pPr>
      <w:r w:rsidRPr="00EB5F54">
        <w:t>1.</w:t>
      </w:r>
      <w:r w:rsidRPr="00EB5F54">
        <w:tab/>
        <w:t xml:space="preserve">Насос </w:t>
      </w:r>
    </w:p>
    <w:p w:rsidR="00EB5F54" w:rsidRPr="00EB5F54" w:rsidRDefault="00EB5F54" w:rsidP="00EB5F54">
      <w:pPr>
        <w:ind w:firstLine="709"/>
      </w:pPr>
      <w:r w:rsidRPr="00EB5F54">
        <w:t>2.</w:t>
      </w:r>
      <w:r w:rsidRPr="00EB5F54">
        <w:tab/>
        <w:t>Руководство по эксплуатации, установке и подключению;</w:t>
      </w:r>
    </w:p>
    <w:p w:rsidR="007236BF" w:rsidRPr="00EB5F54" w:rsidRDefault="00EB5F54" w:rsidP="00EB5F54">
      <w:pPr>
        <w:ind w:firstLine="709"/>
      </w:pPr>
      <w:r w:rsidRPr="00EB5F54">
        <w:t>3.</w:t>
      </w:r>
      <w:r w:rsidRPr="00EB5F54">
        <w:tab/>
        <w:t>Технический паспорт</w:t>
      </w:r>
    </w:p>
    <w:p w:rsidR="005678A8" w:rsidRPr="005678A8" w:rsidRDefault="005678A8" w:rsidP="00EB5F54">
      <w:pPr>
        <w:pStyle w:val="a3"/>
        <w:numPr>
          <w:ilvl w:val="0"/>
          <w:numId w:val="13"/>
        </w:numPr>
        <w:jc w:val="center"/>
        <w:rPr>
          <w:b/>
          <w:sz w:val="28"/>
          <w:szCs w:val="28"/>
          <w:u w:val="single"/>
        </w:rPr>
      </w:pPr>
      <w:r w:rsidRPr="005678A8">
        <w:rPr>
          <w:b/>
          <w:sz w:val="28"/>
          <w:szCs w:val="28"/>
          <w:u w:val="single"/>
        </w:rPr>
        <w:t>Насос консольный</w:t>
      </w:r>
      <w:r w:rsidRPr="005678A8">
        <w:rPr>
          <w:b/>
          <w:sz w:val="28"/>
          <w:szCs w:val="28"/>
          <w:u w:val="single"/>
        </w:rPr>
        <w:tab/>
        <w:t>К65-50-160</w:t>
      </w:r>
    </w:p>
    <w:p w:rsidR="001236BC" w:rsidRDefault="001236BC" w:rsidP="005678A8">
      <w:pPr>
        <w:ind w:firstLine="709"/>
      </w:pPr>
      <w:r w:rsidRPr="001236BC">
        <w:t xml:space="preserve">Консольные насосы К 65-50-160 предназначены для перекачивания воды производственно-технического назначения с pH от 6 до 9 (кроме морской) и других жидкостей, сходных  с водой по плотности, вязкости и химической активности в системах водоснабжения, отопления, циркуляции. </w:t>
      </w:r>
    </w:p>
    <w:p w:rsidR="005678A8" w:rsidRDefault="001236BC" w:rsidP="005678A8">
      <w:pPr>
        <w:ind w:firstLine="709"/>
      </w:pPr>
      <w:r w:rsidRPr="001236BC">
        <w:t>Размер твердых включений до 0,2 мм с объемной концентрацией не более 0,1%.</w:t>
      </w:r>
    </w:p>
    <w:p w:rsidR="006F6A22" w:rsidRDefault="006F6A22" w:rsidP="005678A8">
      <w:pPr>
        <w:ind w:firstLine="709"/>
      </w:pPr>
      <w:r>
        <w:t>Расшифровка наименования:</w:t>
      </w:r>
    </w:p>
    <w:p w:rsidR="006F6A22" w:rsidRDefault="006F6A22" w:rsidP="006F6A22">
      <w:pPr>
        <w:ind w:firstLine="709"/>
      </w:pPr>
      <w:r>
        <w:t>К - обозначение типа насоса - консольный;</w:t>
      </w:r>
    </w:p>
    <w:p w:rsidR="006F6A22" w:rsidRDefault="006F6A22" w:rsidP="006F6A22">
      <w:pPr>
        <w:ind w:firstLine="709"/>
      </w:pPr>
      <w:r>
        <w:t>65 - условный диаметр входного патрубка в мм;</w:t>
      </w:r>
    </w:p>
    <w:p w:rsidR="006F6A22" w:rsidRDefault="006F6A22" w:rsidP="006F6A22">
      <w:pPr>
        <w:ind w:firstLine="709"/>
      </w:pPr>
      <w:r>
        <w:t>50 - условный диаметр выходного патрубка в мм;</w:t>
      </w:r>
    </w:p>
    <w:p w:rsidR="006F6A22" w:rsidRPr="001236BC" w:rsidRDefault="006F6A22" w:rsidP="006F6A22">
      <w:pPr>
        <w:ind w:firstLine="709"/>
      </w:pPr>
      <w:r>
        <w:t>160 - номинальный диаметр колеса по нормальному ряду стандарта ISO2858-75 в мм;</w:t>
      </w:r>
    </w:p>
    <w:p w:rsidR="001236BC" w:rsidRPr="007236BF" w:rsidRDefault="001236BC" w:rsidP="007236BF">
      <w:pPr>
        <w:shd w:val="clear" w:color="auto" w:fill="FFFFFF"/>
      </w:pPr>
      <w:r w:rsidRPr="007236BF">
        <w:rPr>
          <w:rStyle w:val="af5"/>
          <w:b w:val="0"/>
        </w:rPr>
        <w:t>Технические характ</w:t>
      </w:r>
      <w:r w:rsidR="007236BF" w:rsidRPr="007236BF">
        <w:rPr>
          <w:rStyle w:val="af5"/>
          <w:b w:val="0"/>
        </w:rPr>
        <w:t>еристики насоса</w:t>
      </w:r>
    </w:p>
    <w:tbl>
      <w:tblPr>
        <w:tblW w:w="4905" w:type="pct"/>
        <w:tblCellSpacing w:w="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top w:w="60" w:type="dxa"/>
          <w:left w:w="60" w:type="dxa"/>
          <w:bottom w:w="60" w:type="dxa"/>
          <w:right w:w="60" w:type="dxa"/>
        </w:tblCellMar>
        <w:tblLook w:val="04A0" w:firstRow="1" w:lastRow="0" w:firstColumn="1" w:lastColumn="0" w:noHBand="0" w:noVBand="1"/>
      </w:tblPr>
      <w:tblGrid>
        <w:gridCol w:w="1417"/>
        <w:gridCol w:w="1019"/>
        <w:gridCol w:w="1093"/>
        <w:gridCol w:w="1290"/>
        <w:gridCol w:w="1134"/>
        <w:gridCol w:w="889"/>
        <w:gridCol w:w="1415"/>
        <w:gridCol w:w="859"/>
        <w:gridCol w:w="1027"/>
        <w:gridCol w:w="810"/>
        <w:gridCol w:w="686"/>
        <w:gridCol w:w="929"/>
        <w:gridCol w:w="1027"/>
        <w:gridCol w:w="863"/>
      </w:tblGrid>
      <w:tr w:rsidR="006F6A22" w:rsidRPr="007236BF" w:rsidTr="006F6A22">
        <w:trPr>
          <w:tblCellSpacing w:w="7" w:type="dxa"/>
        </w:trPr>
        <w:tc>
          <w:tcPr>
            <w:tcW w:w="1397" w:type="dxa"/>
            <w:vMerge w:val="restart"/>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Название агрегата</w:t>
            </w:r>
          </w:p>
        </w:tc>
        <w:tc>
          <w:tcPr>
            <w:tcW w:w="1005" w:type="dxa"/>
            <w:vMerge w:val="restart"/>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Номин. подача,</w:t>
            </w:r>
            <w:r w:rsidRPr="007236BF">
              <w:rPr>
                <w:bCs/>
              </w:rPr>
              <w:br/>
            </w:r>
            <w:r w:rsidRPr="007236BF">
              <w:rPr>
                <w:rStyle w:val="af5"/>
                <w:b w:val="0"/>
              </w:rPr>
              <w:t>м³/ч</w:t>
            </w:r>
          </w:p>
        </w:tc>
        <w:tc>
          <w:tcPr>
            <w:tcW w:w="1079" w:type="dxa"/>
            <w:vMerge w:val="restart"/>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Номин. напор,</w:t>
            </w:r>
            <w:r w:rsidRPr="007236BF">
              <w:rPr>
                <w:bCs/>
              </w:rPr>
              <w:br/>
            </w:r>
            <w:r w:rsidRPr="007236BF">
              <w:rPr>
                <w:rStyle w:val="af5"/>
                <w:b w:val="0"/>
              </w:rPr>
              <w:t>м</w:t>
            </w:r>
          </w:p>
        </w:tc>
        <w:tc>
          <w:tcPr>
            <w:tcW w:w="2410" w:type="dxa"/>
            <w:gridSpan w:val="2"/>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Рабочая зона</w:t>
            </w:r>
          </w:p>
        </w:tc>
        <w:tc>
          <w:tcPr>
            <w:tcW w:w="875" w:type="dxa"/>
            <w:vMerge w:val="restart"/>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Кавит. запас, </w:t>
            </w:r>
            <w:r w:rsidRPr="007236BF">
              <w:br/>
            </w:r>
            <w:r w:rsidRPr="007236BF">
              <w:rPr>
                <w:rStyle w:val="af5"/>
                <w:b w:val="0"/>
              </w:rPr>
              <w:t>м</w:t>
            </w:r>
          </w:p>
        </w:tc>
        <w:tc>
          <w:tcPr>
            <w:tcW w:w="3287" w:type="dxa"/>
            <w:gridSpan w:val="3"/>
            <w:shd w:val="clear" w:color="auto" w:fill="auto"/>
            <w:vAlign w:val="center"/>
            <w:hideMark/>
          </w:tcPr>
          <w:p w:rsidR="006F6A22" w:rsidRPr="007236BF" w:rsidRDefault="006F6A22" w:rsidP="006F6A22">
            <w:pPr>
              <w:pStyle w:val="af2"/>
              <w:spacing w:before="0" w:beforeAutospacing="0" w:after="0" w:afterAutospacing="0"/>
              <w:jc w:val="center"/>
            </w:pPr>
            <w:r w:rsidRPr="007236BF">
              <w:rPr>
                <w:rStyle w:val="af5"/>
                <w:b w:val="0"/>
              </w:rPr>
              <w:t>Электродвигатель</w:t>
            </w:r>
          </w:p>
        </w:tc>
        <w:tc>
          <w:tcPr>
            <w:tcW w:w="2411" w:type="dxa"/>
            <w:gridSpan w:val="3"/>
            <w:shd w:val="clear" w:color="auto" w:fill="auto"/>
            <w:vAlign w:val="center"/>
            <w:hideMark/>
          </w:tcPr>
          <w:p w:rsidR="006F6A22" w:rsidRPr="007236BF" w:rsidRDefault="00CB06F7">
            <w:pPr>
              <w:pStyle w:val="af2"/>
              <w:spacing w:before="0" w:beforeAutospacing="0" w:after="0" w:afterAutospacing="0"/>
              <w:jc w:val="center"/>
            </w:pPr>
            <w:r>
              <w:rPr>
                <w:rStyle w:val="af5"/>
                <w:b w:val="0"/>
              </w:rPr>
              <w:t>Габаритные размеры агрегата, мм</w:t>
            </w:r>
          </w:p>
        </w:tc>
        <w:tc>
          <w:tcPr>
            <w:tcW w:w="1869" w:type="dxa"/>
            <w:gridSpan w:val="2"/>
            <w:shd w:val="clear" w:color="auto" w:fill="auto"/>
            <w:vAlign w:val="center"/>
            <w:hideMark/>
          </w:tcPr>
          <w:p w:rsidR="006F6A22" w:rsidRPr="007236BF" w:rsidRDefault="006F6A22" w:rsidP="00634126">
            <w:pPr>
              <w:pStyle w:val="af2"/>
              <w:spacing w:before="0" w:beforeAutospacing="0" w:after="0" w:afterAutospacing="0"/>
              <w:jc w:val="center"/>
            </w:pPr>
            <w:r w:rsidRPr="007236BF">
              <w:rPr>
                <w:rStyle w:val="af5"/>
                <w:b w:val="0"/>
              </w:rPr>
              <w:t>Диаметр </w:t>
            </w:r>
            <w:r w:rsidRPr="007236BF">
              <w:rPr>
                <w:bCs/>
              </w:rPr>
              <w:br/>
            </w:r>
            <w:r w:rsidRPr="007236BF">
              <w:rPr>
                <w:rStyle w:val="af5"/>
                <w:b w:val="0"/>
              </w:rPr>
              <w:t>патрубков, мм</w:t>
            </w:r>
          </w:p>
        </w:tc>
      </w:tr>
      <w:tr w:rsidR="006F6A22" w:rsidRPr="007236BF" w:rsidTr="006F6A22">
        <w:trPr>
          <w:tblCellSpacing w:w="7" w:type="dxa"/>
        </w:trPr>
        <w:tc>
          <w:tcPr>
            <w:tcW w:w="1397" w:type="dxa"/>
            <w:vMerge/>
            <w:shd w:val="clear" w:color="auto" w:fill="auto"/>
            <w:vAlign w:val="center"/>
            <w:hideMark/>
          </w:tcPr>
          <w:p w:rsidR="006F6A22" w:rsidRPr="007236BF" w:rsidRDefault="006F6A22"/>
        </w:tc>
        <w:tc>
          <w:tcPr>
            <w:tcW w:w="1005" w:type="dxa"/>
            <w:vMerge/>
            <w:shd w:val="clear" w:color="auto" w:fill="auto"/>
            <w:vAlign w:val="center"/>
            <w:hideMark/>
          </w:tcPr>
          <w:p w:rsidR="006F6A22" w:rsidRPr="007236BF" w:rsidRDefault="006F6A22"/>
        </w:tc>
        <w:tc>
          <w:tcPr>
            <w:tcW w:w="1079" w:type="dxa"/>
            <w:vMerge/>
            <w:shd w:val="clear" w:color="auto" w:fill="auto"/>
            <w:vAlign w:val="center"/>
            <w:hideMark/>
          </w:tcPr>
          <w:p w:rsidR="006F6A22" w:rsidRPr="007236BF" w:rsidRDefault="006F6A22"/>
        </w:tc>
        <w:tc>
          <w:tcPr>
            <w:tcW w:w="1276"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подача, м³/ч</w:t>
            </w:r>
          </w:p>
        </w:tc>
        <w:tc>
          <w:tcPr>
            <w:tcW w:w="1120"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напор, м</w:t>
            </w:r>
          </w:p>
        </w:tc>
        <w:tc>
          <w:tcPr>
            <w:tcW w:w="875" w:type="dxa"/>
            <w:vMerge/>
            <w:shd w:val="clear" w:color="auto" w:fill="auto"/>
            <w:vAlign w:val="center"/>
            <w:hideMark/>
          </w:tcPr>
          <w:p w:rsidR="006F6A22" w:rsidRPr="007236BF" w:rsidRDefault="006F6A22"/>
        </w:tc>
        <w:tc>
          <w:tcPr>
            <w:tcW w:w="1401"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марка</w:t>
            </w:r>
          </w:p>
        </w:tc>
        <w:tc>
          <w:tcPr>
            <w:tcW w:w="845"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кВт</w:t>
            </w:r>
          </w:p>
        </w:tc>
        <w:tc>
          <w:tcPr>
            <w:tcW w:w="1013"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об/мин</w:t>
            </w:r>
          </w:p>
        </w:tc>
        <w:tc>
          <w:tcPr>
            <w:tcW w:w="796"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L</w:t>
            </w:r>
          </w:p>
        </w:tc>
        <w:tc>
          <w:tcPr>
            <w:tcW w:w="672"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B</w:t>
            </w:r>
          </w:p>
        </w:tc>
        <w:tc>
          <w:tcPr>
            <w:tcW w:w="915"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H</w:t>
            </w:r>
          </w:p>
        </w:tc>
        <w:tc>
          <w:tcPr>
            <w:tcW w:w="1013"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вход</w:t>
            </w:r>
          </w:p>
        </w:tc>
        <w:tc>
          <w:tcPr>
            <w:tcW w:w="842" w:type="dxa"/>
            <w:shd w:val="clear" w:color="auto" w:fill="auto"/>
            <w:vAlign w:val="center"/>
            <w:hideMark/>
          </w:tcPr>
          <w:p w:rsidR="006F6A22" w:rsidRPr="007236BF" w:rsidRDefault="006F6A22">
            <w:pPr>
              <w:pStyle w:val="af2"/>
              <w:spacing w:before="0" w:beforeAutospacing="0" w:after="0" w:afterAutospacing="0"/>
              <w:jc w:val="center"/>
            </w:pPr>
            <w:r w:rsidRPr="007236BF">
              <w:rPr>
                <w:rStyle w:val="af5"/>
                <w:b w:val="0"/>
              </w:rPr>
              <w:t>выход</w:t>
            </w:r>
          </w:p>
        </w:tc>
      </w:tr>
      <w:tr w:rsidR="006F6A22" w:rsidRPr="007236BF" w:rsidTr="006F6A22">
        <w:trPr>
          <w:tblCellSpacing w:w="7" w:type="dxa"/>
        </w:trPr>
        <w:tc>
          <w:tcPr>
            <w:tcW w:w="1397" w:type="dxa"/>
            <w:shd w:val="clear" w:color="auto" w:fill="auto"/>
            <w:noWrap/>
            <w:vAlign w:val="center"/>
            <w:hideMark/>
          </w:tcPr>
          <w:p w:rsidR="006F6A22" w:rsidRPr="007236BF" w:rsidRDefault="006F6A22">
            <w:pPr>
              <w:pStyle w:val="af2"/>
              <w:spacing w:before="0" w:beforeAutospacing="0" w:after="0" w:afterAutospacing="0"/>
            </w:pPr>
            <w:r w:rsidRPr="007236BF">
              <w:t>К 65-50-160</w:t>
            </w:r>
          </w:p>
        </w:tc>
        <w:tc>
          <w:tcPr>
            <w:tcW w:w="1005" w:type="dxa"/>
            <w:shd w:val="clear" w:color="auto" w:fill="auto"/>
            <w:noWrap/>
            <w:vAlign w:val="center"/>
            <w:hideMark/>
          </w:tcPr>
          <w:p w:rsidR="006F6A22" w:rsidRPr="007236BF" w:rsidRDefault="006F6A22">
            <w:pPr>
              <w:pStyle w:val="af2"/>
              <w:spacing w:before="0" w:beforeAutospacing="0" w:after="0" w:afterAutospacing="0"/>
              <w:jc w:val="center"/>
            </w:pPr>
            <w:r w:rsidRPr="007236BF">
              <w:t>25</w:t>
            </w:r>
          </w:p>
        </w:tc>
        <w:tc>
          <w:tcPr>
            <w:tcW w:w="1079" w:type="dxa"/>
            <w:shd w:val="clear" w:color="auto" w:fill="auto"/>
            <w:noWrap/>
            <w:vAlign w:val="center"/>
            <w:hideMark/>
          </w:tcPr>
          <w:p w:rsidR="006F6A22" w:rsidRPr="007236BF" w:rsidRDefault="006F6A22">
            <w:pPr>
              <w:pStyle w:val="af2"/>
              <w:spacing w:before="0" w:beforeAutospacing="0" w:after="0" w:afterAutospacing="0"/>
              <w:jc w:val="center"/>
            </w:pPr>
            <w:r w:rsidRPr="007236BF">
              <w:t>32</w:t>
            </w:r>
          </w:p>
        </w:tc>
        <w:tc>
          <w:tcPr>
            <w:tcW w:w="1276" w:type="dxa"/>
            <w:shd w:val="clear" w:color="auto" w:fill="auto"/>
            <w:noWrap/>
            <w:vAlign w:val="center"/>
            <w:hideMark/>
          </w:tcPr>
          <w:p w:rsidR="006F6A22" w:rsidRPr="007236BF" w:rsidRDefault="006F6A22">
            <w:pPr>
              <w:pStyle w:val="af2"/>
              <w:spacing w:before="0" w:beforeAutospacing="0" w:after="0" w:afterAutospacing="0"/>
              <w:jc w:val="center"/>
            </w:pPr>
            <w:r w:rsidRPr="007236BF">
              <w:t>15…32</w:t>
            </w:r>
          </w:p>
        </w:tc>
        <w:tc>
          <w:tcPr>
            <w:tcW w:w="1120" w:type="dxa"/>
            <w:shd w:val="clear" w:color="auto" w:fill="auto"/>
            <w:noWrap/>
            <w:vAlign w:val="center"/>
            <w:hideMark/>
          </w:tcPr>
          <w:p w:rsidR="006F6A22" w:rsidRPr="007236BF" w:rsidRDefault="006F6A22">
            <w:pPr>
              <w:pStyle w:val="af2"/>
              <w:spacing w:before="0" w:beforeAutospacing="0" w:after="0" w:afterAutospacing="0"/>
              <w:jc w:val="center"/>
            </w:pPr>
            <w:r w:rsidRPr="007236BF">
              <w:t>28…34</w:t>
            </w:r>
          </w:p>
        </w:tc>
        <w:tc>
          <w:tcPr>
            <w:tcW w:w="875" w:type="dxa"/>
            <w:shd w:val="clear" w:color="auto" w:fill="auto"/>
            <w:noWrap/>
            <w:vAlign w:val="center"/>
            <w:hideMark/>
          </w:tcPr>
          <w:p w:rsidR="006F6A22" w:rsidRPr="007236BF" w:rsidRDefault="006F6A22">
            <w:pPr>
              <w:pStyle w:val="af2"/>
              <w:spacing w:before="0" w:beforeAutospacing="0" w:after="0" w:afterAutospacing="0"/>
              <w:jc w:val="center"/>
            </w:pPr>
            <w:r w:rsidRPr="007236BF">
              <w:t>3,8</w:t>
            </w:r>
          </w:p>
        </w:tc>
        <w:tc>
          <w:tcPr>
            <w:tcW w:w="1401" w:type="dxa"/>
            <w:shd w:val="clear" w:color="auto" w:fill="auto"/>
            <w:noWrap/>
            <w:vAlign w:val="center"/>
            <w:hideMark/>
          </w:tcPr>
          <w:p w:rsidR="006F6A22" w:rsidRPr="007236BF" w:rsidRDefault="006F6A22">
            <w:pPr>
              <w:pStyle w:val="af2"/>
              <w:spacing w:before="0" w:beforeAutospacing="0" w:after="0" w:afterAutospacing="0"/>
            </w:pPr>
            <w:r w:rsidRPr="007236BF">
              <w:t>АИР 100L2</w:t>
            </w:r>
          </w:p>
        </w:tc>
        <w:tc>
          <w:tcPr>
            <w:tcW w:w="845" w:type="dxa"/>
            <w:shd w:val="clear" w:color="auto" w:fill="auto"/>
            <w:noWrap/>
            <w:vAlign w:val="center"/>
            <w:hideMark/>
          </w:tcPr>
          <w:p w:rsidR="006F6A22" w:rsidRPr="007236BF" w:rsidRDefault="006F6A22">
            <w:pPr>
              <w:pStyle w:val="af2"/>
              <w:spacing w:before="0" w:beforeAutospacing="0" w:after="0" w:afterAutospacing="0"/>
              <w:jc w:val="center"/>
            </w:pPr>
            <w:r w:rsidRPr="007236BF">
              <w:t>5,5</w:t>
            </w:r>
          </w:p>
        </w:tc>
        <w:tc>
          <w:tcPr>
            <w:tcW w:w="1013" w:type="dxa"/>
            <w:shd w:val="clear" w:color="auto" w:fill="auto"/>
            <w:noWrap/>
            <w:vAlign w:val="center"/>
            <w:hideMark/>
          </w:tcPr>
          <w:p w:rsidR="006F6A22" w:rsidRPr="007236BF" w:rsidRDefault="006F6A22">
            <w:pPr>
              <w:pStyle w:val="af2"/>
              <w:spacing w:before="0" w:beforeAutospacing="0" w:after="0" w:afterAutospacing="0"/>
              <w:jc w:val="center"/>
            </w:pPr>
            <w:r w:rsidRPr="007236BF">
              <w:t>3000</w:t>
            </w:r>
          </w:p>
        </w:tc>
        <w:tc>
          <w:tcPr>
            <w:tcW w:w="796" w:type="dxa"/>
            <w:shd w:val="clear" w:color="auto" w:fill="auto"/>
            <w:noWrap/>
            <w:vAlign w:val="center"/>
            <w:hideMark/>
          </w:tcPr>
          <w:p w:rsidR="006F6A22" w:rsidRPr="007236BF" w:rsidRDefault="006F6A22">
            <w:pPr>
              <w:pStyle w:val="af2"/>
              <w:spacing w:before="0" w:beforeAutospacing="0" w:after="0" w:afterAutospacing="0"/>
              <w:jc w:val="center"/>
            </w:pPr>
            <w:r w:rsidRPr="007236BF">
              <w:t>865</w:t>
            </w:r>
          </w:p>
        </w:tc>
        <w:tc>
          <w:tcPr>
            <w:tcW w:w="672" w:type="dxa"/>
            <w:shd w:val="clear" w:color="auto" w:fill="auto"/>
            <w:noWrap/>
            <w:vAlign w:val="center"/>
            <w:hideMark/>
          </w:tcPr>
          <w:p w:rsidR="006F6A22" w:rsidRPr="007236BF" w:rsidRDefault="006F6A22">
            <w:pPr>
              <w:pStyle w:val="af2"/>
              <w:spacing w:before="0" w:beforeAutospacing="0" w:after="0" w:afterAutospacing="0"/>
              <w:jc w:val="center"/>
            </w:pPr>
            <w:r w:rsidRPr="007236BF">
              <w:t>400</w:t>
            </w:r>
          </w:p>
        </w:tc>
        <w:tc>
          <w:tcPr>
            <w:tcW w:w="915" w:type="dxa"/>
            <w:shd w:val="clear" w:color="auto" w:fill="auto"/>
            <w:noWrap/>
            <w:vAlign w:val="center"/>
            <w:hideMark/>
          </w:tcPr>
          <w:p w:rsidR="006F6A22" w:rsidRPr="007236BF" w:rsidRDefault="006F6A22">
            <w:pPr>
              <w:pStyle w:val="af2"/>
              <w:spacing w:before="0" w:beforeAutospacing="0" w:after="0" w:afterAutospacing="0"/>
              <w:jc w:val="center"/>
            </w:pPr>
            <w:r w:rsidRPr="007236BF">
              <w:t>348</w:t>
            </w:r>
          </w:p>
        </w:tc>
        <w:tc>
          <w:tcPr>
            <w:tcW w:w="1013" w:type="dxa"/>
            <w:shd w:val="clear" w:color="auto" w:fill="auto"/>
            <w:noWrap/>
            <w:vAlign w:val="center"/>
            <w:hideMark/>
          </w:tcPr>
          <w:p w:rsidR="006F6A22" w:rsidRPr="007236BF" w:rsidRDefault="006F6A22">
            <w:pPr>
              <w:pStyle w:val="af2"/>
              <w:spacing w:before="0" w:beforeAutospacing="0" w:after="0" w:afterAutospacing="0"/>
              <w:jc w:val="center"/>
            </w:pPr>
            <w:r w:rsidRPr="007236BF">
              <w:t>65</w:t>
            </w:r>
          </w:p>
        </w:tc>
        <w:tc>
          <w:tcPr>
            <w:tcW w:w="842" w:type="dxa"/>
            <w:shd w:val="clear" w:color="auto" w:fill="auto"/>
            <w:noWrap/>
            <w:vAlign w:val="center"/>
            <w:hideMark/>
          </w:tcPr>
          <w:p w:rsidR="006F6A22" w:rsidRPr="007236BF" w:rsidRDefault="006F6A22">
            <w:pPr>
              <w:pStyle w:val="af2"/>
              <w:spacing w:before="0" w:beforeAutospacing="0" w:after="0" w:afterAutospacing="0"/>
              <w:jc w:val="center"/>
            </w:pPr>
            <w:r w:rsidRPr="007236BF">
              <w:t>50</w:t>
            </w:r>
          </w:p>
        </w:tc>
      </w:tr>
    </w:tbl>
    <w:p w:rsidR="00EB5F54" w:rsidRPr="00EB5F54" w:rsidRDefault="00EB5F54" w:rsidP="00EB5F54">
      <w:pPr>
        <w:ind w:firstLine="709"/>
      </w:pPr>
      <w:r w:rsidRPr="00EB5F54">
        <w:t>В комплект поставки насоса входит:</w:t>
      </w:r>
    </w:p>
    <w:p w:rsidR="00EB5F54" w:rsidRPr="00EB5F54" w:rsidRDefault="00EB5F54" w:rsidP="00EB5F54">
      <w:pPr>
        <w:ind w:firstLine="709"/>
      </w:pPr>
      <w:r w:rsidRPr="00EB5F54">
        <w:t>1.</w:t>
      </w:r>
      <w:r w:rsidRPr="00EB5F54">
        <w:tab/>
        <w:t xml:space="preserve">Насос </w:t>
      </w:r>
    </w:p>
    <w:p w:rsidR="00EB5F54" w:rsidRPr="00EB5F54" w:rsidRDefault="00EB5F54" w:rsidP="00EB5F54">
      <w:pPr>
        <w:ind w:firstLine="709"/>
      </w:pPr>
      <w:r w:rsidRPr="00EB5F54">
        <w:t>2.</w:t>
      </w:r>
      <w:r w:rsidRPr="00EB5F54">
        <w:tab/>
        <w:t>Руководство по эксплуатации, установке и подключению;</w:t>
      </w:r>
    </w:p>
    <w:p w:rsidR="00EB5F54" w:rsidRPr="00EB5F54" w:rsidRDefault="00EB5F54" w:rsidP="00EB5F54">
      <w:pPr>
        <w:ind w:firstLine="709"/>
      </w:pPr>
      <w:r w:rsidRPr="00EB5F54">
        <w:t>3.</w:t>
      </w:r>
      <w:r w:rsidRPr="00EB5F54">
        <w:tab/>
        <w:t>Технический паспорт</w:t>
      </w:r>
    </w:p>
    <w:p w:rsidR="005678A8" w:rsidRPr="005678A8" w:rsidRDefault="005678A8" w:rsidP="005678A8">
      <w:pPr>
        <w:ind w:firstLine="709"/>
        <w:rPr>
          <w:sz w:val="28"/>
          <w:szCs w:val="28"/>
        </w:rPr>
      </w:pPr>
    </w:p>
    <w:p w:rsidR="00DC5994" w:rsidRPr="005678A8" w:rsidRDefault="005678A8" w:rsidP="00EB5F54">
      <w:pPr>
        <w:pStyle w:val="a3"/>
        <w:numPr>
          <w:ilvl w:val="0"/>
          <w:numId w:val="13"/>
        </w:numPr>
        <w:jc w:val="center"/>
        <w:rPr>
          <w:b/>
          <w:sz w:val="28"/>
          <w:szCs w:val="28"/>
          <w:u w:val="single"/>
        </w:rPr>
      </w:pPr>
      <w:r w:rsidRPr="005678A8">
        <w:rPr>
          <w:b/>
          <w:sz w:val="28"/>
          <w:szCs w:val="28"/>
          <w:u w:val="single"/>
        </w:rPr>
        <w:t>Насос консольный</w:t>
      </w:r>
      <w:r w:rsidRPr="005678A8">
        <w:rPr>
          <w:b/>
          <w:sz w:val="28"/>
          <w:szCs w:val="28"/>
          <w:u w:val="single"/>
        </w:rPr>
        <w:tab/>
        <w:t>К65-50-125</w:t>
      </w:r>
    </w:p>
    <w:p w:rsidR="007236BF" w:rsidRDefault="007236BF" w:rsidP="00FC7E70">
      <w:pPr>
        <w:ind w:firstLine="709"/>
      </w:pPr>
      <w:r w:rsidRPr="007236BF">
        <w:t xml:space="preserve">Консольные насосы К 65-50-125 (а) предназначены для перекачивания воды производственно-технического назначения с pH от 6 до 9 (кроме морской) и других жидкостей, сходных  с водой по плотности, вязкости и химической активности в системах водоснабжения, отопления, циркуляции. </w:t>
      </w:r>
    </w:p>
    <w:p w:rsidR="00DC5994" w:rsidRDefault="007236BF" w:rsidP="00FC7E70">
      <w:pPr>
        <w:ind w:firstLine="709"/>
      </w:pPr>
      <w:r w:rsidRPr="007236BF">
        <w:t>Размер твердых включений до 0,2 мм с объемной концентрацией не более 0,1%.</w:t>
      </w:r>
    </w:p>
    <w:p w:rsidR="006F6A22" w:rsidRDefault="006F6A22" w:rsidP="00FC7E70">
      <w:pPr>
        <w:ind w:firstLine="709"/>
      </w:pPr>
      <w:r>
        <w:t>Расшифровка наименования:</w:t>
      </w:r>
    </w:p>
    <w:p w:rsidR="006F6A22" w:rsidRDefault="006F6A22" w:rsidP="006F6A22">
      <w:pPr>
        <w:ind w:firstLine="709"/>
      </w:pPr>
      <w:r>
        <w:t>К - обозначение типа насоса - консольный;</w:t>
      </w:r>
    </w:p>
    <w:p w:rsidR="006F6A22" w:rsidRDefault="006F6A22" w:rsidP="006F6A22">
      <w:pPr>
        <w:ind w:firstLine="709"/>
      </w:pPr>
      <w:r>
        <w:t>65 - условный диаметр входного патрубка в мм;</w:t>
      </w:r>
    </w:p>
    <w:p w:rsidR="006F6A22" w:rsidRDefault="006F6A22" w:rsidP="006F6A22">
      <w:pPr>
        <w:ind w:firstLine="709"/>
      </w:pPr>
      <w:r>
        <w:t>50 - условный диаметр выходного патрубка в мм;</w:t>
      </w:r>
    </w:p>
    <w:p w:rsidR="006F6A22" w:rsidRPr="007236BF" w:rsidRDefault="006F6A22" w:rsidP="006F6A22">
      <w:pPr>
        <w:ind w:firstLine="709"/>
      </w:pPr>
      <w:r>
        <w:t>125 - номинальный диаметр колеса по нормальному ряду стандарта ISO2858-75 в мм;</w:t>
      </w:r>
    </w:p>
    <w:p w:rsidR="00DC5994" w:rsidRPr="007236BF" w:rsidRDefault="007236BF" w:rsidP="00FC7E70">
      <w:pPr>
        <w:ind w:firstLine="709"/>
      </w:pPr>
      <w:r w:rsidRPr="007236BF">
        <w:t>Технические характеристики насоса</w:t>
      </w:r>
    </w:p>
    <w:tbl>
      <w:tblPr>
        <w:tblW w:w="4905" w:type="pct"/>
        <w:tblCellSpacing w:w="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404"/>
        <w:gridCol w:w="1075"/>
        <w:gridCol w:w="1172"/>
        <w:gridCol w:w="1283"/>
        <w:gridCol w:w="1057"/>
        <w:gridCol w:w="963"/>
        <w:gridCol w:w="1316"/>
        <w:gridCol w:w="800"/>
        <w:gridCol w:w="1131"/>
        <w:gridCol w:w="763"/>
        <w:gridCol w:w="635"/>
        <w:gridCol w:w="1154"/>
        <w:gridCol w:w="823"/>
        <w:gridCol w:w="882"/>
      </w:tblGrid>
      <w:tr w:rsidR="006F6A22" w:rsidRPr="007236BF" w:rsidTr="006F6A22">
        <w:trPr>
          <w:tblCellSpacing w:w="7" w:type="dxa"/>
        </w:trPr>
        <w:tc>
          <w:tcPr>
            <w:tcW w:w="481" w:type="pct"/>
            <w:vMerge w:val="restar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Название агрегата</w:t>
            </w:r>
          </w:p>
        </w:tc>
        <w:tc>
          <w:tcPr>
            <w:tcW w:w="369" w:type="pct"/>
            <w:vMerge w:val="restar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Номин. подача,</w:t>
            </w:r>
            <w:r w:rsidRPr="007236BF">
              <w:rPr>
                <w:bCs/>
                <w:color w:val="333333"/>
              </w:rPr>
              <w:br/>
            </w:r>
            <w:r w:rsidRPr="007236BF">
              <w:rPr>
                <w:rStyle w:val="af5"/>
                <w:b w:val="0"/>
                <w:color w:val="333333"/>
              </w:rPr>
              <w:t>м³/ч</w:t>
            </w:r>
          </w:p>
        </w:tc>
        <w:tc>
          <w:tcPr>
            <w:tcW w:w="403" w:type="pct"/>
            <w:vMerge w:val="restar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Номин. напор,</w:t>
            </w:r>
            <w:r w:rsidRPr="007236BF">
              <w:rPr>
                <w:bCs/>
                <w:color w:val="333333"/>
              </w:rPr>
              <w:br/>
            </w:r>
            <w:r w:rsidRPr="007236BF">
              <w:rPr>
                <w:rStyle w:val="af5"/>
                <w:b w:val="0"/>
                <w:color w:val="333333"/>
              </w:rPr>
              <w:t>м</w:t>
            </w:r>
          </w:p>
        </w:tc>
        <w:tc>
          <w:tcPr>
            <w:tcW w:w="804" w:type="pct"/>
            <w:gridSpan w:val="2"/>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Рабочая зона</w:t>
            </w:r>
          </w:p>
        </w:tc>
        <w:tc>
          <w:tcPr>
            <w:tcW w:w="330" w:type="pct"/>
            <w:vMerge w:val="restar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Кавит. запас, </w:t>
            </w:r>
            <w:r w:rsidRPr="007236BF">
              <w:rPr>
                <w:color w:val="333333"/>
              </w:rPr>
              <w:br/>
            </w:r>
            <w:r w:rsidRPr="007236BF">
              <w:rPr>
                <w:rStyle w:val="af5"/>
                <w:b w:val="0"/>
                <w:color w:val="333333"/>
              </w:rPr>
              <w:t>м</w:t>
            </w:r>
          </w:p>
        </w:tc>
        <w:tc>
          <w:tcPr>
            <w:tcW w:w="1116" w:type="pct"/>
            <w:gridSpan w:val="3"/>
            <w:shd w:val="clear" w:color="auto" w:fill="auto"/>
            <w:vAlign w:val="center"/>
            <w:hideMark/>
          </w:tcPr>
          <w:p w:rsidR="006F6A22" w:rsidRPr="007236BF" w:rsidRDefault="006F6A22" w:rsidP="006F6A22">
            <w:pPr>
              <w:pStyle w:val="af2"/>
              <w:spacing w:before="0" w:beforeAutospacing="0" w:after="0" w:afterAutospacing="0"/>
              <w:jc w:val="center"/>
              <w:rPr>
                <w:color w:val="333333"/>
              </w:rPr>
            </w:pPr>
            <w:r w:rsidRPr="007236BF">
              <w:rPr>
                <w:rStyle w:val="af5"/>
                <w:b w:val="0"/>
                <w:color w:val="333333"/>
              </w:rPr>
              <w:t>Электродвигатель</w:t>
            </w:r>
          </w:p>
        </w:tc>
        <w:tc>
          <w:tcPr>
            <w:tcW w:w="874" w:type="pct"/>
            <w:gridSpan w:val="3"/>
            <w:shd w:val="clear" w:color="auto" w:fill="auto"/>
            <w:vAlign w:val="center"/>
            <w:hideMark/>
          </w:tcPr>
          <w:p w:rsidR="006F6A22" w:rsidRPr="007236BF" w:rsidRDefault="00CB06F7">
            <w:pPr>
              <w:pStyle w:val="af2"/>
              <w:spacing w:before="0" w:beforeAutospacing="0" w:after="0" w:afterAutospacing="0"/>
              <w:jc w:val="center"/>
              <w:rPr>
                <w:color w:val="333333"/>
              </w:rPr>
            </w:pPr>
            <w:r>
              <w:rPr>
                <w:rStyle w:val="af5"/>
                <w:b w:val="0"/>
                <w:color w:val="333333"/>
              </w:rPr>
              <w:t>Габаритные размеры агрегата, мм</w:t>
            </w:r>
          </w:p>
        </w:tc>
        <w:tc>
          <w:tcPr>
            <w:tcW w:w="581" w:type="pct"/>
            <w:gridSpan w:val="2"/>
            <w:shd w:val="clear" w:color="auto" w:fill="auto"/>
            <w:vAlign w:val="center"/>
            <w:hideMark/>
          </w:tcPr>
          <w:p w:rsidR="006F6A22" w:rsidRPr="007236BF" w:rsidRDefault="006F6A22" w:rsidP="00634126">
            <w:pPr>
              <w:pStyle w:val="af2"/>
              <w:spacing w:before="0" w:beforeAutospacing="0" w:after="0" w:afterAutospacing="0"/>
              <w:jc w:val="center"/>
              <w:rPr>
                <w:color w:val="333333"/>
              </w:rPr>
            </w:pPr>
            <w:r w:rsidRPr="007236BF">
              <w:rPr>
                <w:rStyle w:val="af5"/>
                <w:b w:val="0"/>
                <w:color w:val="333333"/>
              </w:rPr>
              <w:t>Диаметр </w:t>
            </w:r>
            <w:r w:rsidRPr="007236BF">
              <w:rPr>
                <w:bCs/>
                <w:color w:val="333333"/>
              </w:rPr>
              <w:br/>
            </w:r>
            <w:r w:rsidRPr="007236BF">
              <w:rPr>
                <w:rStyle w:val="af5"/>
                <w:b w:val="0"/>
                <w:color w:val="333333"/>
              </w:rPr>
              <w:t>патрубков, мм</w:t>
            </w:r>
          </w:p>
        </w:tc>
      </w:tr>
      <w:tr w:rsidR="006F6A22" w:rsidRPr="007236BF" w:rsidTr="006F6A22">
        <w:trPr>
          <w:tblCellSpacing w:w="7" w:type="dxa"/>
        </w:trPr>
        <w:tc>
          <w:tcPr>
            <w:tcW w:w="481" w:type="pct"/>
            <w:vMerge/>
            <w:shd w:val="clear" w:color="auto" w:fill="auto"/>
            <w:vAlign w:val="center"/>
            <w:hideMark/>
          </w:tcPr>
          <w:p w:rsidR="006F6A22" w:rsidRPr="007236BF" w:rsidRDefault="006F6A22">
            <w:pPr>
              <w:rPr>
                <w:color w:val="333333"/>
              </w:rPr>
            </w:pPr>
          </w:p>
        </w:tc>
        <w:tc>
          <w:tcPr>
            <w:tcW w:w="369" w:type="pct"/>
            <w:vMerge/>
            <w:shd w:val="clear" w:color="auto" w:fill="auto"/>
            <w:vAlign w:val="center"/>
            <w:hideMark/>
          </w:tcPr>
          <w:p w:rsidR="006F6A22" w:rsidRPr="007236BF" w:rsidRDefault="006F6A22">
            <w:pPr>
              <w:rPr>
                <w:color w:val="333333"/>
              </w:rPr>
            </w:pPr>
          </w:p>
        </w:tc>
        <w:tc>
          <w:tcPr>
            <w:tcW w:w="403" w:type="pct"/>
            <w:vMerge/>
            <w:shd w:val="clear" w:color="auto" w:fill="auto"/>
            <w:vAlign w:val="center"/>
            <w:hideMark/>
          </w:tcPr>
          <w:p w:rsidR="006F6A22" w:rsidRPr="007236BF" w:rsidRDefault="006F6A22">
            <w:pPr>
              <w:rPr>
                <w:color w:val="333333"/>
              </w:rPr>
            </w:pPr>
          </w:p>
        </w:tc>
        <w:tc>
          <w:tcPr>
            <w:tcW w:w="441"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подача, м³/ч</w:t>
            </w:r>
          </w:p>
        </w:tc>
        <w:tc>
          <w:tcPr>
            <w:tcW w:w="359"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напор, м</w:t>
            </w:r>
          </w:p>
        </w:tc>
        <w:tc>
          <w:tcPr>
            <w:tcW w:w="330" w:type="pct"/>
            <w:vMerge/>
            <w:shd w:val="clear" w:color="auto" w:fill="auto"/>
            <w:vAlign w:val="center"/>
            <w:hideMark/>
          </w:tcPr>
          <w:p w:rsidR="006F6A22" w:rsidRPr="007236BF" w:rsidRDefault="006F6A22">
            <w:pPr>
              <w:rPr>
                <w:color w:val="333333"/>
              </w:rPr>
            </w:pPr>
          </w:p>
        </w:tc>
        <w:tc>
          <w:tcPr>
            <w:tcW w:w="453"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марка</w:t>
            </w:r>
          </w:p>
        </w:tc>
        <w:tc>
          <w:tcPr>
            <w:tcW w:w="274"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кВт</w:t>
            </w:r>
          </w:p>
        </w:tc>
        <w:tc>
          <w:tcPr>
            <w:tcW w:w="378"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об/мин</w:t>
            </w:r>
          </w:p>
        </w:tc>
        <w:tc>
          <w:tcPr>
            <w:tcW w:w="261"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L</w:t>
            </w:r>
          </w:p>
        </w:tc>
        <w:tc>
          <w:tcPr>
            <w:tcW w:w="216"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B</w:t>
            </w:r>
          </w:p>
        </w:tc>
        <w:tc>
          <w:tcPr>
            <w:tcW w:w="386"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H</w:t>
            </w:r>
          </w:p>
        </w:tc>
        <w:tc>
          <w:tcPr>
            <w:tcW w:w="282"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вход</w:t>
            </w:r>
          </w:p>
        </w:tc>
        <w:tc>
          <w:tcPr>
            <w:tcW w:w="294" w:type="pct"/>
            <w:shd w:val="clear" w:color="auto" w:fill="auto"/>
            <w:vAlign w:val="center"/>
            <w:hideMark/>
          </w:tcPr>
          <w:p w:rsidR="006F6A22" w:rsidRPr="007236BF" w:rsidRDefault="006F6A22">
            <w:pPr>
              <w:pStyle w:val="af2"/>
              <w:spacing w:before="0" w:beforeAutospacing="0" w:after="0" w:afterAutospacing="0"/>
              <w:jc w:val="center"/>
              <w:rPr>
                <w:color w:val="333333"/>
              </w:rPr>
            </w:pPr>
            <w:r w:rsidRPr="007236BF">
              <w:rPr>
                <w:rStyle w:val="af5"/>
                <w:b w:val="0"/>
                <w:color w:val="333333"/>
              </w:rPr>
              <w:t>выход</w:t>
            </w:r>
          </w:p>
        </w:tc>
      </w:tr>
      <w:tr w:rsidR="006F6A22" w:rsidRPr="007236BF" w:rsidTr="006F6A22">
        <w:trPr>
          <w:tblCellSpacing w:w="7" w:type="dxa"/>
        </w:trPr>
        <w:tc>
          <w:tcPr>
            <w:tcW w:w="481" w:type="pct"/>
            <w:shd w:val="clear" w:color="auto" w:fill="auto"/>
            <w:noWrap/>
            <w:vAlign w:val="center"/>
            <w:hideMark/>
          </w:tcPr>
          <w:p w:rsidR="006F6A22" w:rsidRPr="007236BF" w:rsidRDefault="006F6A22">
            <w:pPr>
              <w:pStyle w:val="af2"/>
              <w:spacing w:before="0" w:beforeAutospacing="0" w:after="0" w:afterAutospacing="0"/>
              <w:rPr>
                <w:color w:val="333333"/>
              </w:rPr>
            </w:pPr>
            <w:r w:rsidRPr="007236BF">
              <w:rPr>
                <w:color w:val="333333"/>
              </w:rPr>
              <w:t>К 65-50-125</w:t>
            </w:r>
          </w:p>
        </w:tc>
        <w:tc>
          <w:tcPr>
            <w:tcW w:w="369"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25</w:t>
            </w:r>
          </w:p>
        </w:tc>
        <w:tc>
          <w:tcPr>
            <w:tcW w:w="403"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20</w:t>
            </w:r>
          </w:p>
        </w:tc>
        <w:tc>
          <w:tcPr>
            <w:tcW w:w="441"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14…33</w:t>
            </w:r>
          </w:p>
        </w:tc>
        <w:tc>
          <w:tcPr>
            <w:tcW w:w="359"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17…22</w:t>
            </w:r>
          </w:p>
        </w:tc>
        <w:tc>
          <w:tcPr>
            <w:tcW w:w="330"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3,8</w:t>
            </w:r>
          </w:p>
        </w:tc>
        <w:tc>
          <w:tcPr>
            <w:tcW w:w="453" w:type="pct"/>
            <w:shd w:val="clear" w:color="auto" w:fill="auto"/>
            <w:noWrap/>
            <w:vAlign w:val="center"/>
            <w:hideMark/>
          </w:tcPr>
          <w:p w:rsidR="006F6A22" w:rsidRPr="007236BF" w:rsidRDefault="006F6A22">
            <w:pPr>
              <w:pStyle w:val="af2"/>
              <w:spacing w:before="0" w:beforeAutospacing="0" w:after="0" w:afterAutospacing="0"/>
              <w:rPr>
                <w:color w:val="333333"/>
              </w:rPr>
            </w:pPr>
            <w:r w:rsidRPr="007236BF">
              <w:rPr>
                <w:color w:val="333333"/>
              </w:rPr>
              <w:t>АИР 90L2</w:t>
            </w:r>
          </w:p>
        </w:tc>
        <w:tc>
          <w:tcPr>
            <w:tcW w:w="274"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3</w:t>
            </w:r>
          </w:p>
        </w:tc>
        <w:tc>
          <w:tcPr>
            <w:tcW w:w="378"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3000</w:t>
            </w:r>
          </w:p>
        </w:tc>
        <w:tc>
          <w:tcPr>
            <w:tcW w:w="261"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770</w:t>
            </w:r>
          </w:p>
        </w:tc>
        <w:tc>
          <w:tcPr>
            <w:tcW w:w="216"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340</w:t>
            </w:r>
          </w:p>
        </w:tc>
        <w:tc>
          <w:tcPr>
            <w:tcW w:w="386"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316</w:t>
            </w:r>
          </w:p>
        </w:tc>
        <w:tc>
          <w:tcPr>
            <w:tcW w:w="282"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65</w:t>
            </w:r>
          </w:p>
        </w:tc>
        <w:tc>
          <w:tcPr>
            <w:tcW w:w="294" w:type="pct"/>
            <w:shd w:val="clear" w:color="auto" w:fill="auto"/>
            <w:noWrap/>
            <w:vAlign w:val="center"/>
            <w:hideMark/>
          </w:tcPr>
          <w:p w:rsidR="006F6A22" w:rsidRPr="007236BF" w:rsidRDefault="006F6A22">
            <w:pPr>
              <w:pStyle w:val="af2"/>
              <w:spacing w:before="0" w:beforeAutospacing="0" w:after="0" w:afterAutospacing="0"/>
              <w:jc w:val="center"/>
              <w:rPr>
                <w:color w:val="333333"/>
              </w:rPr>
            </w:pPr>
            <w:r w:rsidRPr="007236BF">
              <w:rPr>
                <w:color w:val="333333"/>
              </w:rPr>
              <w:t>50</w:t>
            </w:r>
          </w:p>
        </w:tc>
      </w:tr>
    </w:tbl>
    <w:p w:rsidR="00EB5F54" w:rsidRPr="00EB5F54" w:rsidRDefault="00EB5F54" w:rsidP="00EB5F54">
      <w:pPr>
        <w:ind w:firstLine="709"/>
      </w:pPr>
      <w:r w:rsidRPr="00EB5F54">
        <w:t>В комплект поставки насоса вх</w:t>
      </w:r>
      <w:bookmarkStart w:id="1" w:name="_GoBack"/>
      <w:bookmarkEnd w:id="1"/>
      <w:r w:rsidRPr="00EB5F54">
        <w:t>одит:</w:t>
      </w:r>
    </w:p>
    <w:p w:rsidR="00EB5F54" w:rsidRPr="00EB5F54" w:rsidRDefault="00EB5F54" w:rsidP="00EB5F54">
      <w:pPr>
        <w:ind w:firstLine="709"/>
      </w:pPr>
      <w:r w:rsidRPr="00EB5F54">
        <w:t>1.</w:t>
      </w:r>
      <w:r w:rsidRPr="00EB5F54">
        <w:tab/>
        <w:t xml:space="preserve">Насос </w:t>
      </w:r>
    </w:p>
    <w:p w:rsidR="00EB5F54" w:rsidRPr="00EB5F54" w:rsidRDefault="00EB5F54" w:rsidP="00EB5F54">
      <w:pPr>
        <w:ind w:firstLine="709"/>
      </w:pPr>
      <w:r w:rsidRPr="00EB5F54">
        <w:t>2.</w:t>
      </w:r>
      <w:r w:rsidRPr="00EB5F54">
        <w:tab/>
        <w:t>Руководство по эксплуатации, установке и подключению;</w:t>
      </w:r>
    </w:p>
    <w:p w:rsidR="00EB5F54" w:rsidRPr="00EB5F54" w:rsidRDefault="00EB5F54" w:rsidP="00EB5F54">
      <w:pPr>
        <w:ind w:firstLine="709"/>
      </w:pPr>
      <w:r w:rsidRPr="00EB5F54">
        <w:t>3.</w:t>
      </w:r>
      <w:r w:rsidRPr="00EB5F54">
        <w:tab/>
        <w:t>Технический паспорт</w:t>
      </w:r>
    </w:p>
    <w:p w:rsidR="00FC7E70" w:rsidRPr="00FC7E70" w:rsidRDefault="00FC7E70" w:rsidP="00FC7E70">
      <w:pPr>
        <w:ind w:firstLine="709"/>
      </w:pPr>
    </w:p>
    <w:sectPr w:rsidR="00FC7E70" w:rsidRPr="00FC7E70" w:rsidSect="007236BF">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D9" w:rsidRDefault="00AF21D9" w:rsidP="00456385">
      <w:r>
        <w:separator/>
      </w:r>
    </w:p>
  </w:endnote>
  <w:endnote w:type="continuationSeparator" w:id="0">
    <w:p w:rsidR="00AF21D9" w:rsidRDefault="00AF21D9"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D9" w:rsidRDefault="00AF21D9" w:rsidP="00456385">
      <w:r>
        <w:separator/>
      </w:r>
    </w:p>
  </w:footnote>
  <w:footnote w:type="continuationSeparator" w:id="0">
    <w:p w:rsidR="00AF21D9" w:rsidRDefault="00AF21D9"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E3D"/>
    <w:multiLevelType w:val="hybridMultilevel"/>
    <w:tmpl w:val="641884F6"/>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412E6"/>
    <w:multiLevelType w:val="hybridMultilevel"/>
    <w:tmpl w:val="B0507278"/>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44E49"/>
    <w:multiLevelType w:val="hybridMultilevel"/>
    <w:tmpl w:val="2340C7C4"/>
    <w:lvl w:ilvl="0" w:tplc="AE0EF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A5C0F8B"/>
    <w:multiLevelType w:val="hybridMultilevel"/>
    <w:tmpl w:val="5604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D3AB0"/>
    <w:multiLevelType w:val="multilevel"/>
    <w:tmpl w:val="7F0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22838"/>
    <w:multiLevelType w:val="hybridMultilevel"/>
    <w:tmpl w:val="C10C6016"/>
    <w:lvl w:ilvl="0" w:tplc="39B89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7135DF"/>
    <w:multiLevelType w:val="multilevel"/>
    <w:tmpl w:val="B25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4191F"/>
    <w:multiLevelType w:val="hybridMultilevel"/>
    <w:tmpl w:val="03A0794E"/>
    <w:lvl w:ilvl="0" w:tplc="8F6483D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0F2DDF"/>
    <w:multiLevelType w:val="hybridMultilevel"/>
    <w:tmpl w:val="C274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362AF"/>
    <w:multiLevelType w:val="hybridMultilevel"/>
    <w:tmpl w:val="DAD83AC4"/>
    <w:lvl w:ilvl="0" w:tplc="65CEEE0C">
      <w:start w:val="3"/>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0"/>
  </w:num>
  <w:num w:numId="7">
    <w:abstractNumId w:val="2"/>
  </w:num>
  <w:num w:numId="8">
    <w:abstractNumId w:val="12"/>
  </w:num>
  <w:num w:numId="9">
    <w:abstractNumId w:val="6"/>
  </w:num>
  <w:num w:numId="10">
    <w:abstractNumId w:val="9"/>
  </w:num>
  <w:num w:numId="11">
    <w:abstractNumId w:val="5"/>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456385"/>
    <w:rsid w:val="00006269"/>
    <w:rsid w:val="00020E18"/>
    <w:rsid w:val="0002101F"/>
    <w:rsid w:val="000260FD"/>
    <w:rsid w:val="00031CE3"/>
    <w:rsid w:val="00033668"/>
    <w:rsid w:val="00054935"/>
    <w:rsid w:val="00075ADF"/>
    <w:rsid w:val="000801CB"/>
    <w:rsid w:val="00086C75"/>
    <w:rsid w:val="0009181D"/>
    <w:rsid w:val="00091D8A"/>
    <w:rsid w:val="0009518C"/>
    <w:rsid w:val="000A3F3B"/>
    <w:rsid w:val="000B13CD"/>
    <w:rsid w:val="000B4098"/>
    <w:rsid w:val="000C0AD5"/>
    <w:rsid w:val="000C2D2E"/>
    <w:rsid w:val="000D5F01"/>
    <w:rsid w:val="001003A8"/>
    <w:rsid w:val="00101A1A"/>
    <w:rsid w:val="00102475"/>
    <w:rsid w:val="00107015"/>
    <w:rsid w:val="00114123"/>
    <w:rsid w:val="00120BE8"/>
    <w:rsid w:val="001236BC"/>
    <w:rsid w:val="001277EA"/>
    <w:rsid w:val="00132A59"/>
    <w:rsid w:val="0017045B"/>
    <w:rsid w:val="00172811"/>
    <w:rsid w:val="00172D64"/>
    <w:rsid w:val="0017346D"/>
    <w:rsid w:val="001772AC"/>
    <w:rsid w:val="0018024A"/>
    <w:rsid w:val="00182D12"/>
    <w:rsid w:val="001B1E71"/>
    <w:rsid w:val="001B44D2"/>
    <w:rsid w:val="001C1A11"/>
    <w:rsid w:val="001D2EBD"/>
    <w:rsid w:val="0021536E"/>
    <w:rsid w:val="002211A5"/>
    <w:rsid w:val="00223727"/>
    <w:rsid w:val="002242C7"/>
    <w:rsid w:val="00235C5B"/>
    <w:rsid w:val="0023746B"/>
    <w:rsid w:val="00240C1F"/>
    <w:rsid w:val="002444EA"/>
    <w:rsid w:val="00256C52"/>
    <w:rsid w:val="00257082"/>
    <w:rsid w:val="00260DCE"/>
    <w:rsid w:val="002610EE"/>
    <w:rsid w:val="00261F45"/>
    <w:rsid w:val="00277A7E"/>
    <w:rsid w:val="0028325D"/>
    <w:rsid w:val="00292D24"/>
    <w:rsid w:val="002958FE"/>
    <w:rsid w:val="002B0308"/>
    <w:rsid w:val="002B41DE"/>
    <w:rsid w:val="002C344D"/>
    <w:rsid w:val="002C4A35"/>
    <w:rsid w:val="002D7098"/>
    <w:rsid w:val="002E4F43"/>
    <w:rsid w:val="002F03D7"/>
    <w:rsid w:val="002F0E89"/>
    <w:rsid w:val="003070F5"/>
    <w:rsid w:val="003077CC"/>
    <w:rsid w:val="0033146C"/>
    <w:rsid w:val="003330B8"/>
    <w:rsid w:val="00333E96"/>
    <w:rsid w:val="00346EC1"/>
    <w:rsid w:val="00365751"/>
    <w:rsid w:val="00371023"/>
    <w:rsid w:val="00390A05"/>
    <w:rsid w:val="00392791"/>
    <w:rsid w:val="00397CB7"/>
    <w:rsid w:val="003A5013"/>
    <w:rsid w:val="003D31BB"/>
    <w:rsid w:val="003D77B0"/>
    <w:rsid w:val="00402607"/>
    <w:rsid w:val="0041357E"/>
    <w:rsid w:val="00420658"/>
    <w:rsid w:val="004517E3"/>
    <w:rsid w:val="0045323B"/>
    <w:rsid w:val="0045348E"/>
    <w:rsid w:val="00456385"/>
    <w:rsid w:val="00464A33"/>
    <w:rsid w:val="00482370"/>
    <w:rsid w:val="004960C5"/>
    <w:rsid w:val="004B0285"/>
    <w:rsid w:val="004B4FF8"/>
    <w:rsid w:val="004C74EB"/>
    <w:rsid w:val="004D2927"/>
    <w:rsid w:val="004E0AB5"/>
    <w:rsid w:val="004E6A60"/>
    <w:rsid w:val="004F17C1"/>
    <w:rsid w:val="0050125C"/>
    <w:rsid w:val="0050212F"/>
    <w:rsid w:val="0050403F"/>
    <w:rsid w:val="00514762"/>
    <w:rsid w:val="005203BA"/>
    <w:rsid w:val="005222FC"/>
    <w:rsid w:val="00526F44"/>
    <w:rsid w:val="00527E48"/>
    <w:rsid w:val="0053063A"/>
    <w:rsid w:val="00534038"/>
    <w:rsid w:val="005370C4"/>
    <w:rsid w:val="00547BD8"/>
    <w:rsid w:val="00551A22"/>
    <w:rsid w:val="00551BC9"/>
    <w:rsid w:val="005678A8"/>
    <w:rsid w:val="00574C88"/>
    <w:rsid w:val="005762B3"/>
    <w:rsid w:val="00596DE5"/>
    <w:rsid w:val="005A7E01"/>
    <w:rsid w:val="005B6ABB"/>
    <w:rsid w:val="005C508F"/>
    <w:rsid w:val="005D0EEA"/>
    <w:rsid w:val="005D112A"/>
    <w:rsid w:val="005F4082"/>
    <w:rsid w:val="006038C7"/>
    <w:rsid w:val="006213DB"/>
    <w:rsid w:val="0062557F"/>
    <w:rsid w:val="00630984"/>
    <w:rsid w:val="00630A7B"/>
    <w:rsid w:val="00634126"/>
    <w:rsid w:val="006452CB"/>
    <w:rsid w:val="00646857"/>
    <w:rsid w:val="0064783F"/>
    <w:rsid w:val="006516B3"/>
    <w:rsid w:val="006553C6"/>
    <w:rsid w:val="0065625B"/>
    <w:rsid w:val="006617F8"/>
    <w:rsid w:val="006669AE"/>
    <w:rsid w:val="00683549"/>
    <w:rsid w:val="006848E9"/>
    <w:rsid w:val="00690C20"/>
    <w:rsid w:val="00691D15"/>
    <w:rsid w:val="006939FA"/>
    <w:rsid w:val="006C6EA5"/>
    <w:rsid w:val="006D1E37"/>
    <w:rsid w:val="006D403A"/>
    <w:rsid w:val="006D4ED4"/>
    <w:rsid w:val="006E40AC"/>
    <w:rsid w:val="006F0871"/>
    <w:rsid w:val="006F6A22"/>
    <w:rsid w:val="00711E51"/>
    <w:rsid w:val="0071444F"/>
    <w:rsid w:val="007236BF"/>
    <w:rsid w:val="00730030"/>
    <w:rsid w:val="00736CBA"/>
    <w:rsid w:val="0074725F"/>
    <w:rsid w:val="00750701"/>
    <w:rsid w:val="00761410"/>
    <w:rsid w:val="007625D5"/>
    <w:rsid w:val="00791DF7"/>
    <w:rsid w:val="00794E49"/>
    <w:rsid w:val="007956DB"/>
    <w:rsid w:val="007C63E0"/>
    <w:rsid w:val="007D4390"/>
    <w:rsid w:val="007E4E76"/>
    <w:rsid w:val="00811B8D"/>
    <w:rsid w:val="00826471"/>
    <w:rsid w:val="00833CB1"/>
    <w:rsid w:val="00837958"/>
    <w:rsid w:val="00842FE0"/>
    <w:rsid w:val="00844F02"/>
    <w:rsid w:val="00845359"/>
    <w:rsid w:val="00860F69"/>
    <w:rsid w:val="008816ED"/>
    <w:rsid w:val="008909F5"/>
    <w:rsid w:val="00893342"/>
    <w:rsid w:val="00894241"/>
    <w:rsid w:val="008954AD"/>
    <w:rsid w:val="00895963"/>
    <w:rsid w:val="008A5087"/>
    <w:rsid w:val="008E2793"/>
    <w:rsid w:val="008E5E38"/>
    <w:rsid w:val="008F0185"/>
    <w:rsid w:val="008F31BD"/>
    <w:rsid w:val="008F70A8"/>
    <w:rsid w:val="00904D02"/>
    <w:rsid w:val="00914250"/>
    <w:rsid w:val="00916319"/>
    <w:rsid w:val="00935DCA"/>
    <w:rsid w:val="009405D8"/>
    <w:rsid w:val="00940FA3"/>
    <w:rsid w:val="00942A61"/>
    <w:rsid w:val="00943624"/>
    <w:rsid w:val="009552D4"/>
    <w:rsid w:val="00997723"/>
    <w:rsid w:val="009B0A1F"/>
    <w:rsid w:val="009B325D"/>
    <w:rsid w:val="009B5BA0"/>
    <w:rsid w:val="009B6B92"/>
    <w:rsid w:val="009C5B8C"/>
    <w:rsid w:val="009D57C3"/>
    <w:rsid w:val="009D60A4"/>
    <w:rsid w:val="009D6D35"/>
    <w:rsid w:val="009F0350"/>
    <w:rsid w:val="009F2FD1"/>
    <w:rsid w:val="009F43AC"/>
    <w:rsid w:val="00A74643"/>
    <w:rsid w:val="00A74653"/>
    <w:rsid w:val="00A83082"/>
    <w:rsid w:val="00A87F55"/>
    <w:rsid w:val="00A92DE8"/>
    <w:rsid w:val="00A96FAB"/>
    <w:rsid w:val="00AB42E2"/>
    <w:rsid w:val="00AB4C9D"/>
    <w:rsid w:val="00AB7AA2"/>
    <w:rsid w:val="00AC197F"/>
    <w:rsid w:val="00AC6B41"/>
    <w:rsid w:val="00AD09C5"/>
    <w:rsid w:val="00AD79FC"/>
    <w:rsid w:val="00AE12A9"/>
    <w:rsid w:val="00AF21D9"/>
    <w:rsid w:val="00AF5269"/>
    <w:rsid w:val="00B00BA1"/>
    <w:rsid w:val="00B01027"/>
    <w:rsid w:val="00B205DF"/>
    <w:rsid w:val="00B329E2"/>
    <w:rsid w:val="00B33607"/>
    <w:rsid w:val="00B423E1"/>
    <w:rsid w:val="00B4505A"/>
    <w:rsid w:val="00B60AB0"/>
    <w:rsid w:val="00B621DA"/>
    <w:rsid w:val="00B64734"/>
    <w:rsid w:val="00B65749"/>
    <w:rsid w:val="00B66335"/>
    <w:rsid w:val="00B81F23"/>
    <w:rsid w:val="00B86628"/>
    <w:rsid w:val="00BB0F7C"/>
    <w:rsid w:val="00BB55C9"/>
    <w:rsid w:val="00BC32D6"/>
    <w:rsid w:val="00BD1AD6"/>
    <w:rsid w:val="00BD482C"/>
    <w:rsid w:val="00BE37A6"/>
    <w:rsid w:val="00BF3199"/>
    <w:rsid w:val="00C05E4D"/>
    <w:rsid w:val="00C14217"/>
    <w:rsid w:val="00C16955"/>
    <w:rsid w:val="00C2524A"/>
    <w:rsid w:val="00C32108"/>
    <w:rsid w:val="00C333C3"/>
    <w:rsid w:val="00C52414"/>
    <w:rsid w:val="00C65E36"/>
    <w:rsid w:val="00C835AE"/>
    <w:rsid w:val="00C87BD5"/>
    <w:rsid w:val="00C95002"/>
    <w:rsid w:val="00CA3ACE"/>
    <w:rsid w:val="00CB06F7"/>
    <w:rsid w:val="00CC1CDD"/>
    <w:rsid w:val="00CC2752"/>
    <w:rsid w:val="00CD1638"/>
    <w:rsid w:val="00CD3F7A"/>
    <w:rsid w:val="00D03E58"/>
    <w:rsid w:val="00D218F1"/>
    <w:rsid w:val="00D252DA"/>
    <w:rsid w:val="00D260EA"/>
    <w:rsid w:val="00D34766"/>
    <w:rsid w:val="00D36DB8"/>
    <w:rsid w:val="00D418A9"/>
    <w:rsid w:val="00D47761"/>
    <w:rsid w:val="00D55ADA"/>
    <w:rsid w:val="00D71B69"/>
    <w:rsid w:val="00D85307"/>
    <w:rsid w:val="00D9750A"/>
    <w:rsid w:val="00DC5994"/>
    <w:rsid w:val="00DD2E35"/>
    <w:rsid w:val="00DE3D75"/>
    <w:rsid w:val="00DE56D4"/>
    <w:rsid w:val="00DF045E"/>
    <w:rsid w:val="00DF0CF1"/>
    <w:rsid w:val="00E304E8"/>
    <w:rsid w:val="00E53AB4"/>
    <w:rsid w:val="00E71763"/>
    <w:rsid w:val="00E7281A"/>
    <w:rsid w:val="00E7306C"/>
    <w:rsid w:val="00E80D7A"/>
    <w:rsid w:val="00E83B1C"/>
    <w:rsid w:val="00E8413C"/>
    <w:rsid w:val="00E901C2"/>
    <w:rsid w:val="00E97910"/>
    <w:rsid w:val="00EA2702"/>
    <w:rsid w:val="00EA53E0"/>
    <w:rsid w:val="00EB558F"/>
    <w:rsid w:val="00EB5F54"/>
    <w:rsid w:val="00EB6A44"/>
    <w:rsid w:val="00EC5579"/>
    <w:rsid w:val="00ED590D"/>
    <w:rsid w:val="00ED5FC6"/>
    <w:rsid w:val="00F06907"/>
    <w:rsid w:val="00F06930"/>
    <w:rsid w:val="00F11786"/>
    <w:rsid w:val="00F34A1C"/>
    <w:rsid w:val="00F3539F"/>
    <w:rsid w:val="00F361F8"/>
    <w:rsid w:val="00F42E52"/>
    <w:rsid w:val="00F45CDD"/>
    <w:rsid w:val="00F505B8"/>
    <w:rsid w:val="00F56694"/>
    <w:rsid w:val="00F70203"/>
    <w:rsid w:val="00F70ECD"/>
    <w:rsid w:val="00F75027"/>
    <w:rsid w:val="00F82957"/>
    <w:rsid w:val="00FA15F6"/>
    <w:rsid w:val="00FA1B69"/>
    <w:rsid w:val="00FA6500"/>
    <w:rsid w:val="00FB06DB"/>
    <w:rsid w:val="00FB0FDF"/>
    <w:rsid w:val="00FC7E70"/>
    <w:rsid w:val="00FE0ACC"/>
    <w:rsid w:val="00FE17F5"/>
    <w:rsid w:val="00FF2F03"/>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FF6C6A"/>
    <w:pPr>
      <w:tabs>
        <w:tab w:val="center" w:pos="4677"/>
        <w:tab w:val="right" w:pos="9355"/>
      </w:tabs>
    </w:pPr>
  </w:style>
  <w:style w:type="character" w:customStyle="1" w:styleId="ad">
    <w:name w:val="Верхний колонтитул Знак"/>
    <w:basedOn w:val="a0"/>
    <w:link w:val="ac"/>
    <w:uiPriority w:val="99"/>
    <w:rsid w:val="00FF6C6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6C6A"/>
    <w:pPr>
      <w:tabs>
        <w:tab w:val="center" w:pos="4677"/>
        <w:tab w:val="right" w:pos="9355"/>
      </w:tabs>
    </w:pPr>
  </w:style>
  <w:style w:type="character" w:customStyle="1" w:styleId="af">
    <w:name w:val="Нижний колонтитул Знак"/>
    <w:basedOn w:val="a0"/>
    <w:link w:val="ae"/>
    <w:uiPriority w:val="99"/>
    <w:rsid w:val="00FF6C6A"/>
    <w:rPr>
      <w:rFonts w:ascii="Times New Roman" w:eastAsia="Times New Roman" w:hAnsi="Times New Roman" w:cs="Times New Roman"/>
      <w:sz w:val="24"/>
      <w:szCs w:val="24"/>
      <w:lang w:eastAsia="ru-RU"/>
    </w:rPr>
  </w:style>
  <w:style w:type="character" w:customStyle="1" w:styleId="ash12">
    <w:name w:val="as_h1_2"/>
    <w:basedOn w:val="a0"/>
    <w:rsid w:val="002B0308"/>
  </w:style>
  <w:style w:type="paragraph" w:customStyle="1" w:styleId="name">
    <w:name w:val="name"/>
    <w:basedOn w:val="a"/>
    <w:rsid w:val="002B0308"/>
    <w:pPr>
      <w:spacing w:before="100" w:beforeAutospacing="1" w:after="100" w:afterAutospacing="1"/>
    </w:pPr>
  </w:style>
  <w:style w:type="paragraph" w:customStyle="1" w:styleId="values">
    <w:name w:val="values"/>
    <w:basedOn w:val="a"/>
    <w:rsid w:val="002B0308"/>
    <w:pPr>
      <w:spacing w:before="100" w:beforeAutospacing="1" w:after="100" w:afterAutospacing="1"/>
    </w:pPr>
  </w:style>
  <w:style w:type="paragraph" w:styleId="af0">
    <w:name w:val="Body Text Indent"/>
    <w:basedOn w:val="a"/>
    <w:link w:val="af1"/>
    <w:unhideWhenUsed/>
    <w:rsid w:val="00033668"/>
    <w:pPr>
      <w:spacing w:after="120"/>
      <w:ind w:left="283"/>
    </w:pPr>
  </w:style>
  <w:style w:type="character" w:customStyle="1" w:styleId="af1">
    <w:name w:val="Основной текст с отступом Знак"/>
    <w:basedOn w:val="a0"/>
    <w:link w:val="af0"/>
    <w:rsid w:val="00033668"/>
    <w:rPr>
      <w:rFonts w:ascii="Times New Roman" w:eastAsia="Times New Roman" w:hAnsi="Times New Roman" w:cs="Times New Roman"/>
      <w:sz w:val="24"/>
      <w:szCs w:val="24"/>
      <w:lang w:eastAsia="ru-RU"/>
    </w:rPr>
  </w:style>
  <w:style w:type="paragraph" w:styleId="af2">
    <w:name w:val="Normal (Web)"/>
    <w:basedOn w:val="a"/>
    <w:uiPriority w:val="99"/>
    <w:unhideWhenUsed/>
    <w:rsid w:val="00D252DA"/>
    <w:pPr>
      <w:spacing w:before="100" w:beforeAutospacing="1" w:after="100" w:afterAutospacing="1"/>
    </w:pPr>
  </w:style>
  <w:style w:type="table" w:styleId="af3">
    <w:name w:val="Table Grid"/>
    <w:basedOn w:val="a1"/>
    <w:uiPriority w:val="59"/>
    <w:rsid w:val="006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DC5994"/>
    <w:rPr>
      <w:color w:val="0000FF"/>
      <w:u w:val="single"/>
    </w:rPr>
  </w:style>
  <w:style w:type="character" w:styleId="af5">
    <w:name w:val="Strong"/>
    <w:basedOn w:val="a0"/>
    <w:uiPriority w:val="22"/>
    <w:qFormat/>
    <w:rsid w:val="0012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763">
      <w:bodyDiv w:val="1"/>
      <w:marLeft w:val="0"/>
      <w:marRight w:val="0"/>
      <w:marTop w:val="0"/>
      <w:marBottom w:val="0"/>
      <w:divBdr>
        <w:top w:val="none" w:sz="0" w:space="0" w:color="auto"/>
        <w:left w:val="none" w:sz="0" w:space="0" w:color="auto"/>
        <w:bottom w:val="none" w:sz="0" w:space="0" w:color="auto"/>
        <w:right w:val="none" w:sz="0" w:space="0" w:color="auto"/>
      </w:divBdr>
      <w:divsChild>
        <w:div w:id="793602147">
          <w:marLeft w:val="300"/>
          <w:marRight w:val="0"/>
          <w:marTop w:val="150"/>
          <w:marBottom w:val="0"/>
          <w:divBdr>
            <w:top w:val="none" w:sz="0" w:space="0" w:color="auto"/>
            <w:left w:val="none" w:sz="0" w:space="0" w:color="auto"/>
            <w:bottom w:val="none" w:sz="0" w:space="0" w:color="auto"/>
            <w:right w:val="none" w:sz="0" w:space="0" w:color="auto"/>
          </w:divBdr>
        </w:div>
      </w:divsChild>
    </w:div>
    <w:div w:id="166604117">
      <w:bodyDiv w:val="1"/>
      <w:marLeft w:val="0"/>
      <w:marRight w:val="0"/>
      <w:marTop w:val="0"/>
      <w:marBottom w:val="0"/>
      <w:divBdr>
        <w:top w:val="none" w:sz="0" w:space="0" w:color="auto"/>
        <w:left w:val="none" w:sz="0" w:space="0" w:color="auto"/>
        <w:bottom w:val="none" w:sz="0" w:space="0" w:color="auto"/>
        <w:right w:val="none" w:sz="0" w:space="0" w:color="auto"/>
      </w:divBdr>
      <w:divsChild>
        <w:div w:id="1153906652">
          <w:marLeft w:val="0"/>
          <w:marRight w:val="0"/>
          <w:marTop w:val="0"/>
          <w:marBottom w:val="0"/>
          <w:divBdr>
            <w:top w:val="none" w:sz="0" w:space="0" w:color="auto"/>
            <w:left w:val="none" w:sz="0" w:space="0" w:color="auto"/>
            <w:bottom w:val="none" w:sz="0" w:space="0" w:color="auto"/>
            <w:right w:val="none" w:sz="0" w:space="0" w:color="auto"/>
          </w:divBdr>
          <w:divsChild>
            <w:div w:id="377978413">
              <w:marLeft w:val="0"/>
              <w:marRight w:val="0"/>
              <w:marTop w:val="0"/>
              <w:marBottom w:val="0"/>
              <w:divBdr>
                <w:top w:val="none" w:sz="0" w:space="0" w:color="auto"/>
                <w:left w:val="none" w:sz="0" w:space="0" w:color="auto"/>
                <w:bottom w:val="none" w:sz="0" w:space="0" w:color="auto"/>
                <w:right w:val="none" w:sz="0" w:space="0" w:color="auto"/>
              </w:divBdr>
              <w:divsChild>
                <w:div w:id="872546321">
                  <w:marLeft w:val="0"/>
                  <w:marRight w:val="0"/>
                  <w:marTop w:val="0"/>
                  <w:marBottom w:val="0"/>
                  <w:divBdr>
                    <w:top w:val="none" w:sz="0" w:space="0" w:color="auto"/>
                    <w:left w:val="none" w:sz="0" w:space="0" w:color="auto"/>
                    <w:bottom w:val="none" w:sz="0" w:space="0" w:color="auto"/>
                    <w:right w:val="none" w:sz="0" w:space="0" w:color="auto"/>
                  </w:divBdr>
                  <w:divsChild>
                    <w:div w:id="60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4762">
      <w:bodyDiv w:val="1"/>
      <w:marLeft w:val="0"/>
      <w:marRight w:val="0"/>
      <w:marTop w:val="0"/>
      <w:marBottom w:val="0"/>
      <w:divBdr>
        <w:top w:val="none" w:sz="0" w:space="0" w:color="auto"/>
        <w:left w:val="none" w:sz="0" w:space="0" w:color="auto"/>
        <w:bottom w:val="none" w:sz="0" w:space="0" w:color="auto"/>
        <w:right w:val="none" w:sz="0" w:space="0" w:color="auto"/>
      </w:divBdr>
    </w:div>
    <w:div w:id="320810736">
      <w:bodyDiv w:val="1"/>
      <w:marLeft w:val="0"/>
      <w:marRight w:val="0"/>
      <w:marTop w:val="0"/>
      <w:marBottom w:val="0"/>
      <w:divBdr>
        <w:top w:val="none" w:sz="0" w:space="0" w:color="auto"/>
        <w:left w:val="none" w:sz="0" w:space="0" w:color="auto"/>
        <w:bottom w:val="none" w:sz="0" w:space="0" w:color="auto"/>
        <w:right w:val="none" w:sz="0" w:space="0" w:color="auto"/>
      </w:divBdr>
      <w:divsChild>
        <w:div w:id="1452212715">
          <w:marLeft w:val="0"/>
          <w:marRight w:val="0"/>
          <w:marTop w:val="0"/>
          <w:marBottom w:val="0"/>
          <w:divBdr>
            <w:top w:val="none" w:sz="0" w:space="0" w:color="auto"/>
            <w:left w:val="none" w:sz="0" w:space="0" w:color="auto"/>
            <w:bottom w:val="none" w:sz="0" w:space="0" w:color="auto"/>
            <w:right w:val="none" w:sz="0" w:space="0" w:color="auto"/>
          </w:divBdr>
          <w:divsChild>
            <w:div w:id="1846898945">
              <w:marLeft w:val="0"/>
              <w:marRight w:val="0"/>
              <w:marTop w:val="0"/>
              <w:marBottom w:val="0"/>
              <w:divBdr>
                <w:top w:val="none" w:sz="0" w:space="0" w:color="auto"/>
                <w:left w:val="none" w:sz="0" w:space="0" w:color="auto"/>
                <w:bottom w:val="none" w:sz="0" w:space="0" w:color="auto"/>
                <w:right w:val="none" w:sz="0" w:space="0" w:color="auto"/>
              </w:divBdr>
              <w:divsChild>
                <w:div w:id="1216550956">
                  <w:marLeft w:val="300"/>
                  <w:marRight w:val="225"/>
                  <w:marTop w:val="0"/>
                  <w:marBottom w:val="0"/>
                  <w:divBdr>
                    <w:top w:val="none" w:sz="0" w:space="0" w:color="auto"/>
                    <w:left w:val="none" w:sz="0" w:space="0" w:color="auto"/>
                    <w:bottom w:val="none" w:sz="0" w:space="0" w:color="auto"/>
                    <w:right w:val="none" w:sz="0" w:space="0" w:color="auto"/>
                  </w:divBdr>
                  <w:divsChild>
                    <w:div w:id="671107813">
                      <w:marLeft w:val="0"/>
                      <w:marRight w:val="0"/>
                      <w:marTop w:val="150"/>
                      <w:marBottom w:val="150"/>
                      <w:divBdr>
                        <w:top w:val="none" w:sz="0" w:space="0" w:color="auto"/>
                        <w:left w:val="none" w:sz="0" w:space="0" w:color="auto"/>
                        <w:bottom w:val="none" w:sz="0" w:space="0" w:color="auto"/>
                        <w:right w:val="none" w:sz="0" w:space="0" w:color="auto"/>
                      </w:divBdr>
                      <w:divsChild>
                        <w:div w:id="811403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6122332">
      <w:bodyDiv w:val="1"/>
      <w:marLeft w:val="0"/>
      <w:marRight w:val="0"/>
      <w:marTop w:val="0"/>
      <w:marBottom w:val="0"/>
      <w:divBdr>
        <w:top w:val="none" w:sz="0" w:space="0" w:color="auto"/>
        <w:left w:val="none" w:sz="0" w:space="0" w:color="auto"/>
        <w:bottom w:val="none" w:sz="0" w:space="0" w:color="auto"/>
        <w:right w:val="none" w:sz="0" w:space="0" w:color="auto"/>
      </w:divBdr>
    </w:div>
    <w:div w:id="401949545">
      <w:bodyDiv w:val="1"/>
      <w:marLeft w:val="0"/>
      <w:marRight w:val="0"/>
      <w:marTop w:val="0"/>
      <w:marBottom w:val="0"/>
      <w:divBdr>
        <w:top w:val="none" w:sz="0" w:space="0" w:color="auto"/>
        <w:left w:val="none" w:sz="0" w:space="0" w:color="auto"/>
        <w:bottom w:val="none" w:sz="0" w:space="0" w:color="auto"/>
        <w:right w:val="none" w:sz="0" w:space="0" w:color="auto"/>
      </w:divBdr>
      <w:divsChild>
        <w:div w:id="222915222">
          <w:marLeft w:val="0"/>
          <w:marRight w:val="0"/>
          <w:marTop w:val="0"/>
          <w:marBottom w:val="0"/>
          <w:divBdr>
            <w:top w:val="none" w:sz="0" w:space="0" w:color="auto"/>
            <w:left w:val="none" w:sz="0" w:space="0" w:color="auto"/>
            <w:bottom w:val="none" w:sz="0" w:space="0" w:color="auto"/>
            <w:right w:val="none" w:sz="0" w:space="0" w:color="auto"/>
          </w:divBdr>
          <w:divsChild>
            <w:div w:id="1802914581">
              <w:marLeft w:val="0"/>
              <w:marRight w:val="0"/>
              <w:marTop w:val="0"/>
              <w:marBottom w:val="0"/>
              <w:divBdr>
                <w:top w:val="none" w:sz="0" w:space="0" w:color="auto"/>
                <w:left w:val="none" w:sz="0" w:space="0" w:color="auto"/>
                <w:bottom w:val="none" w:sz="0" w:space="0" w:color="auto"/>
                <w:right w:val="none" w:sz="0" w:space="0" w:color="auto"/>
              </w:divBdr>
              <w:divsChild>
                <w:div w:id="1353842847">
                  <w:marLeft w:val="0"/>
                  <w:marRight w:val="0"/>
                  <w:marTop w:val="0"/>
                  <w:marBottom w:val="0"/>
                  <w:divBdr>
                    <w:top w:val="none" w:sz="0" w:space="0" w:color="auto"/>
                    <w:left w:val="none" w:sz="0" w:space="0" w:color="auto"/>
                    <w:bottom w:val="none" w:sz="0" w:space="0" w:color="auto"/>
                    <w:right w:val="none" w:sz="0" w:space="0" w:color="auto"/>
                  </w:divBdr>
                  <w:divsChild>
                    <w:div w:id="745491210">
                      <w:marLeft w:val="0"/>
                      <w:marRight w:val="0"/>
                      <w:marTop w:val="0"/>
                      <w:marBottom w:val="0"/>
                      <w:divBdr>
                        <w:top w:val="none" w:sz="0" w:space="0" w:color="auto"/>
                        <w:left w:val="none" w:sz="0" w:space="0" w:color="auto"/>
                        <w:bottom w:val="none" w:sz="0" w:space="0" w:color="auto"/>
                        <w:right w:val="none" w:sz="0" w:space="0" w:color="auto"/>
                      </w:divBdr>
                      <w:divsChild>
                        <w:div w:id="467282951">
                          <w:marLeft w:val="0"/>
                          <w:marRight w:val="0"/>
                          <w:marTop w:val="0"/>
                          <w:marBottom w:val="0"/>
                          <w:divBdr>
                            <w:top w:val="none" w:sz="0" w:space="0" w:color="auto"/>
                            <w:left w:val="none" w:sz="0" w:space="0" w:color="auto"/>
                            <w:bottom w:val="none" w:sz="0" w:space="0" w:color="auto"/>
                            <w:right w:val="none" w:sz="0" w:space="0" w:color="auto"/>
                          </w:divBdr>
                          <w:divsChild>
                            <w:div w:id="1093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636569283">
      <w:bodyDiv w:val="1"/>
      <w:marLeft w:val="0"/>
      <w:marRight w:val="0"/>
      <w:marTop w:val="0"/>
      <w:marBottom w:val="0"/>
      <w:divBdr>
        <w:top w:val="none" w:sz="0" w:space="0" w:color="auto"/>
        <w:left w:val="none" w:sz="0" w:space="0" w:color="auto"/>
        <w:bottom w:val="none" w:sz="0" w:space="0" w:color="auto"/>
        <w:right w:val="none" w:sz="0" w:space="0" w:color="auto"/>
      </w:divBdr>
    </w:div>
    <w:div w:id="910116878">
      <w:bodyDiv w:val="1"/>
      <w:marLeft w:val="0"/>
      <w:marRight w:val="0"/>
      <w:marTop w:val="0"/>
      <w:marBottom w:val="0"/>
      <w:divBdr>
        <w:top w:val="none" w:sz="0" w:space="0" w:color="auto"/>
        <w:left w:val="none" w:sz="0" w:space="0" w:color="auto"/>
        <w:bottom w:val="none" w:sz="0" w:space="0" w:color="auto"/>
        <w:right w:val="none" w:sz="0" w:space="0" w:color="auto"/>
      </w:divBdr>
    </w:div>
    <w:div w:id="988249816">
      <w:bodyDiv w:val="1"/>
      <w:marLeft w:val="0"/>
      <w:marRight w:val="0"/>
      <w:marTop w:val="0"/>
      <w:marBottom w:val="0"/>
      <w:divBdr>
        <w:top w:val="none" w:sz="0" w:space="0" w:color="auto"/>
        <w:left w:val="none" w:sz="0" w:space="0" w:color="auto"/>
        <w:bottom w:val="none" w:sz="0" w:space="0" w:color="auto"/>
        <w:right w:val="none" w:sz="0" w:space="0" w:color="auto"/>
      </w:divBdr>
      <w:divsChild>
        <w:div w:id="540169493">
          <w:marLeft w:val="0"/>
          <w:marRight w:val="0"/>
          <w:marTop w:val="0"/>
          <w:marBottom w:val="0"/>
          <w:divBdr>
            <w:top w:val="none" w:sz="0" w:space="0" w:color="auto"/>
            <w:left w:val="none" w:sz="0" w:space="0" w:color="auto"/>
            <w:bottom w:val="none" w:sz="0" w:space="0" w:color="auto"/>
            <w:right w:val="none" w:sz="0" w:space="0" w:color="auto"/>
          </w:divBdr>
          <w:divsChild>
            <w:div w:id="2145585463">
              <w:marLeft w:val="0"/>
              <w:marRight w:val="0"/>
              <w:marTop w:val="0"/>
              <w:marBottom w:val="0"/>
              <w:divBdr>
                <w:top w:val="none" w:sz="0" w:space="0" w:color="auto"/>
                <w:left w:val="none" w:sz="0" w:space="0" w:color="auto"/>
                <w:bottom w:val="none" w:sz="0" w:space="0" w:color="auto"/>
                <w:right w:val="none" w:sz="0" w:space="0" w:color="auto"/>
              </w:divBdr>
              <w:divsChild>
                <w:div w:id="162674098">
                  <w:marLeft w:val="0"/>
                  <w:marRight w:val="0"/>
                  <w:marTop w:val="0"/>
                  <w:marBottom w:val="0"/>
                  <w:divBdr>
                    <w:top w:val="none" w:sz="0" w:space="0" w:color="auto"/>
                    <w:left w:val="none" w:sz="0" w:space="0" w:color="auto"/>
                    <w:bottom w:val="none" w:sz="0" w:space="0" w:color="auto"/>
                    <w:right w:val="none" w:sz="0" w:space="0" w:color="auto"/>
                  </w:divBdr>
                  <w:divsChild>
                    <w:div w:id="60912712">
                      <w:marLeft w:val="0"/>
                      <w:marRight w:val="0"/>
                      <w:marTop w:val="0"/>
                      <w:marBottom w:val="0"/>
                      <w:divBdr>
                        <w:top w:val="none" w:sz="0" w:space="0" w:color="auto"/>
                        <w:left w:val="none" w:sz="0" w:space="0" w:color="auto"/>
                        <w:bottom w:val="none" w:sz="0" w:space="0" w:color="auto"/>
                        <w:right w:val="none" w:sz="0" w:space="0" w:color="auto"/>
                      </w:divBdr>
                      <w:divsChild>
                        <w:div w:id="2110810453">
                          <w:marLeft w:val="0"/>
                          <w:marRight w:val="0"/>
                          <w:marTop w:val="0"/>
                          <w:marBottom w:val="0"/>
                          <w:divBdr>
                            <w:top w:val="none" w:sz="0" w:space="0" w:color="auto"/>
                            <w:left w:val="none" w:sz="0" w:space="0" w:color="auto"/>
                            <w:bottom w:val="none" w:sz="0" w:space="0" w:color="auto"/>
                            <w:right w:val="none" w:sz="0" w:space="0" w:color="auto"/>
                          </w:divBdr>
                          <w:divsChild>
                            <w:div w:id="1725064366">
                              <w:marLeft w:val="0"/>
                              <w:marRight w:val="0"/>
                              <w:marTop w:val="0"/>
                              <w:marBottom w:val="0"/>
                              <w:divBdr>
                                <w:top w:val="none" w:sz="0" w:space="0" w:color="auto"/>
                                <w:left w:val="none" w:sz="0" w:space="0" w:color="auto"/>
                                <w:bottom w:val="none" w:sz="0" w:space="0" w:color="auto"/>
                                <w:right w:val="none" w:sz="0" w:space="0" w:color="auto"/>
                              </w:divBdr>
                              <w:divsChild>
                                <w:div w:id="2141605509">
                                  <w:marLeft w:val="0"/>
                                  <w:marRight w:val="0"/>
                                  <w:marTop w:val="0"/>
                                  <w:marBottom w:val="0"/>
                                  <w:divBdr>
                                    <w:top w:val="none" w:sz="0" w:space="0" w:color="auto"/>
                                    <w:left w:val="none" w:sz="0" w:space="0" w:color="auto"/>
                                    <w:bottom w:val="none" w:sz="0" w:space="0" w:color="auto"/>
                                    <w:right w:val="none" w:sz="0" w:space="0" w:color="auto"/>
                                  </w:divBdr>
                                  <w:divsChild>
                                    <w:div w:id="368916157">
                                      <w:marLeft w:val="0"/>
                                      <w:marRight w:val="0"/>
                                      <w:marTop w:val="0"/>
                                      <w:marBottom w:val="0"/>
                                      <w:divBdr>
                                        <w:top w:val="none" w:sz="0" w:space="0" w:color="auto"/>
                                        <w:left w:val="none" w:sz="0" w:space="0" w:color="auto"/>
                                        <w:bottom w:val="none" w:sz="0" w:space="0" w:color="auto"/>
                                        <w:right w:val="none" w:sz="0" w:space="0" w:color="auto"/>
                                      </w:divBdr>
                                      <w:divsChild>
                                        <w:div w:id="18972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91937807">
      <w:bodyDiv w:val="1"/>
      <w:marLeft w:val="0"/>
      <w:marRight w:val="0"/>
      <w:marTop w:val="0"/>
      <w:marBottom w:val="0"/>
      <w:divBdr>
        <w:top w:val="none" w:sz="0" w:space="0" w:color="auto"/>
        <w:left w:val="none" w:sz="0" w:space="0" w:color="auto"/>
        <w:bottom w:val="none" w:sz="0" w:space="0" w:color="auto"/>
        <w:right w:val="none" w:sz="0" w:space="0" w:color="auto"/>
      </w:divBdr>
      <w:divsChild>
        <w:div w:id="562372896">
          <w:marLeft w:val="0"/>
          <w:marRight w:val="0"/>
          <w:marTop w:val="0"/>
          <w:marBottom w:val="0"/>
          <w:divBdr>
            <w:top w:val="none" w:sz="0" w:space="0" w:color="auto"/>
            <w:left w:val="none" w:sz="0" w:space="0" w:color="auto"/>
            <w:bottom w:val="none" w:sz="0" w:space="0" w:color="auto"/>
            <w:right w:val="none" w:sz="0" w:space="0" w:color="auto"/>
          </w:divBdr>
          <w:divsChild>
            <w:div w:id="2000839851">
              <w:marLeft w:val="0"/>
              <w:marRight w:val="0"/>
              <w:marTop w:val="0"/>
              <w:marBottom w:val="0"/>
              <w:divBdr>
                <w:top w:val="none" w:sz="0" w:space="0" w:color="auto"/>
                <w:left w:val="none" w:sz="0" w:space="0" w:color="auto"/>
                <w:bottom w:val="none" w:sz="0" w:space="0" w:color="auto"/>
                <w:right w:val="none" w:sz="0" w:space="0" w:color="auto"/>
              </w:divBdr>
              <w:divsChild>
                <w:div w:id="1983190447">
                  <w:marLeft w:val="0"/>
                  <w:marRight w:val="0"/>
                  <w:marTop w:val="0"/>
                  <w:marBottom w:val="0"/>
                  <w:divBdr>
                    <w:top w:val="none" w:sz="0" w:space="0" w:color="auto"/>
                    <w:left w:val="none" w:sz="0" w:space="0" w:color="auto"/>
                    <w:bottom w:val="none" w:sz="0" w:space="0" w:color="auto"/>
                    <w:right w:val="none" w:sz="0" w:space="0" w:color="auto"/>
                  </w:divBdr>
                  <w:divsChild>
                    <w:div w:id="470291260">
                      <w:marLeft w:val="0"/>
                      <w:marRight w:val="0"/>
                      <w:marTop w:val="0"/>
                      <w:marBottom w:val="0"/>
                      <w:divBdr>
                        <w:top w:val="none" w:sz="0" w:space="0" w:color="auto"/>
                        <w:left w:val="none" w:sz="0" w:space="0" w:color="auto"/>
                        <w:bottom w:val="none" w:sz="0" w:space="0" w:color="auto"/>
                        <w:right w:val="none" w:sz="0" w:space="0" w:color="auto"/>
                      </w:divBdr>
                      <w:divsChild>
                        <w:div w:id="479493817">
                          <w:marLeft w:val="0"/>
                          <w:marRight w:val="0"/>
                          <w:marTop w:val="0"/>
                          <w:marBottom w:val="0"/>
                          <w:divBdr>
                            <w:top w:val="none" w:sz="0" w:space="0" w:color="auto"/>
                            <w:left w:val="none" w:sz="0" w:space="0" w:color="auto"/>
                            <w:bottom w:val="none" w:sz="0" w:space="0" w:color="auto"/>
                            <w:right w:val="none" w:sz="0" w:space="0" w:color="auto"/>
                          </w:divBdr>
                          <w:divsChild>
                            <w:div w:id="1062675083">
                              <w:marLeft w:val="0"/>
                              <w:marRight w:val="0"/>
                              <w:marTop w:val="0"/>
                              <w:marBottom w:val="0"/>
                              <w:divBdr>
                                <w:top w:val="none" w:sz="0" w:space="0" w:color="auto"/>
                                <w:left w:val="none" w:sz="0" w:space="0" w:color="auto"/>
                                <w:bottom w:val="none" w:sz="0" w:space="0" w:color="auto"/>
                                <w:right w:val="none" w:sz="0" w:space="0" w:color="auto"/>
                              </w:divBdr>
                            </w:div>
                            <w:div w:id="178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4626">
      <w:bodyDiv w:val="1"/>
      <w:marLeft w:val="0"/>
      <w:marRight w:val="0"/>
      <w:marTop w:val="0"/>
      <w:marBottom w:val="0"/>
      <w:divBdr>
        <w:top w:val="none" w:sz="0" w:space="0" w:color="auto"/>
        <w:left w:val="none" w:sz="0" w:space="0" w:color="auto"/>
        <w:bottom w:val="none" w:sz="0" w:space="0" w:color="auto"/>
        <w:right w:val="none" w:sz="0" w:space="0" w:color="auto"/>
      </w:divBdr>
    </w:div>
    <w:div w:id="1843928061">
      <w:bodyDiv w:val="1"/>
      <w:marLeft w:val="0"/>
      <w:marRight w:val="0"/>
      <w:marTop w:val="0"/>
      <w:marBottom w:val="0"/>
      <w:divBdr>
        <w:top w:val="none" w:sz="0" w:space="0" w:color="auto"/>
        <w:left w:val="none" w:sz="0" w:space="0" w:color="auto"/>
        <w:bottom w:val="none" w:sz="0" w:space="0" w:color="auto"/>
        <w:right w:val="none" w:sz="0" w:space="0" w:color="auto"/>
      </w:divBdr>
    </w:div>
    <w:div w:id="187669975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1199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F433-A879-47B1-BCB7-446A5D09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2018-07-16T14:19:00Z</dcterms:created>
  <dcterms:modified xsi:type="dcterms:W3CDTF">2018-10-22T14:53:00Z</dcterms:modified>
</cp:coreProperties>
</file>