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104" w:rsidRPr="007C4104" w:rsidRDefault="007C4104" w:rsidP="007D2728">
      <w:pPr>
        <w:ind w:left="4678"/>
        <w:jc w:val="both"/>
        <w:rPr>
          <w:bCs/>
          <w:sz w:val="28"/>
          <w:szCs w:val="28"/>
        </w:rPr>
      </w:pPr>
      <w:r w:rsidRPr="007C4104">
        <w:rPr>
          <w:bCs/>
          <w:sz w:val="28"/>
          <w:szCs w:val="28"/>
        </w:rPr>
        <w:t>УТВЕРЖДАЮ</w:t>
      </w:r>
    </w:p>
    <w:p w:rsidR="007C4104" w:rsidRPr="007C4104" w:rsidRDefault="007C4104" w:rsidP="007D2728">
      <w:pPr>
        <w:ind w:left="4678" w:right="-851"/>
        <w:jc w:val="both"/>
        <w:rPr>
          <w:bCs/>
          <w:sz w:val="28"/>
          <w:szCs w:val="28"/>
        </w:rPr>
      </w:pPr>
    </w:p>
    <w:p w:rsidR="007C4104" w:rsidRPr="007C4104" w:rsidRDefault="007C4104" w:rsidP="007D2728">
      <w:pPr>
        <w:ind w:left="4678"/>
        <w:rPr>
          <w:bCs/>
          <w:sz w:val="28"/>
          <w:szCs w:val="28"/>
        </w:rPr>
      </w:pPr>
      <w:r w:rsidRPr="007C4104">
        <w:rPr>
          <w:bCs/>
          <w:sz w:val="28"/>
          <w:szCs w:val="28"/>
        </w:rPr>
        <w:t xml:space="preserve">Председатель комиссии </w:t>
      </w:r>
    </w:p>
    <w:p w:rsidR="007C4104" w:rsidRPr="007C4104" w:rsidRDefault="007C4104" w:rsidP="007D2728">
      <w:pPr>
        <w:ind w:left="4678"/>
        <w:rPr>
          <w:bCs/>
          <w:sz w:val="28"/>
          <w:szCs w:val="28"/>
        </w:rPr>
      </w:pPr>
      <w:r w:rsidRPr="007C4104">
        <w:rPr>
          <w:bCs/>
          <w:sz w:val="28"/>
          <w:szCs w:val="28"/>
        </w:rPr>
        <w:t xml:space="preserve">по осуществлению закупок </w:t>
      </w:r>
      <w:r w:rsidR="00971729">
        <w:rPr>
          <w:bCs/>
          <w:sz w:val="28"/>
          <w:szCs w:val="28"/>
        </w:rPr>
        <w:br/>
      </w:r>
      <w:r w:rsidRPr="007C4104">
        <w:rPr>
          <w:bCs/>
          <w:sz w:val="28"/>
          <w:szCs w:val="28"/>
        </w:rPr>
        <w:t>АО «ВРК-1»</w:t>
      </w:r>
    </w:p>
    <w:p w:rsidR="007C4104" w:rsidRPr="007C4104" w:rsidRDefault="007C4104" w:rsidP="007D2728">
      <w:pPr>
        <w:ind w:left="4678"/>
        <w:rPr>
          <w:bCs/>
          <w:sz w:val="28"/>
          <w:szCs w:val="28"/>
        </w:rPr>
      </w:pPr>
    </w:p>
    <w:p w:rsidR="007C4104" w:rsidRPr="007C4104" w:rsidRDefault="00592DAE" w:rsidP="007D2728">
      <w:pPr>
        <w:ind w:left="4678"/>
        <w:jc w:val="both"/>
        <w:rPr>
          <w:bCs/>
          <w:sz w:val="28"/>
          <w:szCs w:val="28"/>
        </w:rPr>
      </w:pPr>
      <w:r>
        <w:rPr>
          <w:bCs/>
          <w:i/>
          <w:sz w:val="28"/>
          <w:szCs w:val="28"/>
        </w:rPr>
        <w:t>подпись</w:t>
      </w:r>
      <w:r w:rsidR="007C4104" w:rsidRPr="007C4104">
        <w:rPr>
          <w:bCs/>
          <w:i/>
          <w:sz w:val="28"/>
          <w:szCs w:val="28"/>
        </w:rPr>
        <w:t xml:space="preserve">  </w:t>
      </w:r>
      <w:proofErr w:type="spellStart"/>
      <w:r w:rsidR="007C4104" w:rsidRPr="007C4104">
        <w:rPr>
          <w:bCs/>
          <w:sz w:val="28"/>
          <w:szCs w:val="28"/>
        </w:rPr>
        <w:t>А.А.Печурин</w:t>
      </w:r>
      <w:proofErr w:type="spellEnd"/>
      <w:r w:rsidR="007C4104" w:rsidRPr="007C4104">
        <w:rPr>
          <w:bCs/>
          <w:sz w:val="28"/>
          <w:szCs w:val="28"/>
        </w:rPr>
        <w:t xml:space="preserve"> </w:t>
      </w:r>
    </w:p>
    <w:p w:rsidR="007C4104" w:rsidRPr="007C4104" w:rsidRDefault="007C4104" w:rsidP="007D2728">
      <w:pPr>
        <w:ind w:left="4678"/>
        <w:jc w:val="both"/>
        <w:rPr>
          <w:bCs/>
          <w:sz w:val="28"/>
          <w:szCs w:val="28"/>
        </w:rPr>
      </w:pPr>
    </w:p>
    <w:p w:rsidR="007C4104" w:rsidRPr="007C4104" w:rsidRDefault="007C4104" w:rsidP="007D2728">
      <w:pPr>
        <w:ind w:left="4678"/>
        <w:jc w:val="both"/>
        <w:rPr>
          <w:bCs/>
          <w:sz w:val="28"/>
          <w:szCs w:val="28"/>
        </w:rPr>
      </w:pPr>
      <w:r w:rsidRPr="007C4104">
        <w:rPr>
          <w:bCs/>
          <w:sz w:val="28"/>
          <w:szCs w:val="28"/>
        </w:rPr>
        <w:t>«</w:t>
      </w:r>
      <w:r w:rsidR="00687D0F">
        <w:rPr>
          <w:bCs/>
          <w:sz w:val="28"/>
          <w:szCs w:val="28"/>
        </w:rPr>
        <w:t>17</w:t>
      </w:r>
      <w:r w:rsidRPr="007C4104">
        <w:rPr>
          <w:bCs/>
          <w:sz w:val="28"/>
          <w:szCs w:val="28"/>
        </w:rPr>
        <w:t xml:space="preserve">» </w:t>
      </w:r>
      <w:r>
        <w:rPr>
          <w:bCs/>
          <w:sz w:val="28"/>
          <w:szCs w:val="28"/>
        </w:rPr>
        <w:t>июл</w:t>
      </w:r>
      <w:r w:rsidRPr="007C4104">
        <w:rPr>
          <w:bCs/>
          <w:sz w:val="28"/>
          <w:szCs w:val="28"/>
        </w:rPr>
        <w:t>я 2018 г.</w:t>
      </w:r>
    </w:p>
    <w:p w:rsidR="00456385" w:rsidRPr="005203BA" w:rsidRDefault="00456385" w:rsidP="00456385">
      <w:pPr>
        <w:jc w:val="center"/>
        <w:rPr>
          <w:b/>
          <w:sz w:val="28"/>
          <w:szCs w:val="28"/>
        </w:rPr>
      </w:pPr>
    </w:p>
    <w:p w:rsidR="00456385" w:rsidRPr="005203BA" w:rsidRDefault="00456385" w:rsidP="00456385">
      <w:pPr>
        <w:ind w:firstLine="142"/>
        <w:jc w:val="center"/>
        <w:rPr>
          <w:b/>
          <w:sz w:val="28"/>
          <w:szCs w:val="28"/>
        </w:rPr>
      </w:pPr>
      <w:r w:rsidRPr="005203BA">
        <w:rPr>
          <w:b/>
          <w:sz w:val="28"/>
          <w:szCs w:val="28"/>
        </w:rPr>
        <w:t xml:space="preserve">Приглашение принять участие в конкурентном отборе </w:t>
      </w:r>
    </w:p>
    <w:p w:rsidR="00456385" w:rsidRPr="005203BA" w:rsidRDefault="00456385" w:rsidP="00456385">
      <w:pPr>
        <w:ind w:firstLine="142"/>
        <w:jc w:val="center"/>
        <w:rPr>
          <w:b/>
          <w:sz w:val="28"/>
          <w:szCs w:val="28"/>
        </w:rPr>
      </w:pPr>
    </w:p>
    <w:p w:rsidR="00456385" w:rsidRPr="005203BA" w:rsidRDefault="00456385" w:rsidP="00456385">
      <w:pPr>
        <w:pStyle w:val="1"/>
        <w:numPr>
          <w:ilvl w:val="0"/>
          <w:numId w:val="1"/>
        </w:numPr>
        <w:spacing w:before="0" w:after="0"/>
        <w:ind w:left="0" w:firstLine="0"/>
        <w:jc w:val="center"/>
        <w:rPr>
          <w:rFonts w:ascii="Times New Roman" w:hAnsi="Times New Roman" w:cs="Times New Roman"/>
          <w:sz w:val="28"/>
          <w:szCs w:val="28"/>
        </w:rPr>
      </w:pPr>
      <w:r w:rsidRPr="005203BA">
        <w:rPr>
          <w:rFonts w:ascii="Times New Roman" w:hAnsi="Times New Roman" w:cs="Times New Roman"/>
          <w:sz w:val="28"/>
          <w:szCs w:val="28"/>
        </w:rPr>
        <w:t>Условия проведения конкурентного отбора</w:t>
      </w:r>
    </w:p>
    <w:p w:rsidR="00456385" w:rsidRPr="005203BA" w:rsidRDefault="00456385" w:rsidP="00456385"/>
    <w:p w:rsidR="00456385" w:rsidRPr="005203BA" w:rsidRDefault="00456385" w:rsidP="00456385">
      <w:pPr>
        <w:pStyle w:val="2"/>
        <w:numPr>
          <w:ilvl w:val="0"/>
          <w:numId w:val="2"/>
        </w:numPr>
        <w:spacing w:before="0" w:after="0"/>
        <w:ind w:left="0" w:firstLine="709"/>
        <w:jc w:val="both"/>
        <w:rPr>
          <w:rFonts w:ascii="Times New Roman" w:hAnsi="Times New Roman" w:cs="Times New Roman"/>
          <w:i w:val="0"/>
        </w:rPr>
      </w:pPr>
      <w:r w:rsidRPr="005203BA">
        <w:rPr>
          <w:rFonts w:ascii="Times New Roman" w:hAnsi="Times New Roman" w:cs="Times New Roman"/>
          <w:i w:val="0"/>
        </w:rPr>
        <w:t>Общие условия проведения конкурентного отбора</w:t>
      </w:r>
    </w:p>
    <w:p w:rsidR="00456385" w:rsidRPr="005203BA" w:rsidRDefault="00456385" w:rsidP="00456385">
      <w:pPr>
        <w:ind w:firstLine="709"/>
        <w:rPr>
          <w:sz w:val="28"/>
          <w:szCs w:val="28"/>
        </w:rPr>
      </w:pPr>
    </w:p>
    <w:p w:rsidR="00456385" w:rsidRPr="005203BA" w:rsidRDefault="00456385" w:rsidP="00456385">
      <w:pPr>
        <w:pStyle w:val="3"/>
        <w:numPr>
          <w:ilvl w:val="1"/>
          <w:numId w:val="2"/>
        </w:numPr>
        <w:spacing w:before="0" w:after="0"/>
        <w:ind w:left="0" w:firstLine="709"/>
        <w:jc w:val="both"/>
        <w:rPr>
          <w:rFonts w:ascii="Times New Roman" w:hAnsi="Times New Roman" w:cs="Times New Roman"/>
          <w:sz w:val="28"/>
          <w:szCs w:val="28"/>
        </w:rPr>
      </w:pPr>
      <w:r w:rsidRPr="005203BA">
        <w:rPr>
          <w:rFonts w:ascii="Times New Roman" w:hAnsi="Times New Roman" w:cs="Times New Roman"/>
          <w:sz w:val="28"/>
          <w:szCs w:val="28"/>
        </w:rPr>
        <w:t>Сведения о заказчике</w:t>
      </w:r>
    </w:p>
    <w:p w:rsidR="00F505B8" w:rsidRPr="005203BA" w:rsidRDefault="00F505B8" w:rsidP="00F505B8">
      <w:pPr>
        <w:pStyle w:val="a3"/>
        <w:ind w:left="720"/>
        <w:jc w:val="both"/>
        <w:rPr>
          <w:bCs/>
          <w:i/>
          <w:sz w:val="28"/>
          <w:szCs w:val="28"/>
        </w:rPr>
      </w:pPr>
    </w:p>
    <w:p w:rsidR="004C73D3" w:rsidRPr="00F541F3" w:rsidRDefault="004C73D3" w:rsidP="004C73D3">
      <w:pPr>
        <w:ind w:left="709"/>
        <w:rPr>
          <w:bCs/>
          <w:i/>
          <w:sz w:val="28"/>
          <w:szCs w:val="28"/>
        </w:rPr>
      </w:pPr>
      <w:r w:rsidRPr="00F541F3">
        <w:rPr>
          <w:bCs/>
          <w:sz w:val="28"/>
          <w:szCs w:val="28"/>
        </w:rPr>
        <w:t xml:space="preserve">1.1.1. Заказчик: </w:t>
      </w:r>
      <w:r w:rsidRPr="00F541F3">
        <w:rPr>
          <w:sz w:val="28"/>
          <w:szCs w:val="28"/>
        </w:rPr>
        <w:t>акционерное общество «</w:t>
      </w:r>
      <w:proofErr w:type="gramStart"/>
      <w:r w:rsidRPr="00F541F3">
        <w:rPr>
          <w:sz w:val="28"/>
          <w:szCs w:val="28"/>
        </w:rPr>
        <w:t>Вагонная</w:t>
      </w:r>
      <w:proofErr w:type="gramEnd"/>
      <w:r w:rsidRPr="00F541F3">
        <w:rPr>
          <w:sz w:val="28"/>
          <w:szCs w:val="28"/>
        </w:rPr>
        <w:t xml:space="preserve"> ремонтная компания-1» (АО «ВРК-1»)</w:t>
      </w:r>
      <w:r w:rsidRPr="00F541F3">
        <w:rPr>
          <w:bCs/>
          <w:i/>
          <w:sz w:val="28"/>
          <w:szCs w:val="28"/>
        </w:rPr>
        <w:t>.</w:t>
      </w:r>
    </w:p>
    <w:p w:rsidR="004C73D3" w:rsidRPr="00F541F3" w:rsidRDefault="004C73D3" w:rsidP="004C73D3">
      <w:pPr>
        <w:ind w:left="709"/>
        <w:jc w:val="both"/>
        <w:rPr>
          <w:sz w:val="28"/>
          <w:szCs w:val="28"/>
        </w:rPr>
      </w:pPr>
      <w:r w:rsidRPr="00F541F3">
        <w:rPr>
          <w:bCs/>
          <w:sz w:val="28"/>
          <w:szCs w:val="28"/>
        </w:rPr>
        <w:t xml:space="preserve">Место нахождения заказчика: </w:t>
      </w:r>
      <w:r w:rsidRPr="00F541F3">
        <w:rPr>
          <w:sz w:val="28"/>
          <w:szCs w:val="28"/>
        </w:rPr>
        <w:t>Российская Федерация, 129090, г. Москва, ул. Каланчевская, д.35.</w:t>
      </w:r>
    </w:p>
    <w:p w:rsidR="004C73D3" w:rsidRPr="00F541F3" w:rsidRDefault="004C73D3" w:rsidP="004C73D3">
      <w:pPr>
        <w:ind w:left="709"/>
        <w:jc w:val="both"/>
        <w:rPr>
          <w:sz w:val="28"/>
          <w:szCs w:val="28"/>
        </w:rPr>
      </w:pPr>
      <w:r w:rsidRPr="00F541F3">
        <w:rPr>
          <w:sz w:val="28"/>
          <w:szCs w:val="28"/>
        </w:rPr>
        <w:t>Почтовый адрес Заказчика: Российская Федерация, 105062, г.  Москва, ул. Макаренко д.3 стр.1.</w:t>
      </w:r>
    </w:p>
    <w:p w:rsidR="004C73D3" w:rsidRPr="00A36484" w:rsidRDefault="004C73D3" w:rsidP="004C73D3">
      <w:pPr>
        <w:ind w:left="708" w:firstLine="1"/>
        <w:jc w:val="both"/>
        <w:rPr>
          <w:sz w:val="28"/>
          <w:szCs w:val="28"/>
        </w:rPr>
      </w:pPr>
      <w:r w:rsidRPr="00A36484">
        <w:rPr>
          <w:sz w:val="28"/>
          <w:szCs w:val="28"/>
        </w:rPr>
        <w:t xml:space="preserve">Адрес электронной почты: </w:t>
      </w:r>
      <w:r w:rsidRPr="00A36484">
        <w:rPr>
          <w:color w:val="0000FF"/>
          <w:sz w:val="28"/>
          <w:szCs w:val="28"/>
          <w:u w:val="single"/>
        </w:rPr>
        <w:t>KrugovayUV@1vrk.r</w:t>
      </w:r>
      <w:r w:rsidRPr="00A36484">
        <w:rPr>
          <w:color w:val="0000FF"/>
          <w:sz w:val="28"/>
          <w:szCs w:val="28"/>
          <w:u w:val="single"/>
          <w:lang w:val="en-US"/>
        </w:rPr>
        <w:t>u</w:t>
      </w:r>
    </w:p>
    <w:p w:rsidR="004C73D3" w:rsidRDefault="004C73D3" w:rsidP="004C73D3">
      <w:pPr>
        <w:ind w:left="708" w:firstLine="1"/>
        <w:jc w:val="both"/>
        <w:rPr>
          <w:sz w:val="28"/>
          <w:szCs w:val="28"/>
        </w:rPr>
      </w:pPr>
      <w:r w:rsidRPr="00A36484">
        <w:rPr>
          <w:sz w:val="28"/>
          <w:szCs w:val="28"/>
        </w:rPr>
        <w:t>Номер телефона: 8(499)260-40-98.</w:t>
      </w:r>
    </w:p>
    <w:p w:rsidR="00971729" w:rsidRPr="00A36484" w:rsidRDefault="00971729" w:rsidP="004C73D3">
      <w:pPr>
        <w:ind w:left="708" w:firstLine="1"/>
        <w:jc w:val="both"/>
        <w:rPr>
          <w:sz w:val="28"/>
          <w:szCs w:val="28"/>
        </w:rPr>
      </w:pPr>
    </w:p>
    <w:p w:rsidR="004C73D3" w:rsidRDefault="004C73D3" w:rsidP="004C73D3">
      <w:pPr>
        <w:ind w:firstLine="709"/>
        <w:jc w:val="both"/>
        <w:rPr>
          <w:bCs/>
          <w:i/>
          <w:sz w:val="28"/>
          <w:szCs w:val="28"/>
        </w:rPr>
      </w:pPr>
      <w:r w:rsidRPr="00A36484">
        <w:rPr>
          <w:bCs/>
          <w:sz w:val="28"/>
          <w:szCs w:val="28"/>
        </w:rPr>
        <w:t xml:space="preserve">Организатор: </w:t>
      </w:r>
      <w:r w:rsidRPr="00A36484">
        <w:rPr>
          <w:sz w:val="28"/>
          <w:szCs w:val="28"/>
        </w:rPr>
        <w:t>АО «ВРК-1»</w:t>
      </w:r>
      <w:r w:rsidRPr="00A36484">
        <w:rPr>
          <w:bCs/>
          <w:i/>
          <w:sz w:val="28"/>
          <w:szCs w:val="28"/>
        </w:rPr>
        <w:t>.</w:t>
      </w:r>
    </w:p>
    <w:p w:rsidR="004C73D3" w:rsidRPr="00A36484" w:rsidRDefault="004C73D3" w:rsidP="004C73D3">
      <w:pPr>
        <w:ind w:firstLine="709"/>
        <w:jc w:val="both"/>
        <w:rPr>
          <w:bCs/>
          <w:sz w:val="28"/>
          <w:szCs w:val="28"/>
        </w:rPr>
      </w:pPr>
      <w:r w:rsidRPr="00A36484">
        <w:rPr>
          <w:bCs/>
          <w:sz w:val="28"/>
          <w:szCs w:val="28"/>
        </w:rPr>
        <w:t>1.1.2. Контактные данные:</w:t>
      </w:r>
    </w:p>
    <w:p w:rsidR="004C73D3" w:rsidRPr="00A36484" w:rsidRDefault="004C73D3" w:rsidP="004C73D3">
      <w:pPr>
        <w:widowControl w:val="0"/>
        <w:suppressAutoHyphens/>
        <w:ind w:left="709"/>
        <w:contextualSpacing/>
        <w:jc w:val="both"/>
        <w:rPr>
          <w:bCs/>
          <w:sz w:val="28"/>
          <w:szCs w:val="28"/>
        </w:rPr>
      </w:pPr>
      <w:r w:rsidRPr="00A36484">
        <w:rPr>
          <w:bCs/>
          <w:sz w:val="28"/>
          <w:szCs w:val="28"/>
        </w:rPr>
        <w:t>Контактное лицо:</w:t>
      </w:r>
      <w:r w:rsidRPr="00A36484">
        <w:rPr>
          <w:bCs/>
          <w:i/>
          <w:sz w:val="28"/>
          <w:szCs w:val="28"/>
        </w:rPr>
        <w:t xml:space="preserve"> </w:t>
      </w:r>
      <w:r w:rsidRPr="00A36484">
        <w:rPr>
          <w:bCs/>
          <w:sz w:val="28"/>
          <w:szCs w:val="28"/>
        </w:rPr>
        <w:t>ведущий специалист сектора конкурсных процедур Круговая Юлия Владимировна</w:t>
      </w:r>
    </w:p>
    <w:p w:rsidR="004C73D3" w:rsidRPr="00A36484" w:rsidRDefault="004C73D3" w:rsidP="004C73D3">
      <w:pPr>
        <w:ind w:left="708" w:firstLine="1"/>
        <w:jc w:val="both"/>
        <w:rPr>
          <w:sz w:val="28"/>
          <w:szCs w:val="28"/>
        </w:rPr>
      </w:pPr>
      <w:r w:rsidRPr="00A36484">
        <w:rPr>
          <w:bCs/>
          <w:sz w:val="28"/>
          <w:szCs w:val="28"/>
        </w:rPr>
        <w:t xml:space="preserve">Адрес электронной почты: </w:t>
      </w:r>
      <w:r w:rsidRPr="00A36484">
        <w:rPr>
          <w:color w:val="0000FF"/>
          <w:sz w:val="28"/>
          <w:szCs w:val="28"/>
          <w:u w:val="single"/>
        </w:rPr>
        <w:t>KrugovayUV@1vrk.r</w:t>
      </w:r>
      <w:r w:rsidRPr="00A36484">
        <w:rPr>
          <w:color w:val="0000FF"/>
          <w:sz w:val="28"/>
          <w:szCs w:val="28"/>
          <w:u w:val="single"/>
          <w:lang w:val="en-US"/>
        </w:rPr>
        <w:t>u</w:t>
      </w:r>
    </w:p>
    <w:p w:rsidR="004C73D3" w:rsidRPr="00A36484" w:rsidRDefault="004C73D3" w:rsidP="004C73D3">
      <w:pPr>
        <w:ind w:left="708" w:firstLine="1"/>
        <w:jc w:val="both"/>
        <w:rPr>
          <w:sz w:val="28"/>
          <w:szCs w:val="28"/>
        </w:rPr>
      </w:pPr>
      <w:r w:rsidRPr="00A36484">
        <w:rPr>
          <w:bCs/>
          <w:sz w:val="28"/>
          <w:szCs w:val="28"/>
        </w:rPr>
        <w:t xml:space="preserve">Номер телефона: </w:t>
      </w:r>
      <w:r w:rsidRPr="00A36484">
        <w:rPr>
          <w:sz w:val="28"/>
          <w:szCs w:val="28"/>
        </w:rPr>
        <w:t>8(499)260-40-98.</w:t>
      </w:r>
    </w:p>
    <w:p w:rsidR="004C73D3" w:rsidRPr="00F541F3" w:rsidRDefault="004C73D3" w:rsidP="004C73D3">
      <w:pPr>
        <w:ind w:firstLine="709"/>
        <w:jc w:val="both"/>
        <w:rPr>
          <w:sz w:val="28"/>
          <w:szCs w:val="28"/>
        </w:rPr>
      </w:pPr>
      <w:r w:rsidRPr="00A36484">
        <w:rPr>
          <w:bCs/>
          <w:sz w:val="28"/>
          <w:szCs w:val="28"/>
        </w:rPr>
        <w:t xml:space="preserve">Номер факса: </w:t>
      </w:r>
      <w:r w:rsidRPr="00A36484">
        <w:rPr>
          <w:sz w:val="28"/>
          <w:szCs w:val="28"/>
        </w:rPr>
        <w:t>8(499)260-40-50.</w:t>
      </w:r>
    </w:p>
    <w:p w:rsidR="00CD3F7A" w:rsidRPr="005203BA" w:rsidRDefault="00CD3F7A" w:rsidP="00F11786">
      <w:pPr>
        <w:ind w:firstLine="708"/>
        <w:jc w:val="both"/>
        <w:rPr>
          <w:bCs/>
          <w:i/>
          <w:sz w:val="28"/>
          <w:szCs w:val="28"/>
        </w:rPr>
      </w:pPr>
    </w:p>
    <w:p w:rsidR="00456385" w:rsidRPr="005203BA" w:rsidRDefault="00456385" w:rsidP="00456385">
      <w:pPr>
        <w:ind w:firstLine="709"/>
        <w:jc w:val="both"/>
        <w:rPr>
          <w:i/>
          <w:sz w:val="28"/>
          <w:szCs w:val="28"/>
        </w:rPr>
      </w:pPr>
    </w:p>
    <w:p w:rsidR="00456385" w:rsidRPr="005203BA" w:rsidRDefault="00456385" w:rsidP="00456385">
      <w:pPr>
        <w:pStyle w:val="3"/>
        <w:numPr>
          <w:ilvl w:val="1"/>
          <w:numId w:val="2"/>
        </w:numPr>
        <w:spacing w:before="0" w:after="0"/>
        <w:ind w:left="709" w:firstLine="0"/>
        <w:jc w:val="both"/>
        <w:rPr>
          <w:rFonts w:ascii="Times New Roman" w:hAnsi="Times New Roman" w:cs="Times New Roman"/>
          <w:sz w:val="28"/>
          <w:szCs w:val="28"/>
        </w:rPr>
      </w:pPr>
      <w:r w:rsidRPr="005203BA">
        <w:rPr>
          <w:rFonts w:ascii="Times New Roman" w:hAnsi="Times New Roman" w:cs="Times New Roman"/>
          <w:sz w:val="28"/>
          <w:szCs w:val="28"/>
        </w:rPr>
        <w:t>Способ закупки</w:t>
      </w:r>
    </w:p>
    <w:p w:rsidR="00456385" w:rsidRPr="005203BA" w:rsidRDefault="00456385" w:rsidP="00456385">
      <w:pPr>
        <w:ind w:firstLine="709"/>
        <w:rPr>
          <w:sz w:val="28"/>
          <w:szCs w:val="28"/>
        </w:rPr>
      </w:pPr>
    </w:p>
    <w:p w:rsidR="00456385" w:rsidRPr="005203BA" w:rsidRDefault="00456385" w:rsidP="00456385">
      <w:pPr>
        <w:ind w:firstLine="709"/>
        <w:jc w:val="both"/>
        <w:rPr>
          <w:bCs/>
          <w:sz w:val="28"/>
          <w:szCs w:val="28"/>
        </w:rPr>
      </w:pPr>
      <w:r w:rsidRPr="005203BA">
        <w:rPr>
          <w:bCs/>
          <w:sz w:val="28"/>
          <w:szCs w:val="28"/>
        </w:rPr>
        <w:t>Конкурентный отбор</w:t>
      </w:r>
      <w:r w:rsidR="0045323B" w:rsidRPr="005203BA">
        <w:rPr>
          <w:bCs/>
          <w:sz w:val="28"/>
          <w:szCs w:val="28"/>
        </w:rPr>
        <w:t xml:space="preserve"> №</w:t>
      </w:r>
      <w:r w:rsidR="007C4104">
        <w:rPr>
          <w:bCs/>
          <w:sz w:val="28"/>
          <w:szCs w:val="28"/>
        </w:rPr>
        <w:t xml:space="preserve"> 461</w:t>
      </w:r>
      <w:r w:rsidR="007C4104" w:rsidRPr="007C4104">
        <w:rPr>
          <w:bCs/>
          <w:sz w:val="28"/>
          <w:szCs w:val="28"/>
        </w:rPr>
        <w:t>/КОТЭ-АО«ВРК-1»/2018</w:t>
      </w:r>
      <w:proofErr w:type="gramStart"/>
      <w:r w:rsidR="007C4104" w:rsidRPr="007C4104">
        <w:rPr>
          <w:bCs/>
          <w:sz w:val="28"/>
          <w:szCs w:val="28"/>
        </w:rPr>
        <w:t>/Д</w:t>
      </w:r>
      <w:proofErr w:type="gramEnd"/>
      <w:r w:rsidRPr="005203BA">
        <w:rPr>
          <w:bCs/>
          <w:sz w:val="28"/>
          <w:szCs w:val="28"/>
        </w:rPr>
        <w:t xml:space="preserve"> в электронной форме. </w:t>
      </w:r>
    </w:p>
    <w:p w:rsidR="00456385" w:rsidRPr="005203BA" w:rsidRDefault="00456385" w:rsidP="00456385">
      <w:pPr>
        <w:ind w:firstLine="709"/>
        <w:jc w:val="both"/>
        <w:rPr>
          <w:bCs/>
          <w:sz w:val="28"/>
          <w:szCs w:val="28"/>
        </w:rPr>
      </w:pPr>
    </w:p>
    <w:p w:rsidR="00456385" w:rsidRPr="005203BA" w:rsidRDefault="00456385" w:rsidP="00456385">
      <w:pPr>
        <w:pStyle w:val="3"/>
        <w:numPr>
          <w:ilvl w:val="1"/>
          <w:numId w:val="2"/>
        </w:numPr>
        <w:spacing w:before="0" w:after="0"/>
        <w:ind w:left="709" w:firstLine="0"/>
        <w:jc w:val="both"/>
        <w:rPr>
          <w:rFonts w:ascii="Times New Roman" w:hAnsi="Times New Roman" w:cs="Times New Roman"/>
          <w:sz w:val="28"/>
          <w:szCs w:val="28"/>
        </w:rPr>
      </w:pPr>
      <w:r w:rsidRPr="005203BA">
        <w:rPr>
          <w:rFonts w:ascii="Times New Roman" w:hAnsi="Times New Roman" w:cs="Times New Roman"/>
          <w:sz w:val="28"/>
          <w:szCs w:val="28"/>
        </w:rPr>
        <w:t>Предмет конкурентного отбора</w:t>
      </w:r>
    </w:p>
    <w:p w:rsidR="00456385" w:rsidRPr="005203BA" w:rsidRDefault="00456385" w:rsidP="00456385">
      <w:pPr>
        <w:ind w:firstLine="709"/>
        <w:rPr>
          <w:sz w:val="28"/>
          <w:szCs w:val="28"/>
        </w:rPr>
      </w:pPr>
    </w:p>
    <w:p w:rsidR="00456385" w:rsidRPr="005203BA" w:rsidRDefault="007C4104" w:rsidP="00456385">
      <w:pPr>
        <w:ind w:firstLine="709"/>
        <w:jc w:val="both"/>
        <w:rPr>
          <w:bCs/>
          <w:i/>
          <w:sz w:val="28"/>
          <w:szCs w:val="28"/>
        </w:rPr>
      </w:pPr>
      <w:r w:rsidRPr="00A36484">
        <w:rPr>
          <w:bCs/>
          <w:sz w:val="28"/>
          <w:szCs w:val="28"/>
        </w:rPr>
        <w:t xml:space="preserve">Право заключения договора поставки </w:t>
      </w:r>
      <w:r w:rsidRPr="002D064B">
        <w:rPr>
          <w:bCs/>
          <w:sz w:val="28"/>
          <w:szCs w:val="28"/>
        </w:rPr>
        <w:t>доски обрезной</w:t>
      </w:r>
      <w:r w:rsidRPr="00A36484">
        <w:rPr>
          <w:bCs/>
          <w:sz w:val="28"/>
          <w:szCs w:val="28"/>
        </w:rPr>
        <w:t>.</w:t>
      </w:r>
      <w:r w:rsidR="00456385" w:rsidRPr="005203BA">
        <w:rPr>
          <w:bCs/>
          <w:i/>
          <w:sz w:val="28"/>
          <w:szCs w:val="28"/>
        </w:rPr>
        <w:t xml:space="preserve"> </w:t>
      </w:r>
    </w:p>
    <w:p w:rsidR="00456385" w:rsidRPr="005203BA" w:rsidRDefault="00456385" w:rsidP="00456385">
      <w:pPr>
        <w:ind w:firstLine="709"/>
        <w:jc w:val="both"/>
        <w:rPr>
          <w:sz w:val="28"/>
          <w:szCs w:val="28"/>
        </w:rPr>
      </w:pPr>
    </w:p>
    <w:p w:rsidR="00456385" w:rsidRPr="005203BA" w:rsidRDefault="00456385" w:rsidP="00456385">
      <w:pPr>
        <w:pStyle w:val="3"/>
        <w:numPr>
          <w:ilvl w:val="1"/>
          <w:numId w:val="2"/>
        </w:numPr>
        <w:spacing w:before="0" w:after="0"/>
        <w:ind w:left="709" w:firstLine="0"/>
        <w:jc w:val="both"/>
        <w:rPr>
          <w:rFonts w:ascii="Times New Roman" w:hAnsi="Times New Roman" w:cs="Times New Roman"/>
          <w:sz w:val="28"/>
          <w:szCs w:val="28"/>
        </w:rPr>
      </w:pPr>
      <w:r w:rsidRPr="005203BA">
        <w:rPr>
          <w:rFonts w:ascii="Times New Roman" w:hAnsi="Times New Roman" w:cs="Times New Roman"/>
          <w:sz w:val="28"/>
          <w:szCs w:val="28"/>
        </w:rPr>
        <w:lastRenderedPageBreak/>
        <w:t>Участники</w:t>
      </w:r>
    </w:p>
    <w:p w:rsidR="00456385" w:rsidRPr="005203BA" w:rsidRDefault="00456385" w:rsidP="00456385">
      <w:pPr>
        <w:ind w:firstLine="709"/>
        <w:rPr>
          <w:sz w:val="28"/>
          <w:szCs w:val="28"/>
        </w:rPr>
      </w:pPr>
    </w:p>
    <w:p w:rsidR="00456385" w:rsidRPr="005203BA" w:rsidRDefault="00456385" w:rsidP="00456385">
      <w:pPr>
        <w:ind w:firstLine="709"/>
        <w:jc w:val="both"/>
        <w:rPr>
          <w:bCs/>
          <w:sz w:val="28"/>
          <w:szCs w:val="28"/>
        </w:rPr>
      </w:pPr>
      <w:r w:rsidRPr="005203BA">
        <w:rPr>
          <w:bCs/>
          <w:sz w:val="28"/>
          <w:szCs w:val="28"/>
        </w:rPr>
        <w:t>Особенности участия в конкурентном отборе не предусмотрены.</w:t>
      </w:r>
    </w:p>
    <w:p w:rsidR="00456385" w:rsidRPr="005203BA" w:rsidRDefault="00456385" w:rsidP="00456385">
      <w:pPr>
        <w:ind w:firstLine="709"/>
        <w:jc w:val="both"/>
        <w:rPr>
          <w:bCs/>
          <w:i/>
          <w:sz w:val="28"/>
          <w:szCs w:val="28"/>
        </w:rPr>
      </w:pPr>
    </w:p>
    <w:p w:rsidR="00456385" w:rsidRPr="005203BA" w:rsidRDefault="00456385" w:rsidP="00456385">
      <w:pPr>
        <w:pStyle w:val="3"/>
        <w:numPr>
          <w:ilvl w:val="1"/>
          <w:numId w:val="2"/>
        </w:numPr>
        <w:spacing w:before="0" w:after="0"/>
        <w:ind w:left="0" w:firstLine="709"/>
        <w:jc w:val="both"/>
        <w:rPr>
          <w:rFonts w:ascii="Times New Roman" w:hAnsi="Times New Roman" w:cs="Times New Roman"/>
          <w:sz w:val="28"/>
          <w:szCs w:val="28"/>
        </w:rPr>
      </w:pPr>
      <w:r w:rsidRPr="005203BA">
        <w:rPr>
          <w:rFonts w:ascii="Times New Roman" w:hAnsi="Times New Roman" w:cs="Times New Roman"/>
          <w:sz w:val="28"/>
          <w:szCs w:val="28"/>
        </w:rPr>
        <w:t>Место и дата проведения конкурентного отбора</w:t>
      </w:r>
    </w:p>
    <w:p w:rsidR="00456385" w:rsidRPr="005203BA" w:rsidRDefault="00456385" w:rsidP="00456385">
      <w:pPr>
        <w:ind w:firstLine="709"/>
        <w:rPr>
          <w:sz w:val="28"/>
          <w:szCs w:val="28"/>
        </w:rPr>
      </w:pPr>
    </w:p>
    <w:p w:rsidR="002610EE" w:rsidRPr="005203BA" w:rsidRDefault="002610EE" w:rsidP="002610EE">
      <w:pPr>
        <w:ind w:firstLine="709"/>
        <w:jc w:val="both"/>
        <w:rPr>
          <w:bCs/>
          <w:i/>
          <w:sz w:val="28"/>
          <w:szCs w:val="28"/>
        </w:rPr>
      </w:pPr>
      <w:r w:rsidRPr="005203BA">
        <w:rPr>
          <w:bCs/>
          <w:sz w:val="28"/>
          <w:szCs w:val="28"/>
        </w:rPr>
        <w:t>Конкурентный отбор проводится</w:t>
      </w:r>
      <w:r w:rsidRPr="005203BA">
        <w:rPr>
          <w:bCs/>
          <w:i/>
          <w:sz w:val="28"/>
          <w:szCs w:val="28"/>
        </w:rPr>
        <w:t xml:space="preserve"> </w:t>
      </w:r>
      <w:r w:rsidR="007C4104" w:rsidRPr="00007E45">
        <w:rPr>
          <w:b/>
          <w:bCs/>
          <w:sz w:val="28"/>
          <w:szCs w:val="28"/>
        </w:rPr>
        <w:t xml:space="preserve">в </w:t>
      </w:r>
      <w:r w:rsidR="00687D0F">
        <w:rPr>
          <w:b/>
          <w:bCs/>
          <w:sz w:val="28"/>
          <w:szCs w:val="28"/>
        </w:rPr>
        <w:t>10</w:t>
      </w:r>
      <w:r w:rsidR="007C4104" w:rsidRPr="00007E45">
        <w:rPr>
          <w:b/>
          <w:bCs/>
          <w:sz w:val="28"/>
          <w:szCs w:val="28"/>
        </w:rPr>
        <w:t>:</w:t>
      </w:r>
      <w:r w:rsidR="00687D0F">
        <w:rPr>
          <w:b/>
          <w:bCs/>
          <w:sz w:val="28"/>
          <w:szCs w:val="28"/>
        </w:rPr>
        <w:t>00</w:t>
      </w:r>
      <w:r w:rsidR="007C4104" w:rsidRPr="00007E45">
        <w:rPr>
          <w:b/>
          <w:bCs/>
          <w:sz w:val="28"/>
          <w:szCs w:val="28"/>
        </w:rPr>
        <w:t xml:space="preserve"> часов московского</w:t>
      </w:r>
      <w:r w:rsidR="007C4104" w:rsidRPr="00007E45">
        <w:rPr>
          <w:b/>
          <w:bCs/>
          <w:sz w:val="28"/>
          <w:szCs w:val="28"/>
        </w:rPr>
        <w:br/>
        <w:t xml:space="preserve"> времени «</w:t>
      </w:r>
      <w:r w:rsidR="00687D0F">
        <w:rPr>
          <w:b/>
          <w:bCs/>
          <w:sz w:val="28"/>
          <w:szCs w:val="28"/>
        </w:rPr>
        <w:t>20</w:t>
      </w:r>
      <w:r w:rsidR="007C4104" w:rsidRPr="00007E45">
        <w:rPr>
          <w:b/>
          <w:bCs/>
          <w:sz w:val="28"/>
          <w:szCs w:val="28"/>
        </w:rPr>
        <w:t xml:space="preserve">» </w:t>
      </w:r>
      <w:r w:rsidR="007C4104">
        <w:rPr>
          <w:b/>
          <w:bCs/>
          <w:sz w:val="28"/>
          <w:szCs w:val="28"/>
        </w:rPr>
        <w:t>июля</w:t>
      </w:r>
      <w:r w:rsidR="007C4104" w:rsidRPr="00007E45">
        <w:rPr>
          <w:b/>
          <w:bCs/>
          <w:sz w:val="28"/>
          <w:szCs w:val="28"/>
        </w:rPr>
        <w:t xml:space="preserve"> 2018 г.</w:t>
      </w:r>
      <w:r w:rsidRPr="005203BA">
        <w:rPr>
          <w:bCs/>
          <w:i/>
          <w:sz w:val="28"/>
          <w:szCs w:val="28"/>
        </w:rPr>
        <w:t xml:space="preserve"> </w:t>
      </w:r>
      <w:r w:rsidRPr="005203BA">
        <w:rPr>
          <w:bCs/>
          <w:sz w:val="28"/>
          <w:szCs w:val="28"/>
        </w:rPr>
        <w:t>на э</w:t>
      </w:r>
      <w:r w:rsidRPr="005203BA">
        <w:rPr>
          <w:sz w:val="28"/>
          <w:szCs w:val="28"/>
        </w:rPr>
        <w:t xml:space="preserve">лектронной торговой площадке «ЭТС-Фабрикант» </w:t>
      </w:r>
      <w:r w:rsidRPr="005203BA">
        <w:rPr>
          <w:bCs/>
          <w:sz w:val="28"/>
          <w:szCs w:val="28"/>
        </w:rPr>
        <w:t xml:space="preserve"> (на странице данного конкурентного отбора на сайте</w:t>
      </w:r>
      <w:r w:rsidRPr="005203BA">
        <w:rPr>
          <w:sz w:val="28"/>
          <w:szCs w:val="28"/>
        </w:rPr>
        <w:t xml:space="preserve"> https://www.fabrikant.ru</w:t>
      </w:r>
      <w:r w:rsidRPr="005203BA">
        <w:rPr>
          <w:bCs/>
          <w:sz w:val="28"/>
          <w:szCs w:val="28"/>
        </w:rPr>
        <w:t>)</w:t>
      </w:r>
      <w:r w:rsidRPr="005203BA">
        <w:rPr>
          <w:bCs/>
          <w:i/>
          <w:sz w:val="28"/>
          <w:szCs w:val="28"/>
        </w:rPr>
        <w:t xml:space="preserve"> </w:t>
      </w:r>
      <w:r w:rsidRPr="005203BA">
        <w:rPr>
          <w:bCs/>
          <w:sz w:val="28"/>
          <w:szCs w:val="28"/>
        </w:rPr>
        <w:t>(далее – электронная торгово-закупочная площадка, ЭТЗП, а также сайт ЭТЗП)</w:t>
      </w:r>
      <w:r w:rsidRPr="005203BA">
        <w:rPr>
          <w:bCs/>
          <w:i/>
          <w:sz w:val="28"/>
          <w:szCs w:val="28"/>
        </w:rPr>
        <w:t>,</w:t>
      </w:r>
      <w:r w:rsidRPr="005203BA">
        <w:rPr>
          <w:bCs/>
          <w:sz w:val="28"/>
          <w:szCs w:val="28"/>
        </w:rPr>
        <w:t xml:space="preserve"> в электронной форме в личном кабинете участника электронных процедур</w:t>
      </w:r>
      <w:r w:rsidRPr="005203BA">
        <w:rPr>
          <w:bCs/>
          <w:i/>
          <w:sz w:val="28"/>
          <w:szCs w:val="28"/>
        </w:rPr>
        <w:t>.</w:t>
      </w:r>
    </w:p>
    <w:p w:rsidR="00456385" w:rsidRPr="005203BA" w:rsidRDefault="00456385" w:rsidP="00456385">
      <w:pPr>
        <w:ind w:firstLine="709"/>
        <w:jc w:val="both"/>
        <w:rPr>
          <w:bCs/>
          <w:i/>
          <w:sz w:val="28"/>
          <w:szCs w:val="28"/>
        </w:rPr>
      </w:pPr>
    </w:p>
    <w:p w:rsidR="00456385" w:rsidRPr="005203BA" w:rsidRDefault="00456385" w:rsidP="00456385">
      <w:pPr>
        <w:ind w:firstLine="709"/>
        <w:jc w:val="both"/>
        <w:rPr>
          <w:b/>
          <w:bCs/>
          <w:sz w:val="28"/>
          <w:szCs w:val="28"/>
        </w:rPr>
      </w:pPr>
      <w:r w:rsidRPr="005203BA">
        <w:rPr>
          <w:b/>
          <w:bCs/>
          <w:sz w:val="28"/>
          <w:szCs w:val="28"/>
        </w:rPr>
        <w:t>1.6. Разъяснения положений приглашения к участию в конкурентном отборе</w:t>
      </w:r>
    </w:p>
    <w:p w:rsidR="00456385" w:rsidRPr="005203BA" w:rsidRDefault="00456385" w:rsidP="00456385">
      <w:pPr>
        <w:ind w:firstLine="709"/>
        <w:jc w:val="both"/>
        <w:rPr>
          <w:bCs/>
          <w:sz w:val="28"/>
          <w:szCs w:val="28"/>
        </w:rPr>
      </w:pPr>
    </w:p>
    <w:p w:rsidR="00456385" w:rsidRPr="005203BA" w:rsidRDefault="00456385" w:rsidP="00456385">
      <w:pPr>
        <w:ind w:firstLine="709"/>
        <w:jc w:val="both"/>
        <w:rPr>
          <w:bCs/>
          <w:sz w:val="28"/>
          <w:szCs w:val="28"/>
        </w:rPr>
      </w:pPr>
      <w:r w:rsidRPr="005203BA">
        <w:rPr>
          <w:bCs/>
          <w:sz w:val="28"/>
          <w:szCs w:val="28"/>
        </w:rPr>
        <w:t>Направление участником запросов на разъяснение положений приглашения к участию в конкурентном отборе не предусмотрено при проведении конкурентного отбора. Форма, порядок, дата начала и дата окончания срока предоставления участником закупки разъяснений положений приглашения к участию в конкурентном отбое не устанавливаются при проведении конкурентного отбора</w:t>
      </w:r>
      <w:r w:rsidR="00612F4E">
        <w:rPr>
          <w:bCs/>
          <w:sz w:val="28"/>
          <w:szCs w:val="28"/>
        </w:rPr>
        <w:t>.</w:t>
      </w:r>
    </w:p>
    <w:p w:rsidR="00456385" w:rsidRPr="005203BA" w:rsidRDefault="00456385" w:rsidP="00456385">
      <w:pPr>
        <w:ind w:firstLine="709"/>
        <w:jc w:val="both"/>
        <w:rPr>
          <w:sz w:val="28"/>
          <w:szCs w:val="28"/>
        </w:rPr>
      </w:pPr>
    </w:p>
    <w:p w:rsidR="00456385" w:rsidRDefault="00456385" w:rsidP="00F11786">
      <w:pPr>
        <w:pStyle w:val="2"/>
        <w:numPr>
          <w:ilvl w:val="0"/>
          <w:numId w:val="2"/>
        </w:numPr>
        <w:spacing w:before="0" w:after="0"/>
        <w:jc w:val="both"/>
        <w:rPr>
          <w:rFonts w:ascii="Times New Roman" w:hAnsi="Times New Roman" w:cs="Times New Roman"/>
          <w:i w:val="0"/>
        </w:rPr>
      </w:pPr>
      <w:r w:rsidRPr="005203BA">
        <w:rPr>
          <w:rFonts w:ascii="Times New Roman" w:hAnsi="Times New Roman" w:cs="Times New Roman"/>
          <w:i w:val="0"/>
        </w:rPr>
        <w:t>Техническое задание</w:t>
      </w:r>
    </w:p>
    <w:p w:rsidR="00240C1F" w:rsidRPr="00240C1F" w:rsidRDefault="00240C1F" w:rsidP="00240C1F"/>
    <w:p w:rsidR="00240C1F" w:rsidRPr="00240C1F" w:rsidRDefault="00240C1F" w:rsidP="00240C1F">
      <w:pPr>
        <w:pStyle w:val="a3"/>
        <w:ind w:left="0" w:firstLine="709"/>
        <w:jc w:val="both"/>
        <w:rPr>
          <w:bCs/>
          <w:i/>
          <w:sz w:val="28"/>
          <w:szCs w:val="28"/>
        </w:rPr>
      </w:pPr>
      <w:proofErr w:type="gramStart"/>
      <w:r w:rsidRPr="00240C1F">
        <w:rPr>
          <w:sz w:val="28"/>
          <w:szCs w:val="28"/>
        </w:rPr>
        <w:t xml:space="preserve">Сведения о наименовании закупаемых товаров, их количестве (объеме), </w:t>
      </w:r>
      <w:r w:rsidR="0023746B" w:rsidRPr="007D2728">
        <w:rPr>
          <w:sz w:val="28"/>
          <w:szCs w:val="28"/>
        </w:rPr>
        <w:t>цен за единицу</w:t>
      </w:r>
      <w:r w:rsidRPr="00240C1F">
        <w:rPr>
          <w:sz w:val="28"/>
          <w:szCs w:val="28"/>
        </w:rPr>
        <w:t xml:space="preserve">, начальной (максимальной) цене договора, расходах участника, нормативных документах, согласно которым установлены требования, </w:t>
      </w:r>
      <w:r w:rsidRPr="00240C1F">
        <w:rPr>
          <w:bCs/>
          <w:sz w:val="28"/>
          <w:szCs w:val="28"/>
        </w:rPr>
        <w:t xml:space="preserve">технических и функциональных характеристиках </w:t>
      </w:r>
      <w:r w:rsidRPr="007D2728">
        <w:rPr>
          <w:bCs/>
          <w:sz w:val="28"/>
          <w:szCs w:val="28"/>
        </w:rPr>
        <w:t>товара,</w:t>
      </w:r>
      <w:r w:rsidRPr="00240C1F">
        <w:rPr>
          <w:bCs/>
          <w:i/>
          <w:sz w:val="28"/>
          <w:szCs w:val="28"/>
        </w:rPr>
        <w:t xml:space="preserve"> </w:t>
      </w:r>
      <w:r w:rsidRPr="00240C1F">
        <w:rPr>
          <w:bCs/>
          <w:sz w:val="28"/>
          <w:szCs w:val="28"/>
        </w:rPr>
        <w:t xml:space="preserve">требования к их безопасности, качеству, </w:t>
      </w:r>
      <w:r w:rsidRPr="007D2728">
        <w:rPr>
          <w:bCs/>
          <w:sz w:val="28"/>
          <w:szCs w:val="28"/>
        </w:rPr>
        <w:t>упаковке, отгрузке товара</w:t>
      </w:r>
      <w:r w:rsidRPr="00240C1F">
        <w:rPr>
          <w:bCs/>
          <w:i/>
          <w:sz w:val="28"/>
          <w:szCs w:val="28"/>
        </w:rPr>
        <w:t>,</w:t>
      </w:r>
      <w:r w:rsidRPr="00240C1F">
        <w:rPr>
          <w:bCs/>
          <w:sz w:val="28"/>
          <w:szCs w:val="28"/>
        </w:rPr>
        <w:t xml:space="preserve"> к результатам,</w:t>
      </w:r>
      <w:r w:rsidRPr="00240C1F">
        <w:rPr>
          <w:bCs/>
          <w:i/>
          <w:sz w:val="28"/>
          <w:szCs w:val="28"/>
        </w:rPr>
        <w:t xml:space="preserve"> </w:t>
      </w:r>
      <w:r w:rsidRPr="00240C1F">
        <w:rPr>
          <w:bCs/>
          <w:sz w:val="28"/>
          <w:szCs w:val="28"/>
        </w:rPr>
        <w:t xml:space="preserve">иные требования, связанные с определением соответствия </w:t>
      </w:r>
      <w:r w:rsidRPr="007D2728">
        <w:rPr>
          <w:bCs/>
          <w:sz w:val="28"/>
          <w:szCs w:val="28"/>
        </w:rPr>
        <w:t>поставляемого товара,</w:t>
      </w:r>
      <w:r w:rsidRPr="00240C1F">
        <w:rPr>
          <w:bCs/>
          <w:i/>
          <w:sz w:val="28"/>
          <w:szCs w:val="28"/>
        </w:rPr>
        <w:t xml:space="preserve"> </w:t>
      </w:r>
      <w:r w:rsidRPr="00240C1F">
        <w:rPr>
          <w:bCs/>
          <w:sz w:val="28"/>
          <w:szCs w:val="28"/>
        </w:rPr>
        <w:t xml:space="preserve">потребностям заказчика, место, условия и сроки </w:t>
      </w:r>
      <w:r w:rsidRPr="007D2728">
        <w:rPr>
          <w:bCs/>
          <w:sz w:val="28"/>
          <w:szCs w:val="28"/>
        </w:rPr>
        <w:t>поставки товаров,</w:t>
      </w:r>
      <w:r w:rsidRPr="00240C1F">
        <w:rPr>
          <w:bCs/>
          <w:i/>
          <w:sz w:val="28"/>
          <w:szCs w:val="28"/>
        </w:rPr>
        <w:t xml:space="preserve"> </w:t>
      </w:r>
      <w:r w:rsidRPr="00240C1F">
        <w:rPr>
          <w:bCs/>
          <w:sz w:val="28"/>
          <w:szCs w:val="28"/>
        </w:rPr>
        <w:t>форма, сроки и порядок оплаты изложены</w:t>
      </w:r>
      <w:proofErr w:type="gramEnd"/>
      <w:r w:rsidRPr="00240C1F">
        <w:rPr>
          <w:bCs/>
          <w:sz w:val="28"/>
          <w:szCs w:val="28"/>
        </w:rPr>
        <w:t xml:space="preserve"> в техническом зад</w:t>
      </w:r>
      <w:r w:rsidR="00346EC1">
        <w:rPr>
          <w:bCs/>
          <w:sz w:val="28"/>
          <w:szCs w:val="28"/>
        </w:rPr>
        <w:t>ании, являющемся приложением № 1</w:t>
      </w:r>
      <w:r w:rsidRPr="00240C1F">
        <w:rPr>
          <w:bCs/>
          <w:sz w:val="28"/>
          <w:szCs w:val="28"/>
        </w:rPr>
        <w:t xml:space="preserve"> к </w:t>
      </w:r>
      <w:r w:rsidR="00346EC1" w:rsidRPr="00346EC1">
        <w:rPr>
          <w:bCs/>
          <w:sz w:val="28"/>
          <w:szCs w:val="28"/>
        </w:rPr>
        <w:t>приглашению к участию в конкурентном отборе.</w:t>
      </w:r>
    </w:p>
    <w:p w:rsidR="00456385" w:rsidRPr="005203BA" w:rsidRDefault="00456385" w:rsidP="00456385">
      <w:pPr>
        <w:pStyle w:val="a3"/>
        <w:ind w:left="0" w:firstLine="709"/>
        <w:jc w:val="both"/>
        <w:rPr>
          <w:i/>
          <w:sz w:val="28"/>
          <w:szCs w:val="28"/>
        </w:rPr>
      </w:pPr>
    </w:p>
    <w:p w:rsidR="00456385" w:rsidRPr="005203BA" w:rsidRDefault="00456385" w:rsidP="00F11786">
      <w:pPr>
        <w:pStyle w:val="a3"/>
        <w:numPr>
          <w:ilvl w:val="0"/>
          <w:numId w:val="2"/>
        </w:numPr>
        <w:jc w:val="both"/>
        <w:rPr>
          <w:b/>
          <w:bCs/>
          <w:sz w:val="28"/>
          <w:szCs w:val="28"/>
        </w:rPr>
      </w:pPr>
      <w:r w:rsidRPr="005203BA">
        <w:rPr>
          <w:b/>
          <w:bCs/>
          <w:sz w:val="28"/>
          <w:szCs w:val="28"/>
        </w:rPr>
        <w:t>Заключение и исполнение договора</w:t>
      </w:r>
    </w:p>
    <w:p w:rsidR="00456385" w:rsidRPr="005203BA" w:rsidRDefault="00456385" w:rsidP="00456385">
      <w:pPr>
        <w:pStyle w:val="a3"/>
        <w:ind w:left="720" w:firstLine="709"/>
        <w:jc w:val="both"/>
        <w:rPr>
          <w:bCs/>
          <w:i/>
          <w:sz w:val="28"/>
          <w:szCs w:val="28"/>
        </w:rPr>
      </w:pPr>
    </w:p>
    <w:p w:rsidR="00456385" w:rsidRPr="005203BA" w:rsidRDefault="00456385" w:rsidP="00456385">
      <w:pPr>
        <w:pStyle w:val="a3"/>
        <w:ind w:left="0" w:firstLine="720"/>
        <w:jc w:val="both"/>
        <w:rPr>
          <w:bCs/>
          <w:sz w:val="28"/>
          <w:szCs w:val="28"/>
        </w:rPr>
      </w:pPr>
      <w:r w:rsidRPr="005203BA">
        <w:rPr>
          <w:bCs/>
          <w:sz w:val="28"/>
          <w:szCs w:val="28"/>
        </w:rPr>
        <w:t>Порядок заключения договора предусмотрен пунктом 6 приглашения к участию в конкурентном отборе.</w:t>
      </w:r>
    </w:p>
    <w:p w:rsidR="00456385" w:rsidRPr="007C4104" w:rsidRDefault="00456385" w:rsidP="00456385">
      <w:pPr>
        <w:pStyle w:val="a3"/>
        <w:ind w:left="0" w:firstLine="709"/>
        <w:jc w:val="both"/>
        <w:rPr>
          <w:bCs/>
          <w:sz w:val="28"/>
          <w:szCs w:val="28"/>
        </w:rPr>
      </w:pPr>
      <w:r w:rsidRPr="005203BA">
        <w:rPr>
          <w:bCs/>
          <w:sz w:val="28"/>
          <w:szCs w:val="28"/>
        </w:rPr>
        <w:t xml:space="preserve">Изменение количества предусмотренных договором товаров при </w:t>
      </w:r>
      <w:r w:rsidRPr="007C4104">
        <w:rPr>
          <w:bCs/>
          <w:sz w:val="28"/>
          <w:szCs w:val="28"/>
        </w:rPr>
        <w:t>изменении потребности в товарах</w:t>
      </w:r>
      <w:r w:rsidR="00612F4E">
        <w:rPr>
          <w:bCs/>
          <w:sz w:val="28"/>
          <w:szCs w:val="28"/>
        </w:rPr>
        <w:t>,</w:t>
      </w:r>
      <w:r w:rsidRPr="007C4104">
        <w:rPr>
          <w:bCs/>
          <w:sz w:val="28"/>
          <w:szCs w:val="28"/>
        </w:rPr>
        <w:t xml:space="preserve"> на поставку которых </w:t>
      </w:r>
      <w:proofErr w:type="gramStart"/>
      <w:r w:rsidRPr="007C4104">
        <w:rPr>
          <w:bCs/>
          <w:sz w:val="28"/>
          <w:szCs w:val="28"/>
        </w:rPr>
        <w:t>заключен договор допускается</w:t>
      </w:r>
      <w:proofErr w:type="gramEnd"/>
      <w:r w:rsidRPr="007C4104">
        <w:rPr>
          <w:bCs/>
          <w:sz w:val="28"/>
          <w:szCs w:val="28"/>
        </w:rPr>
        <w:t xml:space="preserve"> в пределах </w:t>
      </w:r>
      <w:r w:rsidR="007C4104" w:rsidRPr="007D2728">
        <w:rPr>
          <w:bCs/>
          <w:sz w:val="28"/>
          <w:szCs w:val="28"/>
        </w:rPr>
        <w:t>30%</w:t>
      </w:r>
      <w:r w:rsidRPr="007C4104">
        <w:rPr>
          <w:bCs/>
          <w:sz w:val="28"/>
          <w:szCs w:val="28"/>
        </w:rPr>
        <w:t xml:space="preserve"> </w:t>
      </w:r>
      <w:r w:rsidRPr="007D2728">
        <w:rPr>
          <w:bCs/>
          <w:sz w:val="28"/>
          <w:szCs w:val="28"/>
        </w:rPr>
        <w:t>от</w:t>
      </w:r>
      <w:r w:rsidRPr="007C4104">
        <w:rPr>
          <w:bCs/>
          <w:sz w:val="28"/>
          <w:szCs w:val="28"/>
        </w:rPr>
        <w:t xml:space="preserve"> </w:t>
      </w:r>
      <w:r w:rsidRPr="007D2728">
        <w:rPr>
          <w:bCs/>
          <w:sz w:val="28"/>
          <w:szCs w:val="28"/>
        </w:rPr>
        <w:t>начальной (максимальной) цены договора без учета НДС</w:t>
      </w:r>
      <w:r w:rsidRPr="007C4104">
        <w:rPr>
          <w:bCs/>
          <w:sz w:val="28"/>
          <w:szCs w:val="28"/>
        </w:rPr>
        <w:t>.</w:t>
      </w:r>
    </w:p>
    <w:p w:rsidR="00E71763" w:rsidRPr="005203BA" w:rsidRDefault="00E71763">
      <w:pPr>
        <w:spacing w:after="200" w:line="276" w:lineRule="auto"/>
        <w:rPr>
          <w:i/>
          <w:sz w:val="28"/>
          <w:szCs w:val="28"/>
        </w:rPr>
      </w:pPr>
      <w:r w:rsidRPr="005203BA">
        <w:rPr>
          <w:i/>
          <w:sz w:val="28"/>
          <w:szCs w:val="28"/>
        </w:rPr>
        <w:br w:type="page"/>
      </w:r>
    </w:p>
    <w:p w:rsidR="00FD1736" w:rsidRDefault="00FD1736" w:rsidP="00FC254E">
      <w:pPr>
        <w:pStyle w:val="2"/>
        <w:suppressAutoHyphens/>
        <w:spacing w:before="0" w:after="0"/>
        <w:jc w:val="center"/>
        <w:rPr>
          <w:rFonts w:ascii="Times New Roman" w:eastAsia="MS Mincho" w:hAnsi="Times New Roman"/>
          <w:i w:val="0"/>
          <w:iCs w:val="0"/>
        </w:rPr>
        <w:sectPr w:rsidR="00FD1736" w:rsidSect="007625D5">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pPr>
      <w:bookmarkStart w:id="0" w:name="_Toc34648368"/>
    </w:p>
    <w:tbl>
      <w:tblPr>
        <w:tblW w:w="14992" w:type="dxa"/>
        <w:tblLook w:val="0000" w:firstRow="0" w:lastRow="0" w:firstColumn="0" w:lastColumn="0" w:noHBand="0" w:noVBand="0"/>
      </w:tblPr>
      <w:tblGrid>
        <w:gridCol w:w="8046"/>
        <w:gridCol w:w="6946"/>
      </w:tblGrid>
      <w:tr w:rsidR="00240C1F" w:rsidRPr="00E84C12" w:rsidTr="007D2728">
        <w:tc>
          <w:tcPr>
            <w:tcW w:w="8046" w:type="dxa"/>
          </w:tcPr>
          <w:p w:rsidR="00240C1F" w:rsidRPr="00E84C12" w:rsidRDefault="00240C1F" w:rsidP="00FC254E">
            <w:pPr>
              <w:pStyle w:val="2"/>
              <w:suppressAutoHyphens/>
              <w:spacing w:before="0" w:after="0"/>
              <w:jc w:val="center"/>
              <w:rPr>
                <w:rFonts w:ascii="Times New Roman" w:eastAsia="MS Mincho" w:hAnsi="Times New Roman"/>
                <w:i w:val="0"/>
                <w:iCs w:val="0"/>
              </w:rPr>
            </w:pPr>
          </w:p>
        </w:tc>
        <w:tc>
          <w:tcPr>
            <w:tcW w:w="6946" w:type="dxa"/>
          </w:tcPr>
          <w:p w:rsidR="00240C1F" w:rsidRPr="00E84C12" w:rsidRDefault="00346EC1" w:rsidP="00FC254E">
            <w:pPr>
              <w:pStyle w:val="2"/>
              <w:suppressAutoHyphens/>
              <w:spacing w:before="0" w:after="0"/>
              <w:ind w:left="615"/>
              <w:rPr>
                <w:rFonts w:ascii="Times New Roman" w:hAnsi="Times New Roman"/>
                <w:b w:val="0"/>
                <w:bCs w:val="0"/>
                <w:i w:val="0"/>
                <w:iCs w:val="0"/>
              </w:rPr>
            </w:pPr>
            <w:r>
              <w:rPr>
                <w:rFonts w:ascii="Times New Roman" w:hAnsi="Times New Roman"/>
                <w:b w:val="0"/>
                <w:bCs w:val="0"/>
                <w:i w:val="0"/>
                <w:iCs w:val="0"/>
              </w:rPr>
              <w:t>Приложение № 1</w:t>
            </w:r>
          </w:p>
          <w:p w:rsidR="00240C1F" w:rsidRPr="00E84C12" w:rsidRDefault="00346EC1" w:rsidP="00FC254E">
            <w:pPr>
              <w:pStyle w:val="2"/>
              <w:suppressAutoHyphens/>
              <w:spacing w:before="0" w:after="0"/>
              <w:ind w:left="615"/>
              <w:rPr>
                <w:rFonts w:ascii="Times New Roman" w:eastAsia="MS Mincho" w:hAnsi="Times New Roman"/>
                <w:b w:val="0"/>
                <w:bCs w:val="0"/>
                <w:i w:val="0"/>
                <w:iCs w:val="0"/>
                <w:sz w:val="24"/>
              </w:rPr>
            </w:pPr>
            <w:r>
              <w:rPr>
                <w:rFonts w:ascii="Times New Roman" w:hAnsi="Times New Roman"/>
                <w:b w:val="0"/>
                <w:bCs w:val="0"/>
                <w:i w:val="0"/>
                <w:iCs w:val="0"/>
              </w:rPr>
              <w:t>к п</w:t>
            </w:r>
            <w:r w:rsidRPr="00346EC1">
              <w:rPr>
                <w:rFonts w:ascii="Times New Roman" w:hAnsi="Times New Roman"/>
                <w:b w:val="0"/>
                <w:bCs w:val="0"/>
                <w:i w:val="0"/>
                <w:iCs w:val="0"/>
              </w:rPr>
              <w:t>риглашению к участию в конкурентном отборе</w:t>
            </w:r>
          </w:p>
        </w:tc>
      </w:tr>
      <w:bookmarkEnd w:id="0"/>
    </w:tbl>
    <w:p w:rsidR="00240C1F" w:rsidRPr="00E84C12" w:rsidRDefault="00240C1F" w:rsidP="00240C1F">
      <w:pPr>
        <w:pStyle w:val="3"/>
        <w:spacing w:before="120"/>
        <w:rPr>
          <w:rFonts w:ascii="Times New Roman" w:hAnsi="Times New Roman" w:cs="Times New Roman"/>
          <w:b w:val="0"/>
          <w:bCs w:val="0"/>
          <w:sz w:val="28"/>
          <w:szCs w:val="28"/>
        </w:rPr>
      </w:pPr>
    </w:p>
    <w:p w:rsidR="00240C1F" w:rsidRDefault="00240C1F" w:rsidP="00240C1F">
      <w:pPr>
        <w:jc w:val="center"/>
        <w:rPr>
          <w:bCs/>
          <w:sz w:val="28"/>
          <w:szCs w:val="28"/>
        </w:rPr>
      </w:pPr>
      <w:r>
        <w:rPr>
          <w:bCs/>
          <w:sz w:val="28"/>
          <w:szCs w:val="28"/>
        </w:rPr>
        <w:t>Техническое задание</w:t>
      </w:r>
    </w:p>
    <w:tbl>
      <w:tblPr>
        <w:tblW w:w="5240"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3"/>
        <w:gridCol w:w="663"/>
        <w:gridCol w:w="2833"/>
        <w:gridCol w:w="992"/>
        <w:gridCol w:w="1134"/>
        <w:gridCol w:w="1701"/>
        <w:gridCol w:w="1559"/>
        <w:gridCol w:w="1844"/>
        <w:gridCol w:w="1887"/>
      </w:tblGrid>
      <w:tr w:rsidR="00240C1F" w:rsidRPr="00160208" w:rsidTr="007D2728">
        <w:tc>
          <w:tcPr>
            <w:tcW w:w="5000" w:type="pct"/>
            <w:gridSpan w:val="9"/>
          </w:tcPr>
          <w:p w:rsidR="00240C1F" w:rsidRPr="00160208" w:rsidRDefault="00240C1F" w:rsidP="00346EC1">
            <w:pPr>
              <w:jc w:val="both"/>
              <w:rPr>
                <w:b/>
              </w:rPr>
            </w:pPr>
            <w:r w:rsidRPr="00160208">
              <w:rPr>
                <w:b/>
                <w:sz w:val="28"/>
                <w:szCs w:val="28"/>
              </w:rPr>
              <w:t xml:space="preserve">1. </w:t>
            </w:r>
            <w:r w:rsidR="00346EC1">
              <w:rPr>
                <w:b/>
                <w:sz w:val="28"/>
                <w:szCs w:val="28"/>
              </w:rPr>
              <w:t>Сведения о начальной (максимальной) цене</w:t>
            </w:r>
            <w:r w:rsidRPr="00160208">
              <w:rPr>
                <w:b/>
                <w:sz w:val="28"/>
                <w:szCs w:val="28"/>
              </w:rPr>
              <w:t xml:space="preserve"> договора</w:t>
            </w:r>
            <w:r w:rsidR="00346EC1">
              <w:rPr>
                <w:b/>
                <w:sz w:val="28"/>
                <w:szCs w:val="28"/>
              </w:rPr>
              <w:t xml:space="preserve"> и расходах участника</w:t>
            </w:r>
          </w:p>
        </w:tc>
      </w:tr>
      <w:tr w:rsidR="00FD1736" w:rsidRPr="00160208" w:rsidTr="007D2728">
        <w:trPr>
          <w:trHeight w:val="1307"/>
        </w:trPr>
        <w:tc>
          <w:tcPr>
            <w:tcW w:w="930" w:type="pct"/>
            <w:vAlign w:val="center"/>
          </w:tcPr>
          <w:p w:rsidR="00FD1736" w:rsidRPr="007D2728" w:rsidRDefault="00FD1736" w:rsidP="007D2728">
            <w:pPr>
              <w:jc w:val="center"/>
            </w:pPr>
            <w:r w:rsidRPr="007D2728">
              <w:t>Наименование товара</w:t>
            </w:r>
          </w:p>
        </w:tc>
        <w:tc>
          <w:tcPr>
            <w:tcW w:w="1128" w:type="pct"/>
            <w:gridSpan w:val="2"/>
            <w:vAlign w:val="center"/>
          </w:tcPr>
          <w:p w:rsidR="00FD1736" w:rsidRPr="007D2728" w:rsidRDefault="00FD1736" w:rsidP="007D2728">
            <w:pPr>
              <w:jc w:val="center"/>
            </w:pPr>
            <w:r w:rsidRPr="007D2728">
              <w:t>Порода, сорт древесины согласно</w:t>
            </w:r>
            <w:r w:rsidR="00BE499B">
              <w:t xml:space="preserve"> </w:t>
            </w:r>
            <w:r w:rsidRPr="007D2728">
              <w:t xml:space="preserve">ГОСТ </w:t>
            </w:r>
          </w:p>
        </w:tc>
        <w:tc>
          <w:tcPr>
            <w:tcW w:w="320" w:type="pct"/>
            <w:vAlign w:val="center"/>
          </w:tcPr>
          <w:p w:rsidR="00FD1736" w:rsidRPr="007D2728" w:rsidRDefault="00FD1736" w:rsidP="007D2728">
            <w:pPr>
              <w:jc w:val="center"/>
            </w:pPr>
            <w:r w:rsidRPr="007D2728">
              <w:t>Ед.</w:t>
            </w:r>
            <w:r w:rsidR="00BE499B">
              <w:t xml:space="preserve"> </w:t>
            </w:r>
            <w:r w:rsidRPr="007D2728">
              <w:t>изм.</w:t>
            </w:r>
          </w:p>
        </w:tc>
        <w:tc>
          <w:tcPr>
            <w:tcW w:w="366" w:type="pct"/>
            <w:vAlign w:val="center"/>
          </w:tcPr>
          <w:p w:rsidR="00FD1736" w:rsidRPr="007D2728" w:rsidRDefault="00FD1736" w:rsidP="007D2728">
            <w:pPr>
              <w:ind w:left="-108"/>
              <w:jc w:val="center"/>
            </w:pPr>
            <w:r w:rsidRPr="007D2728">
              <w:t>Кол-во (объем)</w:t>
            </w:r>
          </w:p>
        </w:tc>
        <w:tc>
          <w:tcPr>
            <w:tcW w:w="549" w:type="pct"/>
            <w:vAlign w:val="center"/>
          </w:tcPr>
          <w:p w:rsidR="00FD1736" w:rsidRPr="007D2728" w:rsidRDefault="00FD1736" w:rsidP="00612F4E">
            <w:pPr>
              <w:jc w:val="center"/>
            </w:pPr>
            <w:r w:rsidRPr="007D2728">
              <w:t>Цена за единицу, руб. без учета НДС</w:t>
            </w:r>
          </w:p>
        </w:tc>
        <w:tc>
          <w:tcPr>
            <w:tcW w:w="503" w:type="pct"/>
            <w:vAlign w:val="center"/>
          </w:tcPr>
          <w:p w:rsidR="00FD1736" w:rsidRPr="007D2728" w:rsidRDefault="00FD1736" w:rsidP="007D2728">
            <w:pPr>
              <w:jc w:val="center"/>
            </w:pPr>
            <w:r w:rsidRPr="007D2728">
              <w:t>Цена за единицу, руб. с учетом НДС (18%)</w:t>
            </w:r>
          </w:p>
        </w:tc>
        <w:tc>
          <w:tcPr>
            <w:tcW w:w="595" w:type="pct"/>
            <w:vAlign w:val="center"/>
          </w:tcPr>
          <w:p w:rsidR="00FD1736" w:rsidRPr="007D2728" w:rsidRDefault="00FD1736" w:rsidP="007D2728">
            <w:pPr>
              <w:jc w:val="center"/>
            </w:pPr>
            <w:r w:rsidRPr="007D2728">
              <w:t>Всего, руб. без учета НДС</w:t>
            </w:r>
          </w:p>
        </w:tc>
        <w:tc>
          <w:tcPr>
            <w:tcW w:w="609" w:type="pct"/>
            <w:vAlign w:val="center"/>
          </w:tcPr>
          <w:p w:rsidR="00FD1736" w:rsidRPr="007D2728" w:rsidRDefault="00FD1736" w:rsidP="007D2728">
            <w:pPr>
              <w:jc w:val="center"/>
            </w:pPr>
            <w:r w:rsidRPr="007D2728">
              <w:t>Всего, руб. с учетом НДС (18%)</w:t>
            </w:r>
          </w:p>
        </w:tc>
      </w:tr>
      <w:tr w:rsidR="00FD1736" w:rsidRPr="00160208" w:rsidTr="007D2728">
        <w:trPr>
          <w:trHeight w:val="916"/>
        </w:trPr>
        <w:tc>
          <w:tcPr>
            <w:tcW w:w="930" w:type="pct"/>
            <w:vAlign w:val="center"/>
          </w:tcPr>
          <w:p w:rsidR="00FD1736" w:rsidRPr="007D2728" w:rsidRDefault="00FD1736" w:rsidP="007D2728">
            <w:pPr>
              <w:ind w:left="-108"/>
              <w:jc w:val="center"/>
            </w:pPr>
            <w:r w:rsidRPr="007D2728">
              <w:t>Доска обрезная</w:t>
            </w:r>
          </w:p>
        </w:tc>
        <w:tc>
          <w:tcPr>
            <w:tcW w:w="1128" w:type="pct"/>
            <w:gridSpan w:val="2"/>
            <w:vAlign w:val="center"/>
          </w:tcPr>
          <w:p w:rsidR="00FD1736" w:rsidRPr="00FD1736" w:rsidRDefault="00FD1736" w:rsidP="007D2728">
            <w:pPr>
              <w:jc w:val="center"/>
            </w:pPr>
            <w:proofErr w:type="gramStart"/>
            <w:r w:rsidRPr="00FD1736">
              <w:t>Хвойная</w:t>
            </w:r>
            <w:proofErr w:type="gramEnd"/>
            <w:r w:rsidRPr="00FD1736">
              <w:t>, отборный сорт 3</w:t>
            </w:r>
          </w:p>
        </w:tc>
        <w:tc>
          <w:tcPr>
            <w:tcW w:w="320" w:type="pct"/>
            <w:vAlign w:val="center"/>
          </w:tcPr>
          <w:p w:rsidR="00FD1736" w:rsidRPr="007D2728" w:rsidRDefault="00FD1736" w:rsidP="007D2728">
            <w:pPr>
              <w:jc w:val="center"/>
              <w:rPr>
                <w:vertAlign w:val="superscript"/>
              </w:rPr>
            </w:pPr>
            <w:r>
              <w:t>м</w:t>
            </w:r>
            <w:r>
              <w:rPr>
                <w:vertAlign w:val="superscript"/>
              </w:rPr>
              <w:t>3</w:t>
            </w:r>
          </w:p>
        </w:tc>
        <w:tc>
          <w:tcPr>
            <w:tcW w:w="366" w:type="pct"/>
            <w:vAlign w:val="center"/>
          </w:tcPr>
          <w:p w:rsidR="00FD1736" w:rsidRPr="007D2728" w:rsidRDefault="00FD1736" w:rsidP="007D2728">
            <w:pPr>
              <w:jc w:val="center"/>
            </w:pPr>
            <w:r>
              <w:t>30</w:t>
            </w:r>
          </w:p>
        </w:tc>
        <w:tc>
          <w:tcPr>
            <w:tcW w:w="549" w:type="pct"/>
            <w:vAlign w:val="center"/>
          </w:tcPr>
          <w:p w:rsidR="00FD1736" w:rsidRPr="007D2728" w:rsidRDefault="00FD1736" w:rsidP="007D2728">
            <w:pPr>
              <w:jc w:val="center"/>
            </w:pPr>
            <w:r w:rsidRPr="006665DE">
              <w:t>9 500,00</w:t>
            </w:r>
          </w:p>
        </w:tc>
        <w:tc>
          <w:tcPr>
            <w:tcW w:w="503" w:type="pct"/>
            <w:vAlign w:val="center"/>
          </w:tcPr>
          <w:p w:rsidR="00FD1736" w:rsidRPr="007D2728" w:rsidRDefault="00FD1736" w:rsidP="007D2728">
            <w:pPr>
              <w:jc w:val="center"/>
            </w:pPr>
            <w:r w:rsidRPr="006665DE">
              <w:t>11 210,00</w:t>
            </w:r>
          </w:p>
        </w:tc>
        <w:tc>
          <w:tcPr>
            <w:tcW w:w="595" w:type="pct"/>
            <w:vAlign w:val="center"/>
          </w:tcPr>
          <w:p w:rsidR="00FD1736" w:rsidRPr="007D2728" w:rsidRDefault="00FD1736" w:rsidP="007D2728">
            <w:pPr>
              <w:jc w:val="center"/>
            </w:pPr>
            <w:r w:rsidRPr="006665DE">
              <w:t>285 000,00</w:t>
            </w:r>
          </w:p>
        </w:tc>
        <w:tc>
          <w:tcPr>
            <w:tcW w:w="609" w:type="pct"/>
            <w:vAlign w:val="center"/>
          </w:tcPr>
          <w:p w:rsidR="00FD1736" w:rsidRPr="007D2728" w:rsidRDefault="00FD1736" w:rsidP="007D2728">
            <w:pPr>
              <w:jc w:val="center"/>
            </w:pPr>
            <w:r w:rsidRPr="006665DE">
              <w:t>336 300,00</w:t>
            </w:r>
          </w:p>
        </w:tc>
      </w:tr>
      <w:tr w:rsidR="00FD1736" w:rsidRPr="00160208" w:rsidTr="00FC254E">
        <w:tc>
          <w:tcPr>
            <w:tcW w:w="3796" w:type="pct"/>
            <w:gridSpan w:val="7"/>
            <w:vMerge w:val="restart"/>
            <w:vAlign w:val="center"/>
          </w:tcPr>
          <w:p w:rsidR="00FD1736" w:rsidRPr="00160208" w:rsidRDefault="00FD1736" w:rsidP="007D2728">
            <w:pPr>
              <w:ind w:left="-108"/>
              <w:jc w:val="center"/>
            </w:pPr>
            <w:r w:rsidRPr="00160208">
              <w:rPr>
                <w:b/>
              </w:rPr>
              <w:t>ИТОГО начальная (максимальная) цена</w:t>
            </w:r>
          </w:p>
        </w:tc>
        <w:tc>
          <w:tcPr>
            <w:tcW w:w="595" w:type="pct"/>
            <w:tcBorders>
              <w:bottom w:val="single" w:sz="4" w:space="0" w:color="auto"/>
            </w:tcBorders>
          </w:tcPr>
          <w:p w:rsidR="00FD1736" w:rsidRPr="00C01D16" w:rsidRDefault="00FD1736" w:rsidP="00FD1736">
            <w:pPr>
              <w:jc w:val="center"/>
            </w:pPr>
            <w:r w:rsidRPr="00C01D16">
              <w:t>Начальная (максимальная) цена договора, руб.</w:t>
            </w:r>
          </w:p>
          <w:p w:rsidR="00FD1736" w:rsidRPr="00160208" w:rsidRDefault="00FD1736" w:rsidP="00FD1736">
            <w:pPr>
              <w:ind w:left="-108"/>
              <w:jc w:val="both"/>
            </w:pPr>
            <w:r w:rsidRPr="00C01D16">
              <w:t xml:space="preserve"> без учета НДС</w:t>
            </w:r>
          </w:p>
        </w:tc>
        <w:tc>
          <w:tcPr>
            <w:tcW w:w="609" w:type="pct"/>
            <w:tcBorders>
              <w:bottom w:val="single" w:sz="4" w:space="0" w:color="auto"/>
            </w:tcBorders>
          </w:tcPr>
          <w:p w:rsidR="00FD1736" w:rsidRPr="00C01D16" w:rsidRDefault="00FD1736" w:rsidP="00FD1736">
            <w:pPr>
              <w:jc w:val="center"/>
            </w:pPr>
            <w:r w:rsidRPr="00C01D16">
              <w:t xml:space="preserve">Начальная (максимальная) </w:t>
            </w:r>
          </w:p>
          <w:p w:rsidR="00FD1736" w:rsidRPr="00C01D16" w:rsidRDefault="00FD1736" w:rsidP="00FD1736">
            <w:pPr>
              <w:jc w:val="center"/>
            </w:pPr>
            <w:r w:rsidRPr="00C01D16">
              <w:t>цена договора, руб.</w:t>
            </w:r>
          </w:p>
          <w:p w:rsidR="00FD1736" w:rsidRPr="00160208" w:rsidRDefault="00FD1736" w:rsidP="00FD1736">
            <w:pPr>
              <w:jc w:val="both"/>
            </w:pPr>
            <w:r w:rsidRPr="00C01D16">
              <w:t xml:space="preserve"> с учетом НДС (18%)</w:t>
            </w:r>
          </w:p>
        </w:tc>
      </w:tr>
      <w:tr w:rsidR="00FD1736" w:rsidRPr="00160208" w:rsidTr="007D2728">
        <w:tc>
          <w:tcPr>
            <w:tcW w:w="3796" w:type="pct"/>
            <w:gridSpan w:val="7"/>
            <w:vMerge/>
            <w:vAlign w:val="center"/>
          </w:tcPr>
          <w:p w:rsidR="00FD1736" w:rsidRPr="00160208" w:rsidRDefault="00FD1736" w:rsidP="00FD1736">
            <w:pPr>
              <w:ind w:left="-108"/>
              <w:jc w:val="center"/>
              <w:rPr>
                <w:b/>
              </w:rPr>
            </w:pPr>
          </w:p>
        </w:tc>
        <w:tc>
          <w:tcPr>
            <w:tcW w:w="595" w:type="pct"/>
            <w:vAlign w:val="center"/>
          </w:tcPr>
          <w:p w:rsidR="00FD1736" w:rsidRPr="007D2728" w:rsidRDefault="00FD1736" w:rsidP="00FD1736">
            <w:pPr>
              <w:jc w:val="center"/>
              <w:rPr>
                <w:b/>
              </w:rPr>
            </w:pPr>
            <w:r w:rsidRPr="007D2728">
              <w:rPr>
                <w:b/>
              </w:rPr>
              <w:t>285 000,00</w:t>
            </w:r>
          </w:p>
        </w:tc>
        <w:tc>
          <w:tcPr>
            <w:tcW w:w="609" w:type="pct"/>
            <w:vAlign w:val="center"/>
          </w:tcPr>
          <w:p w:rsidR="00FD1736" w:rsidRPr="007D2728" w:rsidRDefault="00FD1736" w:rsidP="00FD1736">
            <w:pPr>
              <w:jc w:val="center"/>
              <w:rPr>
                <w:b/>
              </w:rPr>
            </w:pPr>
            <w:r w:rsidRPr="007D2728">
              <w:rPr>
                <w:b/>
              </w:rPr>
              <w:t>336 300,00</w:t>
            </w:r>
          </w:p>
        </w:tc>
      </w:tr>
      <w:tr w:rsidR="00240C1F" w:rsidRPr="00160208" w:rsidTr="007D2728">
        <w:tc>
          <w:tcPr>
            <w:tcW w:w="930" w:type="pct"/>
          </w:tcPr>
          <w:p w:rsidR="00240C1F" w:rsidRPr="00160208" w:rsidRDefault="00240C1F" w:rsidP="00FD1736">
            <w:pPr>
              <w:ind w:left="-108"/>
              <w:jc w:val="both"/>
              <w:rPr>
                <w:b/>
              </w:rPr>
            </w:pPr>
            <w:r w:rsidRPr="00160208">
              <w:rPr>
                <w:b/>
                <w:bCs/>
              </w:rPr>
              <w:t>Порядок формирования начальной (максимальной) цены</w:t>
            </w:r>
          </w:p>
        </w:tc>
        <w:tc>
          <w:tcPr>
            <w:tcW w:w="4070" w:type="pct"/>
            <w:gridSpan w:val="8"/>
          </w:tcPr>
          <w:p w:rsidR="00240C1F" w:rsidRPr="00160208" w:rsidRDefault="00FD1736" w:rsidP="00791DF7">
            <w:pPr>
              <w:jc w:val="both"/>
              <w:rPr>
                <w:i/>
              </w:rPr>
            </w:pPr>
            <w:r w:rsidRPr="00C01D16">
              <w:rPr>
                <w:bCs/>
              </w:rPr>
              <w:t>Начальная (максимальная) цена договора включает в себя все виды налогов, все возможные расходы участника, погрузочно-разгрузочные работы, стоимость запорных устройств, защитной упаковки, необоротной тары, транспортно-экспедиционного обслуживания, а так же прочих расходов, связанных с доставкой товара в адрес Грузополучателя.</w:t>
            </w:r>
          </w:p>
        </w:tc>
      </w:tr>
      <w:tr w:rsidR="00240C1F" w:rsidRPr="00160208" w:rsidTr="007D2728">
        <w:tc>
          <w:tcPr>
            <w:tcW w:w="5000" w:type="pct"/>
            <w:gridSpan w:val="9"/>
          </w:tcPr>
          <w:p w:rsidR="00240C1F" w:rsidRPr="00160208" w:rsidRDefault="00240C1F" w:rsidP="00FD1736">
            <w:pPr>
              <w:jc w:val="both"/>
              <w:rPr>
                <w:b/>
                <w:bCs/>
                <w:i/>
              </w:rPr>
            </w:pPr>
            <w:r w:rsidRPr="00160208">
              <w:rPr>
                <w:b/>
                <w:sz w:val="28"/>
                <w:szCs w:val="28"/>
              </w:rPr>
              <w:t>2. Требования к товарам</w:t>
            </w:r>
          </w:p>
        </w:tc>
      </w:tr>
      <w:tr w:rsidR="00BE499B" w:rsidRPr="00160208" w:rsidTr="007D2728">
        <w:tc>
          <w:tcPr>
            <w:tcW w:w="1144" w:type="pct"/>
            <w:gridSpan w:val="2"/>
          </w:tcPr>
          <w:p w:rsidR="00BE499B" w:rsidRPr="00160208" w:rsidRDefault="00BE499B" w:rsidP="00BE499B">
            <w:pPr>
              <w:jc w:val="both"/>
            </w:pPr>
            <w:r w:rsidRPr="00160208">
              <w:rPr>
                <w:bCs/>
              </w:rPr>
              <w:t>Нормативные документы, согласно которым установлены требования</w:t>
            </w:r>
          </w:p>
        </w:tc>
        <w:tc>
          <w:tcPr>
            <w:tcW w:w="3856" w:type="pct"/>
            <w:gridSpan w:val="7"/>
          </w:tcPr>
          <w:p w:rsidR="00BE499B" w:rsidRPr="00160208" w:rsidRDefault="00BE499B" w:rsidP="00FC254E">
            <w:pPr>
              <w:jc w:val="both"/>
              <w:rPr>
                <w:i/>
                <w:sz w:val="28"/>
                <w:szCs w:val="28"/>
              </w:rPr>
            </w:pPr>
            <w:r>
              <w:t>ГОСТ 8486-86 Пиломатериалы хвойных пород. Технические условия (с Изменениями N 1, 2, 3, с Поправкой)</w:t>
            </w:r>
            <w:r>
              <w:rPr>
                <w:bCs/>
                <w:i/>
              </w:rPr>
              <w:t>.</w:t>
            </w:r>
          </w:p>
        </w:tc>
      </w:tr>
      <w:tr w:rsidR="00BE499B" w:rsidRPr="00160208" w:rsidTr="007D2728">
        <w:tc>
          <w:tcPr>
            <w:tcW w:w="1144" w:type="pct"/>
            <w:gridSpan w:val="2"/>
          </w:tcPr>
          <w:p w:rsidR="00BE499B" w:rsidRPr="00160208" w:rsidRDefault="00BE499B" w:rsidP="00BE499B">
            <w:pPr>
              <w:jc w:val="both"/>
              <w:rPr>
                <w:i/>
              </w:rPr>
            </w:pPr>
            <w:r w:rsidRPr="00160208">
              <w:rPr>
                <w:bCs/>
              </w:rPr>
              <w:t>Технические и функциональные характеристики товара</w:t>
            </w:r>
          </w:p>
        </w:tc>
        <w:tc>
          <w:tcPr>
            <w:tcW w:w="3856" w:type="pct"/>
            <w:gridSpan w:val="7"/>
          </w:tcPr>
          <w:p w:rsidR="00BE499B" w:rsidRPr="00EE3866" w:rsidRDefault="00BE499B" w:rsidP="00BE499B">
            <w:pPr>
              <w:ind w:firstLine="709"/>
              <w:rPr>
                <w:u w:val="single"/>
              </w:rPr>
            </w:pPr>
            <w:r>
              <w:rPr>
                <w:iCs/>
                <w:u w:val="single"/>
              </w:rPr>
              <w:t>Доска - 3</w:t>
            </w:r>
            <w:r w:rsidRPr="00EE3866">
              <w:rPr>
                <w:iCs/>
                <w:u w:val="single"/>
              </w:rPr>
              <w:t xml:space="preserve"> - </w:t>
            </w:r>
            <w:r>
              <w:rPr>
                <w:iCs/>
                <w:u w:val="single"/>
              </w:rPr>
              <w:t>хвойная</w:t>
            </w:r>
            <w:r w:rsidRPr="00EE3866">
              <w:rPr>
                <w:iCs/>
                <w:u w:val="single"/>
              </w:rPr>
              <w:t xml:space="preserve"> - 50Х150Х6000 - ГОСТ 8486-86</w:t>
            </w:r>
          </w:p>
          <w:p w:rsidR="00BE499B" w:rsidRPr="00EE3866" w:rsidRDefault="00BE499B" w:rsidP="00BE499B">
            <w:pPr>
              <w:jc w:val="both"/>
            </w:pPr>
            <w:proofErr w:type="gramStart"/>
            <w:r w:rsidRPr="00EE3866">
              <w:t>Изготовлена</w:t>
            </w:r>
            <w:proofErr w:type="gramEnd"/>
            <w:r w:rsidRPr="00EE3866">
              <w:t xml:space="preserve"> согласно ГОСТ 8486-86.</w:t>
            </w:r>
          </w:p>
          <w:p w:rsidR="00BE499B" w:rsidRPr="00EE3866" w:rsidRDefault="00BE499B" w:rsidP="00BE499B">
            <w:pPr>
              <w:ind w:firstLine="666"/>
              <w:jc w:val="both"/>
            </w:pPr>
            <w:proofErr w:type="gramStart"/>
            <w:r w:rsidRPr="00EE3866">
              <w:t>Условное обозначение состоит из наименования пиломатериалов (доска, брусок, брус), цифры, обозначающей сорт, наименования породы древесины (</w:t>
            </w:r>
            <w:proofErr w:type="spellStart"/>
            <w:r w:rsidRPr="00EE3866">
              <w:t>хв</w:t>
            </w:r>
            <w:proofErr w:type="spellEnd"/>
            <w:r w:rsidRPr="00EE3866">
              <w:t xml:space="preserve">. - хвойные или отдельные породы - сосна, ель, </w:t>
            </w:r>
            <w:r w:rsidRPr="00EE3866">
              <w:lastRenderedPageBreak/>
              <w:t>лиственница, кедр, пихта), цифрового обозначения поперечного сечения (для необрезного пиломатериала - толщины) и обозначения настоящего стандарта.</w:t>
            </w:r>
            <w:proofErr w:type="gramEnd"/>
          </w:p>
          <w:p w:rsidR="00BE499B" w:rsidRPr="00EE3866" w:rsidRDefault="00BE499B" w:rsidP="00BE499B">
            <w:pPr>
              <w:ind w:firstLine="666"/>
            </w:pPr>
            <w:r w:rsidRPr="00EE3866">
              <w:t xml:space="preserve">Параметр шероховатости поверхности пиломатериалов не должен превышать 1250 мкм для </w:t>
            </w:r>
            <w:r>
              <w:t>3</w:t>
            </w:r>
            <w:r w:rsidRPr="00EE3866">
              <w:t>-го сорта.</w:t>
            </w:r>
          </w:p>
          <w:p w:rsidR="00BE499B" w:rsidRPr="00EE3866" w:rsidRDefault="00BE499B" w:rsidP="00BE499B">
            <w:pPr>
              <w:jc w:val="both"/>
            </w:pPr>
            <w:r w:rsidRPr="00EE3866">
              <w:t>Размер досок: 50Х150Х6000 мм.</w:t>
            </w:r>
          </w:p>
          <w:p w:rsidR="00BE499B" w:rsidRPr="00EE3866" w:rsidRDefault="00BE499B" w:rsidP="00BE499B">
            <w:pPr>
              <w:widowControl w:val="0"/>
              <w:autoSpaceDE w:val="0"/>
              <w:autoSpaceDN w:val="0"/>
              <w:ind w:left="47" w:firstLine="619"/>
              <w:jc w:val="both"/>
            </w:pPr>
            <w:proofErr w:type="spellStart"/>
            <w:r w:rsidRPr="00EE3866">
              <w:t>Непараллельность</w:t>
            </w:r>
            <w:proofErr w:type="spellEnd"/>
            <w:r w:rsidRPr="00EE3866">
              <w:t xml:space="preserve"> </w:t>
            </w:r>
            <w:proofErr w:type="spellStart"/>
            <w:r w:rsidRPr="00EE3866">
              <w:t>пластей</w:t>
            </w:r>
            <w:proofErr w:type="spellEnd"/>
            <w:r w:rsidRPr="00EE3866">
              <w:t xml:space="preserve"> и кромок в обрезных пиломатериалах, допускается в пределах отклонений от номинальных размеров, установленных ГОСТ 24454.</w:t>
            </w:r>
          </w:p>
          <w:p w:rsidR="00BE499B" w:rsidRPr="00EE3866" w:rsidRDefault="00BE499B" w:rsidP="00BE499B">
            <w:pPr>
              <w:widowControl w:val="0"/>
              <w:autoSpaceDE w:val="0"/>
              <w:autoSpaceDN w:val="0"/>
              <w:ind w:left="47" w:firstLine="619"/>
              <w:jc w:val="both"/>
            </w:pPr>
            <w:r w:rsidRPr="00EE3866">
              <w:t xml:space="preserve">Смоляные кармашки здесь допустимы в количестве 4 штук на 1 метр длины. </w:t>
            </w:r>
          </w:p>
          <w:p w:rsidR="00BE499B" w:rsidRPr="00EE3866" w:rsidRDefault="00BE499B" w:rsidP="00BE499B">
            <w:pPr>
              <w:widowControl w:val="0"/>
              <w:autoSpaceDE w:val="0"/>
              <w:autoSpaceDN w:val="0"/>
              <w:ind w:left="47"/>
              <w:jc w:val="both"/>
            </w:pPr>
            <w:r w:rsidRPr="00EE3866">
              <w:t xml:space="preserve">Допустимо 20 % ядровых пятен. </w:t>
            </w:r>
          </w:p>
          <w:p w:rsidR="00BE499B" w:rsidRPr="00160208" w:rsidRDefault="00BE499B" w:rsidP="00612F4E">
            <w:pPr>
              <w:ind w:firstLine="599"/>
              <w:jc w:val="both"/>
              <w:rPr>
                <w:i/>
                <w:sz w:val="28"/>
                <w:szCs w:val="28"/>
              </w:rPr>
            </w:pPr>
            <w:r w:rsidRPr="00EE3866">
              <w:t xml:space="preserve">Сквозные трещины, которые выходят на торец и здоровые и нездоровые </w:t>
            </w:r>
            <w:proofErr w:type="gramStart"/>
            <w:r w:rsidRPr="00EE3866">
              <w:t>сучки</w:t>
            </w:r>
            <w:proofErr w:type="gramEnd"/>
            <w:r w:rsidRPr="00EE3866">
              <w:t xml:space="preserve"> количество которых не должно превышать половины площади доски.</w:t>
            </w:r>
          </w:p>
        </w:tc>
      </w:tr>
      <w:tr w:rsidR="00BE499B" w:rsidRPr="00160208" w:rsidTr="007D2728">
        <w:tc>
          <w:tcPr>
            <w:tcW w:w="1144" w:type="pct"/>
            <w:gridSpan w:val="2"/>
          </w:tcPr>
          <w:p w:rsidR="00BE499B" w:rsidRPr="00160208" w:rsidRDefault="00BE499B" w:rsidP="00BE499B">
            <w:pPr>
              <w:jc w:val="both"/>
              <w:rPr>
                <w:i/>
              </w:rPr>
            </w:pPr>
            <w:r w:rsidRPr="00160208">
              <w:rPr>
                <w:bCs/>
              </w:rPr>
              <w:lastRenderedPageBreak/>
              <w:t>Требования к безопасности товара</w:t>
            </w:r>
          </w:p>
        </w:tc>
        <w:tc>
          <w:tcPr>
            <w:tcW w:w="3856" w:type="pct"/>
            <w:gridSpan w:val="7"/>
          </w:tcPr>
          <w:p w:rsidR="00BE499B" w:rsidRPr="00160208" w:rsidRDefault="00BE499B" w:rsidP="00FC254E">
            <w:pPr>
              <w:jc w:val="both"/>
              <w:rPr>
                <w:i/>
              </w:rPr>
            </w:pPr>
            <w:r w:rsidRPr="00BE499B">
              <w:rPr>
                <w:bCs/>
              </w:rPr>
              <w:t>Требования к безопасности товара не установлены документами, применяемыми в национальной системе стандартизации.</w:t>
            </w:r>
          </w:p>
        </w:tc>
      </w:tr>
      <w:tr w:rsidR="00BE499B" w:rsidRPr="00160208" w:rsidTr="007D2728">
        <w:tc>
          <w:tcPr>
            <w:tcW w:w="1144" w:type="pct"/>
            <w:gridSpan w:val="2"/>
          </w:tcPr>
          <w:p w:rsidR="00BE499B" w:rsidRPr="00160208" w:rsidRDefault="00BE499B" w:rsidP="00BE499B">
            <w:pPr>
              <w:jc w:val="both"/>
              <w:rPr>
                <w:i/>
              </w:rPr>
            </w:pPr>
            <w:r w:rsidRPr="00160208">
              <w:rPr>
                <w:bCs/>
              </w:rPr>
              <w:t xml:space="preserve">Требования к качеству товара </w:t>
            </w:r>
          </w:p>
        </w:tc>
        <w:tc>
          <w:tcPr>
            <w:tcW w:w="3856" w:type="pct"/>
            <w:gridSpan w:val="7"/>
          </w:tcPr>
          <w:p w:rsidR="00BE499B" w:rsidRDefault="00BE499B" w:rsidP="007D2728">
            <w:pPr>
              <w:ind w:firstLine="457"/>
              <w:jc w:val="both"/>
            </w:pPr>
            <w:r>
              <w:t>Срок гарантии качества и надежности поставляемого товара должен определяться производителем Товара.</w:t>
            </w:r>
          </w:p>
          <w:p w:rsidR="00BE499B" w:rsidRPr="00160208" w:rsidRDefault="00BE499B" w:rsidP="007D2728">
            <w:pPr>
              <w:ind w:firstLine="457"/>
              <w:jc w:val="both"/>
              <w:rPr>
                <w:i/>
              </w:rPr>
            </w:pPr>
            <w:proofErr w:type="gramStart"/>
            <w:r w:rsidRPr="00DB6DBC">
              <w:t>Поставщик должен предоставить документы, подтверждающие качество поставляемого Товара, который не подлежит обязательной сертификации или декларированию соответствия в обязательном порядке (в соответствии с Постановлением Правительства РФ от 01.12.2009 N 982 (ред. от 17.07.2017), Федеральным законом от 27.12.2002 N 184-ФЗ (с изменениями в ред. от 29.07.2017) «О техническом регулировании»), а именно предоставить сертификаты или декларации соответствия (полученные производителями товаров на добровольной основе</w:t>
            </w:r>
            <w:proofErr w:type="gramEnd"/>
            <w:r w:rsidRPr="00DB6DBC">
              <w:t xml:space="preserve"> (посредством принятия декларации о соответствии на основе собственных доказательств и доказательств, полученных с участием органа по сертификации и (или) аккредитованной испытательной лаборатории).</w:t>
            </w:r>
          </w:p>
        </w:tc>
      </w:tr>
      <w:tr w:rsidR="00BE499B" w:rsidRPr="00160208" w:rsidTr="007D2728">
        <w:tc>
          <w:tcPr>
            <w:tcW w:w="1144" w:type="pct"/>
            <w:gridSpan w:val="2"/>
          </w:tcPr>
          <w:p w:rsidR="00BE499B" w:rsidRPr="00160208" w:rsidRDefault="00BE499B" w:rsidP="00FC254E">
            <w:pPr>
              <w:jc w:val="both"/>
              <w:rPr>
                <w:i/>
              </w:rPr>
            </w:pPr>
            <w:r w:rsidRPr="00160208">
              <w:rPr>
                <w:bCs/>
              </w:rPr>
              <w:t>Требования к упаковке, отгрузке товара</w:t>
            </w:r>
          </w:p>
        </w:tc>
        <w:tc>
          <w:tcPr>
            <w:tcW w:w="3856" w:type="pct"/>
            <w:gridSpan w:val="7"/>
          </w:tcPr>
          <w:p w:rsidR="002E4BCC" w:rsidRPr="0047241D" w:rsidRDefault="002E4BCC" w:rsidP="002E4BCC">
            <w:pPr>
              <w:ind w:firstLine="418"/>
              <w:jc w:val="both"/>
              <w:rPr>
                <w:bCs/>
              </w:rPr>
            </w:pPr>
            <w:r w:rsidRPr="0047241D">
              <w:rPr>
                <w:bCs/>
              </w:rPr>
              <w:t>Упаковка, порядок погрузки-разгрузки и транспортировки должны исключать возможность механических повреждений поставляемого товара.</w:t>
            </w:r>
          </w:p>
          <w:p w:rsidR="00BE499B" w:rsidRPr="00160208" w:rsidRDefault="002E4BCC" w:rsidP="007D2728">
            <w:pPr>
              <w:ind w:firstLine="457"/>
              <w:jc w:val="both"/>
              <w:rPr>
                <w:i/>
                <w:sz w:val="28"/>
                <w:szCs w:val="28"/>
              </w:rPr>
            </w:pPr>
            <w:r w:rsidRPr="00E95DA1">
              <w:t>При транспортировании пиломатериалов в открытых транспортных средствах они должны быть защищены от атмосферных осадков и загрязнения.</w:t>
            </w:r>
          </w:p>
        </w:tc>
      </w:tr>
      <w:tr w:rsidR="002E4BCC" w:rsidRPr="00160208" w:rsidTr="007D2728">
        <w:tc>
          <w:tcPr>
            <w:tcW w:w="1144" w:type="pct"/>
            <w:gridSpan w:val="2"/>
          </w:tcPr>
          <w:p w:rsidR="002E4BCC" w:rsidRPr="00160208" w:rsidRDefault="002E4BCC" w:rsidP="002E4BCC">
            <w:pPr>
              <w:jc w:val="both"/>
              <w:rPr>
                <w:i/>
              </w:rPr>
            </w:pPr>
            <w:r w:rsidRPr="00F106E5">
              <w:rPr>
                <w:bCs/>
              </w:rPr>
              <w:t>Иные требования связанные с определением соответствия поставляемого товара потребностям заказчика</w:t>
            </w:r>
          </w:p>
        </w:tc>
        <w:tc>
          <w:tcPr>
            <w:tcW w:w="3856" w:type="pct"/>
            <w:gridSpan w:val="7"/>
          </w:tcPr>
          <w:p w:rsidR="002E4BCC" w:rsidRDefault="002E4BCC" w:rsidP="002E4BCC">
            <w:pPr>
              <w:ind w:firstLine="477"/>
              <w:jc w:val="both"/>
            </w:pPr>
            <w:r>
              <w:t>Поставляемый Товар должен быть заводского производства, новым (товаром, который не был в употреблении), не поврежденным.</w:t>
            </w:r>
          </w:p>
          <w:p w:rsidR="002E4BCC" w:rsidRDefault="002E4BCC" w:rsidP="002E4BCC">
            <w:pPr>
              <w:ind w:firstLine="477"/>
              <w:jc w:val="both"/>
            </w:pPr>
            <w:r>
              <w:t>Товар должен находиться у участника во владении на законном основании, должен быть свободным от прав третьих лиц, не являться предметом залога, не находиться под арестом, не быть обремененным другими обязательствами, а также ввезенным на территорию Российской Федерации с соблюдением требований законодательства Российской Федерации.</w:t>
            </w:r>
          </w:p>
          <w:p w:rsidR="002E4BCC" w:rsidRDefault="002E4BCC" w:rsidP="002E4BCC">
            <w:pPr>
              <w:ind w:firstLine="477"/>
              <w:jc w:val="both"/>
            </w:pPr>
            <w:r>
              <w:t xml:space="preserve">В случае обнаружения несоответствия товара в партии по количеству и (или) качеству Заказчик вызывает Поставщика, для составления акта. При неявке представителя Поставщика в течение 3 (трёх) календарных дней, </w:t>
            </w:r>
            <w:proofErr w:type="gramStart"/>
            <w:r>
              <w:t>с даты направления</w:t>
            </w:r>
            <w:proofErr w:type="gramEnd"/>
            <w:r>
              <w:t xml:space="preserve"> извещения о вызове, Покупатель в одностороннем порядке составляет акт, удостоверяющий недостачу и (или) несоответствие качеству, комплектности, ассортименту товара и направляет его в адрес Поставщика.</w:t>
            </w:r>
          </w:p>
          <w:p w:rsidR="002E4BCC" w:rsidRDefault="002E4BCC" w:rsidP="002E4BCC">
            <w:pPr>
              <w:ind w:firstLine="477"/>
              <w:jc w:val="both"/>
            </w:pPr>
            <w:r>
              <w:t xml:space="preserve">Восполнение недопоставки или замена Товара (партии товара), ненадлежащего качества производится Поставщиком не позднее 10 (десяти) календарных дней </w:t>
            </w:r>
            <w:proofErr w:type="gramStart"/>
            <w:r>
              <w:t>с даты получения</w:t>
            </w:r>
            <w:proofErr w:type="gramEnd"/>
            <w:r>
              <w:t xml:space="preserve"> требования Покупателя. </w:t>
            </w:r>
          </w:p>
          <w:p w:rsidR="002E4BCC" w:rsidRDefault="002E4BCC" w:rsidP="002E4BCC">
            <w:pPr>
              <w:ind w:firstLine="477"/>
              <w:jc w:val="both"/>
            </w:pPr>
            <w:r>
              <w:t xml:space="preserve">В случае поставки некомплектного Товара или Товаров, несоответствующего ассортимента, Покупатель вправе отказаться от приемки таких Товаров. </w:t>
            </w:r>
          </w:p>
          <w:p w:rsidR="002E4BCC" w:rsidRPr="00020E18" w:rsidRDefault="002E4BCC" w:rsidP="007D2728">
            <w:pPr>
              <w:ind w:firstLine="418"/>
              <w:jc w:val="both"/>
              <w:rPr>
                <w:b/>
                <w:i/>
                <w:sz w:val="28"/>
                <w:szCs w:val="28"/>
              </w:rPr>
            </w:pPr>
            <w:r>
              <w:t>В случае недопоставки Товара оплате подлежит исключительно фактически поставленное количество Товара.</w:t>
            </w:r>
          </w:p>
        </w:tc>
      </w:tr>
      <w:tr w:rsidR="00240C1F" w:rsidRPr="00160208" w:rsidTr="007D2728">
        <w:tc>
          <w:tcPr>
            <w:tcW w:w="5000" w:type="pct"/>
            <w:gridSpan w:val="9"/>
          </w:tcPr>
          <w:p w:rsidR="00240C1F" w:rsidRPr="00160208" w:rsidRDefault="00240C1F" w:rsidP="00FC254E">
            <w:pPr>
              <w:jc w:val="both"/>
              <w:rPr>
                <w:b/>
                <w:i/>
                <w:sz w:val="28"/>
                <w:szCs w:val="28"/>
              </w:rPr>
            </w:pPr>
            <w:r w:rsidRPr="00160208">
              <w:rPr>
                <w:b/>
                <w:sz w:val="28"/>
                <w:szCs w:val="28"/>
              </w:rPr>
              <w:t>3. Требования к результатам</w:t>
            </w:r>
          </w:p>
        </w:tc>
      </w:tr>
      <w:tr w:rsidR="00240C1F" w:rsidRPr="00160208" w:rsidTr="007D2728">
        <w:tc>
          <w:tcPr>
            <w:tcW w:w="5000" w:type="pct"/>
            <w:gridSpan w:val="9"/>
          </w:tcPr>
          <w:p w:rsidR="002E4BCC" w:rsidRDefault="00240C1F" w:rsidP="007D2728">
            <w:pPr>
              <w:ind w:firstLine="601"/>
              <w:jc w:val="both"/>
              <w:rPr>
                <w:bCs/>
              </w:rPr>
            </w:pPr>
            <w:r w:rsidRPr="007D2728">
              <w:rPr>
                <w:bCs/>
              </w:rPr>
              <w:t>Тов</w:t>
            </w:r>
            <w:r w:rsidR="002E4BCC" w:rsidRPr="007D2728">
              <w:rPr>
                <w:bCs/>
              </w:rPr>
              <w:t>а</w:t>
            </w:r>
            <w:r w:rsidRPr="007D2728">
              <w:rPr>
                <w:bCs/>
              </w:rPr>
              <w:t>ры должны быть поставлены в полном объеме</w:t>
            </w:r>
            <w:r w:rsidR="00576817">
              <w:rPr>
                <w:bCs/>
              </w:rPr>
              <w:t xml:space="preserve"> </w:t>
            </w:r>
            <w:r w:rsidR="00576817" w:rsidRPr="00576817">
              <w:rPr>
                <w:bCs/>
              </w:rPr>
              <w:t>(разовая поставка всего объема Товаров)</w:t>
            </w:r>
            <w:r w:rsidRPr="007D2728">
              <w:rPr>
                <w:bCs/>
              </w:rPr>
              <w:t xml:space="preserve">, в установленный срок и соответствовать предъявляемым в соответствии с </w:t>
            </w:r>
            <w:r w:rsidR="008816ED" w:rsidRPr="007D2728">
              <w:rPr>
                <w:bCs/>
              </w:rPr>
              <w:t xml:space="preserve">приглашением </w:t>
            </w:r>
            <w:r w:rsidR="00576817">
              <w:rPr>
                <w:bCs/>
              </w:rPr>
              <w:t xml:space="preserve">к участию в конкурентном отборе </w:t>
            </w:r>
            <w:r w:rsidRPr="007D2728">
              <w:rPr>
                <w:bCs/>
              </w:rPr>
              <w:t>и договором требованиям</w:t>
            </w:r>
            <w:r w:rsidR="002E4BCC">
              <w:rPr>
                <w:bCs/>
              </w:rPr>
              <w:t>.</w:t>
            </w:r>
          </w:p>
          <w:p w:rsidR="00240C1F" w:rsidRPr="00160208" w:rsidRDefault="002E4BCC" w:rsidP="007D2728">
            <w:pPr>
              <w:ind w:firstLine="601"/>
              <w:jc w:val="both"/>
              <w:rPr>
                <w:b/>
              </w:rPr>
            </w:pPr>
            <w:r w:rsidRPr="002E4BCC">
              <w:rPr>
                <w:bCs/>
              </w:rPr>
              <w:t>Победитель процедуры при заключении договора обязан предоставить Заказчику подтверждение о его регистрации в Единой государственной автоматизированной информационной системе учета древесины и сделок с ней (далее – ЕГАИС учета древесины), т.к. во исполнение части 3 ст. 50.5. Лесного кодекса Российской Федерации №200- ФЗ от 04.12.2006 года, декларация о сделках с древесиной представляется в течение пяти рабочих дней со дня заключения, изменения или прекращения действия договора на отчуждение древесины, в том числе на вывоз из Российской Федерации, но не позднее одного дня до транспортировки древесины. В декларацию о сделках с древесиной вносятся изменения о фактическом объеме транспортировки древесины в течение действия договора, на основании которого указанная декларация была подана, но не реже одного раза в месяц.</w:t>
            </w:r>
          </w:p>
        </w:tc>
      </w:tr>
      <w:tr w:rsidR="00240C1F" w:rsidRPr="00160208" w:rsidTr="007D2728">
        <w:tc>
          <w:tcPr>
            <w:tcW w:w="5000" w:type="pct"/>
            <w:gridSpan w:val="9"/>
          </w:tcPr>
          <w:p w:rsidR="00240C1F" w:rsidRPr="00160208" w:rsidRDefault="00240C1F" w:rsidP="002E4BCC">
            <w:pPr>
              <w:jc w:val="both"/>
              <w:rPr>
                <w:i/>
                <w:sz w:val="28"/>
                <w:szCs w:val="28"/>
              </w:rPr>
            </w:pPr>
            <w:r w:rsidRPr="00160208">
              <w:rPr>
                <w:b/>
                <w:sz w:val="28"/>
                <w:szCs w:val="28"/>
              </w:rPr>
              <w:t>4.</w:t>
            </w:r>
            <w:r w:rsidRPr="00160208">
              <w:rPr>
                <w:i/>
                <w:sz w:val="28"/>
                <w:szCs w:val="28"/>
              </w:rPr>
              <w:t xml:space="preserve"> </w:t>
            </w:r>
            <w:r w:rsidRPr="00160208">
              <w:rPr>
                <w:b/>
                <w:bCs/>
                <w:sz w:val="28"/>
                <w:szCs w:val="28"/>
              </w:rPr>
              <w:t>Место, условия и порядок поставки товаров</w:t>
            </w:r>
          </w:p>
        </w:tc>
      </w:tr>
      <w:tr w:rsidR="00240C1F" w:rsidRPr="00160208" w:rsidTr="007D2728">
        <w:tc>
          <w:tcPr>
            <w:tcW w:w="930" w:type="pct"/>
          </w:tcPr>
          <w:p w:rsidR="00240C1F" w:rsidRPr="00160208" w:rsidRDefault="00240C1F" w:rsidP="002E4BCC">
            <w:pPr>
              <w:jc w:val="both"/>
            </w:pPr>
            <w:r w:rsidRPr="00160208">
              <w:t xml:space="preserve">Место </w:t>
            </w:r>
            <w:r w:rsidRPr="00160208">
              <w:rPr>
                <w:bCs/>
              </w:rPr>
              <w:t xml:space="preserve">поставки товаров </w:t>
            </w:r>
          </w:p>
        </w:tc>
        <w:tc>
          <w:tcPr>
            <w:tcW w:w="4070" w:type="pct"/>
            <w:gridSpan w:val="8"/>
          </w:tcPr>
          <w:p w:rsidR="00240C1F" w:rsidRPr="007D2728" w:rsidRDefault="00FC254E" w:rsidP="00FC254E">
            <w:pPr>
              <w:jc w:val="both"/>
            </w:pPr>
            <w:r w:rsidRPr="007D2728">
              <w:rPr>
                <w:bCs/>
              </w:rPr>
              <w:t xml:space="preserve">630000, </w:t>
            </w:r>
            <w:r>
              <w:rPr>
                <w:bCs/>
              </w:rPr>
              <w:t xml:space="preserve">Новосибирская обл., </w:t>
            </w:r>
            <w:r w:rsidRPr="007D2728">
              <w:rPr>
                <w:bCs/>
              </w:rPr>
              <w:t>г. Новосибирск</w:t>
            </w:r>
            <w:r w:rsidR="00812478">
              <w:rPr>
                <w:bCs/>
              </w:rPr>
              <w:t xml:space="preserve"> ,</w:t>
            </w:r>
            <w:r w:rsidR="004372DB">
              <w:rPr>
                <w:bCs/>
              </w:rPr>
              <w:t xml:space="preserve"> </w:t>
            </w:r>
            <w:bookmarkStart w:id="1" w:name="_GoBack"/>
            <w:bookmarkEnd w:id="1"/>
            <w:r w:rsidR="00812478">
              <w:rPr>
                <w:bCs/>
              </w:rPr>
              <w:t xml:space="preserve">вагонное ремонтное депо </w:t>
            </w:r>
            <w:proofErr w:type="spellStart"/>
            <w:r w:rsidR="00812478">
              <w:rPr>
                <w:bCs/>
              </w:rPr>
              <w:t>Инская</w:t>
            </w:r>
            <w:proofErr w:type="spellEnd"/>
            <w:r w:rsidR="00812478">
              <w:rPr>
                <w:bCs/>
              </w:rPr>
              <w:t>.</w:t>
            </w:r>
          </w:p>
        </w:tc>
      </w:tr>
      <w:tr w:rsidR="00240C1F" w:rsidRPr="00160208" w:rsidTr="007D2728">
        <w:tc>
          <w:tcPr>
            <w:tcW w:w="930" w:type="pct"/>
          </w:tcPr>
          <w:p w:rsidR="00240C1F" w:rsidRPr="00160208" w:rsidRDefault="00240C1F" w:rsidP="002E4BCC">
            <w:pPr>
              <w:jc w:val="both"/>
              <w:rPr>
                <w:i/>
                <w:sz w:val="28"/>
                <w:szCs w:val="28"/>
              </w:rPr>
            </w:pPr>
            <w:r w:rsidRPr="00160208">
              <w:t xml:space="preserve">Условия </w:t>
            </w:r>
            <w:r w:rsidRPr="00160208">
              <w:rPr>
                <w:bCs/>
              </w:rPr>
              <w:t xml:space="preserve">поставки товаров </w:t>
            </w:r>
          </w:p>
        </w:tc>
        <w:tc>
          <w:tcPr>
            <w:tcW w:w="4070" w:type="pct"/>
            <w:gridSpan w:val="8"/>
          </w:tcPr>
          <w:p w:rsidR="00FC254E" w:rsidRDefault="00FC254E" w:rsidP="007D2728">
            <w:pPr>
              <w:ind w:firstLine="553"/>
              <w:jc w:val="both"/>
            </w:pPr>
            <w:proofErr w:type="gramStart"/>
            <w:r>
              <w:t xml:space="preserve">При поставке Товара Поставщик </w:t>
            </w:r>
            <w:r w:rsidRPr="00DB6DBC">
              <w:t>предостав</w:t>
            </w:r>
            <w:r>
              <w:t>ляет</w:t>
            </w:r>
            <w:r w:rsidRPr="00DB6DBC">
              <w:t xml:space="preserve"> сертификаты или декларации соответствия (полученные производителями товаров на добровольной основе (посредством принятия декларации о соответствии на основе собственных доказательств и доказательств, полученных с участием органа по сертификации и (или) аккредитованной испытательной лаборатории).</w:t>
            </w:r>
            <w:proofErr w:type="gramEnd"/>
          </w:p>
          <w:p w:rsidR="00240C1F" w:rsidRPr="00160208" w:rsidRDefault="00FC254E" w:rsidP="007D2728">
            <w:pPr>
              <w:ind w:firstLine="553"/>
              <w:jc w:val="both"/>
              <w:rPr>
                <w:i/>
                <w:sz w:val="28"/>
                <w:szCs w:val="28"/>
              </w:rPr>
            </w:pPr>
            <w:r>
              <w:t>Доставка товара и погрузочно-разгрузочные работы, связанные с доставкой товара, осуществляются представителями Поставщика в вагонное ремонтное депо в рабочие дни, не позднее 18-00 (местное время), с предварительным уведомлением ответственного представителя Покупателя не позднее, чем за 2 (два) календарных дня до предполагаемой даты поставки Товара.</w:t>
            </w:r>
          </w:p>
        </w:tc>
      </w:tr>
      <w:tr w:rsidR="00240C1F" w:rsidRPr="00160208" w:rsidTr="007D2728">
        <w:tc>
          <w:tcPr>
            <w:tcW w:w="930" w:type="pct"/>
          </w:tcPr>
          <w:p w:rsidR="00240C1F" w:rsidRPr="00160208" w:rsidRDefault="00240C1F" w:rsidP="002E4BCC">
            <w:pPr>
              <w:jc w:val="both"/>
              <w:rPr>
                <w:i/>
                <w:sz w:val="28"/>
                <w:szCs w:val="28"/>
              </w:rPr>
            </w:pPr>
            <w:r w:rsidRPr="00160208">
              <w:t xml:space="preserve">Сроки </w:t>
            </w:r>
            <w:r w:rsidRPr="00160208">
              <w:rPr>
                <w:bCs/>
              </w:rPr>
              <w:t xml:space="preserve">поставки товаров </w:t>
            </w:r>
          </w:p>
        </w:tc>
        <w:tc>
          <w:tcPr>
            <w:tcW w:w="4070" w:type="pct"/>
            <w:gridSpan w:val="8"/>
          </w:tcPr>
          <w:p w:rsidR="00240C1F" w:rsidRPr="00160208" w:rsidRDefault="009231A9" w:rsidP="00FC254E">
            <w:pPr>
              <w:jc w:val="both"/>
              <w:rPr>
                <w:i/>
                <w:sz w:val="28"/>
                <w:szCs w:val="28"/>
              </w:rPr>
            </w:pPr>
            <w:r w:rsidRPr="009231A9">
              <w:t>Срок поставки товаров: до 19 октября 2018г. (включительно).</w:t>
            </w:r>
          </w:p>
        </w:tc>
      </w:tr>
      <w:tr w:rsidR="00240C1F" w:rsidRPr="00160208" w:rsidTr="007D2728">
        <w:tc>
          <w:tcPr>
            <w:tcW w:w="5000" w:type="pct"/>
            <w:gridSpan w:val="9"/>
          </w:tcPr>
          <w:p w:rsidR="00240C1F" w:rsidRPr="00160208" w:rsidRDefault="00240C1F" w:rsidP="00FC254E">
            <w:pPr>
              <w:jc w:val="both"/>
              <w:rPr>
                <w:i/>
                <w:sz w:val="28"/>
                <w:szCs w:val="28"/>
              </w:rPr>
            </w:pPr>
            <w:r w:rsidRPr="00160208">
              <w:rPr>
                <w:b/>
                <w:bCs/>
                <w:sz w:val="28"/>
                <w:szCs w:val="28"/>
              </w:rPr>
              <w:t>5. Форма, сроки и порядок оплаты</w:t>
            </w:r>
          </w:p>
        </w:tc>
      </w:tr>
      <w:tr w:rsidR="00FC254E" w:rsidRPr="00160208" w:rsidTr="007D2728">
        <w:tc>
          <w:tcPr>
            <w:tcW w:w="930" w:type="pct"/>
          </w:tcPr>
          <w:p w:rsidR="00FC254E" w:rsidRPr="00160208" w:rsidRDefault="00FC254E" w:rsidP="00FC254E">
            <w:pPr>
              <w:jc w:val="both"/>
              <w:rPr>
                <w:i/>
              </w:rPr>
            </w:pPr>
            <w:r w:rsidRPr="00160208">
              <w:rPr>
                <w:bCs/>
              </w:rPr>
              <w:t>Форма оплаты</w:t>
            </w:r>
          </w:p>
        </w:tc>
        <w:tc>
          <w:tcPr>
            <w:tcW w:w="4070" w:type="pct"/>
            <w:gridSpan w:val="8"/>
          </w:tcPr>
          <w:p w:rsidR="00FC254E" w:rsidRPr="00160208" w:rsidRDefault="00FC254E" w:rsidP="00FC254E">
            <w:pPr>
              <w:jc w:val="both"/>
              <w:rPr>
                <w:i/>
              </w:rPr>
            </w:pPr>
            <w:r w:rsidRPr="00DA5D7C">
              <w:rPr>
                <w:bCs/>
              </w:rPr>
              <w:t>Оплата осуществляется в безналичной форме путем перечисления средств на счет Поставщика.</w:t>
            </w:r>
          </w:p>
        </w:tc>
      </w:tr>
      <w:tr w:rsidR="00FC254E" w:rsidRPr="00160208" w:rsidTr="007D2728">
        <w:tc>
          <w:tcPr>
            <w:tcW w:w="930" w:type="pct"/>
          </w:tcPr>
          <w:p w:rsidR="00FC254E" w:rsidRPr="00160208" w:rsidRDefault="00FC254E" w:rsidP="00FC254E">
            <w:pPr>
              <w:jc w:val="both"/>
              <w:rPr>
                <w:i/>
              </w:rPr>
            </w:pPr>
            <w:r w:rsidRPr="00160208">
              <w:rPr>
                <w:bCs/>
              </w:rPr>
              <w:t>Авансирование</w:t>
            </w:r>
          </w:p>
        </w:tc>
        <w:tc>
          <w:tcPr>
            <w:tcW w:w="4070" w:type="pct"/>
            <w:gridSpan w:val="8"/>
          </w:tcPr>
          <w:p w:rsidR="00FC254E" w:rsidRPr="00160208" w:rsidRDefault="00FC254E" w:rsidP="00FC254E">
            <w:pPr>
              <w:jc w:val="both"/>
              <w:rPr>
                <w:i/>
                <w:sz w:val="28"/>
                <w:szCs w:val="28"/>
              </w:rPr>
            </w:pPr>
            <w:r w:rsidRPr="00DA5D7C">
              <w:rPr>
                <w:bCs/>
              </w:rPr>
              <w:t>Не предусмотрено.</w:t>
            </w:r>
          </w:p>
        </w:tc>
      </w:tr>
      <w:tr w:rsidR="00240C1F" w:rsidRPr="00160208" w:rsidTr="007D2728">
        <w:tc>
          <w:tcPr>
            <w:tcW w:w="930" w:type="pct"/>
          </w:tcPr>
          <w:p w:rsidR="00240C1F" w:rsidRPr="00160208" w:rsidRDefault="00240C1F" w:rsidP="00FC254E">
            <w:pPr>
              <w:jc w:val="both"/>
              <w:rPr>
                <w:i/>
              </w:rPr>
            </w:pPr>
            <w:r w:rsidRPr="00160208">
              <w:rPr>
                <w:bCs/>
              </w:rPr>
              <w:t>Срок и порядок оплаты</w:t>
            </w:r>
          </w:p>
        </w:tc>
        <w:tc>
          <w:tcPr>
            <w:tcW w:w="4070" w:type="pct"/>
            <w:gridSpan w:val="8"/>
          </w:tcPr>
          <w:p w:rsidR="00FC254E" w:rsidRDefault="00FC254E" w:rsidP="007D2728">
            <w:pPr>
              <w:ind w:firstLine="553"/>
              <w:jc w:val="both"/>
              <w:rPr>
                <w:bCs/>
                <w:i/>
              </w:rPr>
            </w:pPr>
            <w:proofErr w:type="gramStart"/>
            <w:r w:rsidRPr="00F106E5">
              <w:t xml:space="preserve">Расчет за поставленный Товар производится в течение </w:t>
            </w:r>
            <w:r>
              <w:t>6</w:t>
            </w:r>
            <w:r w:rsidRPr="00F106E5">
              <w:t>0 (</w:t>
            </w:r>
            <w:r>
              <w:t>шестидесят</w:t>
            </w:r>
            <w:r w:rsidRPr="00F106E5">
              <w:t>и) календарных дней после получения Покупателем полного комплекта оригиналов документов (счет-фактура, товарная накладная (унифицированная форма № ТОРГ-12).</w:t>
            </w:r>
            <w:proofErr w:type="gramEnd"/>
          </w:p>
          <w:p w:rsidR="00240C1F" w:rsidRPr="00160208" w:rsidRDefault="00240C1F" w:rsidP="007D2728">
            <w:pPr>
              <w:ind w:firstLine="553"/>
              <w:jc w:val="both"/>
            </w:pPr>
            <w:r w:rsidRPr="00160208">
              <w:t>В случае</w:t>
            </w:r>
            <w:proofErr w:type="gramStart"/>
            <w:r w:rsidRPr="00160208">
              <w:t>,</w:t>
            </w:r>
            <w:proofErr w:type="gramEnd"/>
            <w:r w:rsidRPr="00160208">
              <w:t xml:space="preserve"> если победитель </w:t>
            </w:r>
            <w:r w:rsidR="00576817">
              <w:t>конкурентного отбора</w:t>
            </w:r>
            <w:r w:rsidR="009231A9" w:rsidRPr="00160208">
              <w:t xml:space="preserve"> </w:t>
            </w:r>
            <w:r w:rsidRPr="00160208">
              <w:t xml:space="preserve">(лицо, с которым по итогам </w:t>
            </w:r>
            <w:r w:rsidR="00576817">
              <w:t>конкурентного отбора</w:t>
            </w:r>
            <w:r w:rsidR="009231A9" w:rsidRPr="00160208">
              <w:t xml:space="preserve"> </w:t>
            </w:r>
            <w:r w:rsidRPr="00160208">
              <w:t>принято решение о заключении договора в установленном настоящ</w:t>
            </w:r>
            <w:r w:rsidR="008816ED">
              <w:t>им</w:t>
            </w:r>
            <w:r w:rsidRPr="00160208">
              <w:t xml:space="preserve"> </w:t>
            </w:r>
            <w:r w:rsidR="00576817">
              <w:t>приглашением к участию в конкурентном отборе</w:t>
            </w:r>
            <w:r w:rsidR="009231A9" w:rsidRPr="00160208">
              <w:t xml:space="preserve"> </w:t>
            </w:r>
            <w:r w:rsidRPr="00160208">
              <w:t>порядке) является субъектом малого и среднего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срок оплаты поставленных товаров по договору, заключенному по результатам закупки с субъектом малого и среднего предпринимательства, должен составлять не более 30 календарных дней со дня подписания заказчиком документа о приемке товара (выполнении работы, оказании услуги) по договору (отдельному этапу договора).</w:t>
            </w:r>
          </w:p>
          <w:p w:rsidR="00240C1F" w:rsidRPr="00160208" w:rsidRDefault="00240C1F" w:rsidP="00612F4E">
            <w:pPr>
              <w:ind w:firstLine="553"/>
              <w:jc w:val="both"/>
              <w:rPr>
                <w:i/>
                <w:sz w:val="28"/>
                <w:szCs w:val="28"/>
              </w:rPr>
            </w:pPr>
            <w:r w:rsidRPr="00160208">
              <w:t xml:space="preserve">В случае если победителем </w:t>
            </w:r>
            <w:r w:rsidR="00576817">
              <w:t xml:space="preserve">конкурентного отбора </w:t>
            </w:r>
            <w:r w:rsidRPr="00160208">
              <w:t xml:space="preserve">признан участник закупки, на стороне которого выступает несколько физических или юридических лиц, указанный срок оплаты применяется при условии, что </w:t>
            </w:r>
            <w:proofErr w:type="gramStart"/>
            <w:r w:rsidRPr="00160208">
              <w:t>все лица, выступающие на стороне победителя являются</w:t>
            </w:r>
            <w:proofErr w:type="gramEnd"/>
            <w:r w:rsidRPr="00160208">
              <w:t xml:space="preserve"> субъектами малого и среднего предпринимательства в соответствии с постановлением Правительства Российской Федерации от 11 декабря 2014 г. № 1352.</w:t>
            </w:r>
          </w:p>
        </w:tc>
      </w:tr>
      <w:tr w:rsidR="00240C1F" w:rsidRPr="00160208" w:rsidTr="007D2728">
        <w:tc>
          <w:tcPr>
            <w:tcW w:w="5000" w:type="pct"/>
            <w:gridSpan w:val="9"/>
          </w:tcPr>
          <w:p w:rsidR="00240C1F" w:rsidRPr="00160208" w:rsidRDefault="00812478" w:rsidP="00FC254E">
            <w:pPr>
              <w:jc w:val="both"/>
              <w:rPr>
                <w:b/>
                <w:sz w:val="28"/>
                <w:szCs w:val="28"/>
              </w:rPr>
            </w:pPr>
            <w:r>
              <w:rPr>
                <w:b/>
                <w:sz w:val="28"/>
                <w:szCs w:val="28"/>
              </w:rPr>
              <w:t>6</w:t>
            </w:r>
            <w:r w:rsidR="00240C1F" w:rsidRPr="00160208">
              <w:rPr>
                <w:b/>
                <w:sz w:val="28"/>
                <w:szCs w:val="28"/>
              </w:rPr>
              <w:t>. Расчет стоимости товаров</w:t>
            </w:r>
          </w:p>
        </w:tc>
      </w:tr>
      <w:tr w:rsidR="00240C1F" w:rsidRPr="00160208" w:rsidTr="007D2728">
        <w:tc>
          <w:tcPr>
            <w:tcW w:w="5000" w:type="pct"/>
            <w:gridSpan w:val="9"/>
          </w:tcPr>
          <w:p w:rsidR="00240C1F" w:rsidRPr="00160208" w:rsidRDefault="00346EC1" w:rsidP="007D2728">
            <w:pPr>
              <w:pStyle w:val="a3"/>
              <w:ind w:left="0" w:firstLine="709"/>
              <w:jc w:val="both"/>
              <w:rPr>
                <w:i/>
                <w:sz w:val="28"/>
                <w:szCs w:val="28"/>
              </w:rPr>
            </w:pPr>
            <w:r w:rsidRPr="00346EC1">
              <w:t>Конкурентный отбор проводится путем снижения начальной (максимальной) цены договора за весь объем закупаемых товаров без учета НДС.</w:t>
            </w:r>
            <w:r w:rsidR="00FC254E" w:rsidRPr="00346EC1" w:rsidDel="00FC254E">
              <w:t xml:space="preserve"> </w:t>
            </w:r>
          </w:p>
        </w:tc>
      </w:tr>
    </w:tbl>
    <w:p w:rsidR="00E25019" w:rsidRDefault="00E25019" w:rsidP="00AA1010">
      <w:pPr>
        <w:ind w:left="6379" w:hanging="709"/>
        <w:jc w:val="both"/>
      </w:pPr>
    </w:p>
    <w:sectPr w:rsidR="00E25019" w:rsidSect="00E25019">
      <w:pgSz w:w="16838" w:h="11906" w:orient="landscape"/>
      <w:pgMar w:top="851" w:right="1134" w:bottom="1701"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254E" w:rsidRDefault="00FC254E" w:rsidP="00456385">
      <w:r>
        <w:separator/>
      </w:r>
    </w:p>
  </w:endnote>
  <w:endnote w:type="continuationSeparator" w:id="0">
    <w:p w:rsidR="00FC254E" w:rsidRDefault="00FC254E" w:rsidP="00456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CD7" w:rsidRDefault="00DD3CD7">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CD7" w:rsidRDefault="00DD3CD7">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CD7" w:rsidRDefault="00DD3CD7">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254E" w:rsidRDefault="00FC254E" w:rsidP="00456385">
      <w:r>
        <w:separator/>
      </w:r>
    </w:p>
  </w:footnote>
  <w:footnote w:type="continuationSeparator" w:id="0">
    <w:p w:rsidR="00FC254E" w:rsidRDefault="00FC254E" w:rsidP="004563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CD7" w:rsidRDefault="00DD3CD7">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CD7" w:rsidRDefault="00DD3CD7">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CD7" w:rsidRDefault="00DD3CD7">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92207"/>
    <w:multiLevelType w:val="multilevel"/>
    <w:tmpl w:val="4790B2B4"/>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288" w:hanging="720"/>
      </w:pPr>
      <w:rPr>
        <w:rFonts w:hint="default"/>
        <w:b w:val="0"/>
        <w:i w:val="0"/>
      </w:rPr>
    </w:lvl>
    <w:lvl w:ilvl="3">
      <w:start w:val="1"/>
      <w:numFmt w:val="decimal"/>
      <w:isLgl/>
      <w:lvlText w:val="%1.%2.%3.%4."/>
      <w:lvlJc w:val="left"/>
      <w:pPr>
        <w:ind w:left="2357"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36B27738"/>
    <w:multiLevelType w:val="multilevel"/>
    <w:tmpl w:val="C2C6DD16"/>
    <w:lvl w:ilvl="0">
      <w:start w:val="1"/>
      <w:numFmt w:val="upperRoman"/>
      <w:lvlText w:val="%1."/>
      <w:lvlJc w:val="left"/>
      <w:pPr>
        <w:ind w:left="1080" w:hanging="720"/>
      </w:pPr>
      <w:rPr>
        <w:rFonts w:hint="default"/>
      </w:rPr>
    </w:lvl>
    <w:lvl w:ilvl="1">
      <w:start w:val="7"/>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5C6F5026"/>
    <w:multiLevelType w:val="hybridMultilevel"/>
    <w:tmpl w:val="1F66FBF8"/>
    <w:lvl w:ilvl="0" w:tplc="88B29E16">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7C1A3FEC"/>
    <w:multiLevelType w:val="hybridMultilevel"/>
    <w:tmpl w:val="073E57F6"/>
    <w:lvl w:ilvl="0" w:tplc="FC4E0516">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defaultTabStop w:val="708"/>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
  <w:rsids>
    <w:rsidRoot w:val="00456385"/>
    <w:rsid w:val="00020E18"/>
    <w:rsid w:val="0002101F"/>
    <w:rsid w:val="000260FD"/>
    <w:rsid w:val="00031CE3"/>
    <w:rsid w:val="00054935"/>
    <w:rsid w:val="00091D8A"/>
    <w:rsid w:val="0009518C"/>
    <w:rsid w:val="000A3F3B"/>
    <w:rsid w:val="000B4098"/>
    <w:rsid w:val="000C2D2E"/>
    <w:rsid w:val="000D5F01"/>
    <w:rsid w:val="001003A8"/>
    <w:rsid w:val="00101A1A"/>
    <w:rsid w:val="00102475"/>
    <w:rsid w:val="00107015"/>
    <w:rsid w:val="00114123"/>
    <w:rsid w:val="00120BE8"/>
    <w:rsid w:val="001277EA"/>
    <w:rsid w:val="0017045B"/>
    <w:rsid w:val="001772AC"/>
    <w:rsid w:val="0018024A"/>
    <w:rsid w:val="001B1E71"/>
    <w:rsid w:val="001B44D2"/>
    <w:rsid w:val="0021536E"/>
    <w:rsid w:val="002242C7"/>
    <w:rsid w:val="00235C5B"/>
    <w:rsid w:val="0023746B"/>
    <w:rsid w:val="00240C1F"/>
    <w:rsid w:val="002444EA"/>
    <w:rsid w:val="00256C52"/>
    <w:rsid w:val="002610EE"/>
    <w:rsid w:val="00261F45"/>
    <w:rsid w:val="0028325D"/>
    <w:rsid w:val="002C344D"/>
    <w:rsid w:val="002C4A35"/>
    <w:rsid w:val="002E4BCC"/>
    <w:rsid w:val="002E4F43"/>
    <w:rsid w:val="002F0E89"/>
    <w:rsid w:val="003077CC"/>
    <w:rsid w:val="0033146C"/>
    <w:rsid w:val="00346EC1"/>
    <w:rsid w:val="00365751"/>
    <w:rsid w:val="00397CB7"/>
    <w:rsid w:val="003D77B0"/>
    <w:rsid w:val="00402607"/>
    <w:rsid w:val="0041357E"/>
    <w:rsid w:val="00417A8D"/>
    <w:rsid w:val="004372DB"/>
    <w:rsid w:val="004517E3"/>
    <w:rsid w:val="0045323B"/>
    <w:rsid w:val="0045348E"/>
    <w:rsid w:val="00456385"/>
    <w:rsid w:val="00464A33"/>
    <w:rsid w:val="004960C5"/>
    <w:rsid w:val="004C73D3"/>
    <w:rsid w:val="004E0AB5"/>
    <w:rsid w:val="004E6A60"/>
    <w:rsid w:val="004F17C1"/>
    <w:rsid w:val="0050403F"/>
    <w:rsid w:val="00514762"/>
    <w:rsid w:val="005203BA"/>
    <w:rsid w:val="005222FC"/>
    <w:rsid w:val="0053063A"/>
    <w:rsid w:val="00534038"/>
    <w:rsid w:val="005370C4"/>
    <w:rsid w:val="00551BC9"/>
    <w:rsid w:val="00574C88"/>
    <w:rsid w:val="005762B3"/>
    <w:rsid w:val="00576817"/>
    <w:rsid w:val="00592DAE"/>
    <w:rsid w:val="00596DE5"/>
    <w:rsid w:val="005A7E01"/>
    <w:rsid w:val="005C508F"/>
    <w:rsid w:val="005D0EEA"/>
    <w:rsid w:val="005D112A"/>
    <w:rsid w:val="005D6B72"/>
    <w:rsid w:val="00612F4E"/>
    <w:rsid w:val="0062557F"/>
    <w:rsid w:val="006452CB"/>
    <w:rsid w:val="00646857"/>
    <w:rsid w:val="006553C6"/>
    <w:rsid w:val="0065625B"/>
    <w:rsid w:val="006669AE"/>
    <w:rsid w:val="00683549"/>
    <w:rsid w:val="00687D0F"/>
    <w:rsid w:val="00691D15"/>
    <w:rsid w:val="006C6EA5"/>
    <w:rsid w:val="006D1E37"/>
    <w:rsid w:val="006F0871"/>
    <w:rsid w:val="0071444F"/>
    <w:rsid w:val="00736CBA"/>
    <w:rsid w:val="0074725F"/>
    <w:rsid w:val="00761410"/>
    <w:rsid w:val="007625D5"/>
    <w:rsid w:val="00791DF7"/>
    <w:rsid w:val="007956DB"/>
    <w:rsid w:val="007C4104"/>
    <w:rsid w:val="007D2728"/>
    <w:rsid w:val="007E4E76"/>
    <w:rsid w:val="00812478"/>
    <w:rsid w:val="00831934"/>
    <w:rsid w:val="00842FE0"/>
    <w:rsid w:val="00844F02"/>
    <w:rsid w:val="00860F69"/>
    <w:rsid w:val="0086208D"/>
    <w:rsid w:val="008816ED"/>
    <w:rsid w:val="008909F5"/>
    <w:rsid w:val="00894241"/>
    <w:rsid w:val="008954AD"/>
    <w:rsid w:val="00895963"/>
    <w:rsid w:val="008A5087"/>
    <w:rsid w:val="008E2793"/>
    <w:rsid w:val="008F0185"/>
    <w:rsid w:val="00904D02"/>
    <w:rsid w:val="009119A5"/>
    <w:rsid w:val="009231A9"/>
    <w:rsid w:val="00935DCA"/>
    <w:rsid w:val="009405D8"/>
    <w:rsid w:val="00940FA3"/>
    <w:rsid w:val="00943624"/>
    <w:rsid w:val="00971729"/>
    <w:rsid w:val="00997723"/>
    <w:rsid w:val="009B0A1F"/>
    <w:rsid w:val="009D57C3"/>
    <w:rsid w:val="009D60A4"/>
    <w:rsid w:val="009D6D35"/>
    <w:rsid w:val="009F0350"/>
    <w:rsid w:val="009F2FD1"/>
    <w:rsid w:val="00A92DE8"/>
    <w:rsid w:val="00AA1010"/>
    <w:rsid w:val="00AB42E2"/>
    <w:rsid w:val="00AB4C9D"/>
    <w:rsid w:val="00AD79FC"/>
    <w:rsid w:val="00AE12A9"/>
    <w:rsid w:val="00AF5269"/>
    <w:rsid w:val="00B00BA1"/>
    <w:rsid w:val="00B01027"/>
    <w:rsid w:val="00B329E2"/>
    <w:rsid w:val="00B33607"/>
    <w:rsid w:val="00B60AB0"/>
    <w:rsid w:val="00B621DA"/>
    <w:rsid w:val="00B66335"/>
    <w:rsid w:val="00BD482C"/>
    <w:rsid w:val="00BE499B"/>
    <w:rsid w:val="00BF3199"/>
    <w:rsid w:val="00C05E4D"/>
    <w:rsid w:val="00C14217"/>
    <w:rsid w:val="00C2524A"/>
    <w:rsid w:val="00C315B2"/>
    <w:rsid w:val="00C32108"/>
    <w:rsid w:val="00C333C3"/>
    <w:rsid w:val="00C52414"/>
    <w:rsid w:val="00C65E36"/>
    <w:rsid w:val="00C835AE"/>
    <w:rsid w:val="00C87BD5"/>
    <w:rsid w:val="00CA3ACE"/>
    <w:rsid w:val="00CC1CDD"/>
    <w:rsid w:val="00CD1638"/>
    <w:rsid w:val="00CD3F7A"/>
    <w:rsid w:val="00D218F1"/>
    <w:rsid w:val="00D260EA"/>
    <w:rsid w:val="00D34766"/>
    <w:rsid w:val="00D55ADA"/>
    <w:rsid w:val="00D71B69"/>
    <w:rsid w:val="00D85307"/>
    <w:rsid w:val="00DD2E35"/>
    <w:rsid w:val="00DD3CD7"/>
    <w:rsid w:val="00DE3D75"/>
    <w:rsid w:val="00DF0CF1"/>
    <w:rsid w:val="00E25019"/>
    <w:rsid w:val="00E304E8"/>
    <w:rsid w:val="00E71763"/>
    <w:rsid w:val="00E7281A"/>
    <w:rsid w:val="00E7306C"/>
    <w:rsid w:val="00E80D7A"/>
    <w:rsid w:val="00E83B1C"/>
    <w:rsid w:val="00E8413C"/>
    <w:rsid w:val="00EA2702"/>
    <w:rsid w:val="00EB6A44"/>
    <w:rsid w:val="00EC5579"/>
    <w:rsid w:val="00ED590D"/>
    <w:rsid w:val="00F06907"/>
    <w:rsid w:val="00F11786"/>
    <w:rsid w:val="00F34A1C"/>
    <w:rsid w:val="00F3539F"/>
    <w:rsid w:val="00F45CDD"/>
    <w:rsid w:val="00F505B8"/>
    <w:rsid w:val="00F56694"/>
    <w:rsid w:val="00F70203"/>
    <w:rsid w:val="00FA15F6"/>
    <w:rsid w:val="00FB06DB"/>
    <w:rsid w:val="00FB0FDF"/>
    <w:rsid w:val="00FC254E"/>
    <w:rsid w:val="00FD1736"/>
    <w:rsid w:val="00FF2F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38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56385"/>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456385"/>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456385"/>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56385"/>
    <w:rPr>
      <w:rFonts w:ascii="Arial" w:eastAsia="Times New Roman" w:hAnsi="Arial" w:cs="Arial"/>
      <w:b/>
      <w:bCs/>
      <w:kern w:val="32"/>
      <w:sz w:val="32"/>
      <w:szCs w:val="32"/>
      <w:lang w:eastAsia="ru-RU"/>
    </w:rPr>
  </w:style>
  <w:style w:type="character" w:customStyle="1" w:styleId="20">
    <w:name w:val="Заголовок 2 Знак"/>
    <w:basedOn w:val="a0"/>
    <w:link w:val="2"/>
    <w:rsid w:val="00456385"/>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456385"/>
    <w:rPr>
      <w:rFonts w:ascii="Arial" w:eastAsia="Times New Roman" w:hAnsi="Arial" w:cs="Arial"/>
      <w:b/>
      <w:bCs/>
      <w:sz w:val="26"/>
      <w:szCs w:val="26"/>
      <w:lang w:eastAsia="ru-RU"/>
    </w:rPr>
  </w:style>
  <w:style w:type="paragraph" w:styleId="a3">
    <w:name w:val="List Paragraph"/>
    <w:aliases w:val="Маркер,Bullet Number,Нумерованый список,List Paragraph1,Bullet List,FooterText,numbered,lp1"/>
    <w:basedOn w:val="a"/>
    <w:link w:val="a4"/>
    <w:uiPriority w:val="34"/>
    <w:qFormat/>
    <w:rsid w:val="00456385"/>
    <w:pPr>
      <w:ind w:left="708"/>
    </w:pPr>
  </w:style>
  <w:style w:type="character" w:styleId="a5">
    <w:name w:val="footnote reference"/>
    <w:semiHidden/>
    <w:rsid w:val="00456385"/>
    <w:rPr>
      <w:vertAlign w:val="superscript"/>
    </w:rPr>
  </w:style>
  <w:style w:type="paragraph" w:styleId="a6">
    <w:name w:val="footnote text"/>
    <w:basedOn w:val="a"/>
    <w:link w:val="a7"/>
    <w:uiPriority w:val="99"/>
    <w:semiHidden/>
    <w:rsid w:val="00456385"/>
    <w:pPr>
      <w:widowControl w:val="0"/>
      <w:autoSpaceDE w:val="0"/>
      <w:autoSpaceDN w:val="0"/>
    </w:pPr>
    <w:rPr>
      <w:sz w:val="20"/>
      <w:szCs w:val="20"/>
    </w:rPr>
  </w:style>
  <w:style w:type="character" w:customStyle="1" w:styleId="a7">
    <w:name w:val="Текст сноски Знак"/>
    <w:basedOn w:val="a0"/>
    <w:link w:val="a6"/>
    <w:uiPriority w:val="99"/>
    <w:semiHidden/>
    <w:rsid w:val="00456385"/>
    <w:rPr>
      <w:rFonts w:ascii="Times New Roman" w:eastAsia="Times New Roman" w:hAnsi="Times New Roman" w:cs="Times New Roman"/>
      <w:sz w:val="20"/>
      <w:szCs w:val="20"/>
      <w:lang w:eastAsia="ru-RU"/>
    </w:rPr>
  </w:style>
  <w:style w:type="character" w:customStyle="1" w:styleId="a4">
    <w:name w:val="Абзац списка Знак"/>
    <w:aliases w:val="Маркер Знак,Bullet Number Знак,Нумерованый список Знак,List Paragraph1 Знак,Bullet List Знак,FooterText Знак,numbered Знак,lp1 Знак"/>
    <w:basedOn w:val="a0"/>
    <w:link w:val="a3"/>
    <w:uiPriority w:val="34"/>
    <w:locked/>
    <w:rsid w:val="00456385"/>
    <w:rPr>
      <w:rFonts w:ascii="Times New Roman" w:eastAsia="Times New Roman" w:hAnsi="Times New Roman" w:cs="Times New Roman"/>
      <w:sz w:val="24"/>
      <w:szCs w:val="24"/>
      <w:lang w:eastAsia="ru-RU"/>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semiHidden/>
    <w:locked/>
    <w:rsid w:val="00E71763"/>
    <w:rPr>
      <w:rFonts w:ascii="Times New Roman" w:eastAsia="MS Mincho" w:hAnsi="Times New Roman" w:cs="Times New Roman"/>
      <w:sz w:val="26"/>
      <w:szCs w:val="24"/>
      <w:lang w:eastAsia="ru-RU"/>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semiHidden/>
    <w:unhideWhenUsed/>
    <w:rsid w:val="00E71763"/>
    <w:pPr>
      <w:ind w:firstLine="709"/>
      <w:jc w:val="both"/>
    </w:pPr>
    <w:rPr>
      <w:rFonts w:eastAsia="MS Mincho"/>
      <w:sz w:val="26"/>
    </w:rPr>
  </w:style>
  <w:style w:type="character" w:customStyle="1" w:styleId="11">
    <w:name w:val="Основной текст Знак1"/>
    <w:basedOn w:val="a0"/>
    <w:uiPriority w:val="99"/>
    <w:semiHidden/>
    <w:rsid w:val="00E71763"/>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F3539F"/>
    <w:rPr>
      <w:rFonts w:ascii="Tahoma" w:hAnsi="Tahoma" w:cs="Tahoma"/>
      <w:sz w:val="16"/>
      <w:szCs w:val="16"/>
    </w:rPr>
  </w:style>
  <w:style w:type="character" w:customStyle="1" w:styleId="ab">
    <w:name w:val="Текст выноски Знак"/>
    <w:basedOn w:val="a0"/>
    <w:link w:val="aa"/>
    <w:uiPriority w:val="99"/>
    <w:semiHidden/>
    <w:rsid w:val="00F3539F"/>
    <w:rPr>
      <w:rFonts w:ascii="Tahoma" w:eastAsia="Times New Roman" w:hAnsi="Tahoma" w:cs="Tahoma"/>
      <w:sz w:val="16"/>
      <w:szCs w:val="16"/>
      <w:lang w:eastAsia="ru-RU"/>
    </w:rPr>
  </w:style>
  <w:style w:type="paragraph" w:styleId="ac">
    <w:name w:val="Revision"/>
    <w:hidden/>
    <w:uiPriority w:val="99"/>
    <w:semiHidden/>
    <w:rsid w:val="007C4104"/>
    <w:pPr>
      <w:spacing w:after="0" w:line="240" w:lineRule="auto"/>
    </w:pPr>
    <w:rPr>
      <w:rFonts w:ascii="Times New Roman" w:eastAsia="Times New Roman" w:hAnsi="Times New Roman" w:cs="Times New Roman"/>
      <w:sz w:val="24"/>
      <w:szCs w:val="24"/>
      <w:lang w:eastAsia="ru-RU"/>
    </w:rPr>
  </w:style>
  <w:style w:type="paragraph" w:styleId="ad">
    <w:name w:val="header"/>
    <w:basedOn w:val="a"/>
    <w:link w:val="ae"/>
    <w:uiPriority w:val="99"/>
    <w:unhideWhenUsed/>
    <w:rsid w:val="007D2728"/>
    <w:pPr>
      <w:tabs>
        <w:tab w:val="center" w:pos="4677"/>
        <w:tab w:val="right" w:pos="9355"/>
      </w:tabs>
    </w:pPr>
  </w:style>
  <w:style w:type="character" w:customStyle="1" w:styleId="ae">
    <w:name w:val="Верхний колонтитул Знак"/>
    <w:basedOn w:val="a0"/>
    <w:link w:val="ad"/>
    <w:uiPriority w:val="99"/>
    <w:rsid w:val="007D2728"/>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7D2728"/>
    <w:pPr>
      <w:tabs>
        <w:tab w:val="center" w:pos="4677"/>
        <w:tab w:val="right" w:pos="9355"/>
      </w:tabs>
    </w:pPr>
  </w:style>
  <w:style w:type="character" w:customStyle="1" w:styleId="af0">
    <w:name w:val="Нижний колонтитул Знак"/>
    <w:basedOn w:val="a0"/>
    <w:link w:val="af"/>
    <w:uiPriority w:val="99"/>
    <w:rsid w:val="007D2728"/>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324410">
      <w:bodyDiv w:val="1"/>
      <w:marLeft w:val="0"/>
      <w:marRight w:val="0"/>
      <w:marTop w:val="0"/>
      <w:marBottom w:val="0"/>
      <w:divBdr>
        <w:top w:val="none" w:sz="0" w:space="0" w:color="auto"/>
        <w:left w:val="none" w:sz="0" w:space="0" w:color="auto"/>
        <w:bottom w:val="none" w:sz="0" w:space="0" w:color="auto"/>
        <w:right w:val="none" w:sz="0" w:space="0" w:color="auto"/>
      </w:divBdr>
    </w:div>
    <w:div w:id="1134057208">
      <w:bodyDiv w:val="1"/>
      <w:marLeft w:val="0"/>
      <w:marRight w:val="0"/>
      <w:marTop w:val="0"/>
      <w:marBottom w:val="0"/>
      <w:divBdr>
        <w:top w:val="none" w:sz="0" w:space="0" w:color="auto"/>
        <w:left w:val="none" w:sz="0" w:space="0" w:color="auto"/>
        <w:bottom w:val="none" w:sz="0" w:space="0" w:color="auto"/>
        <w:right w:val="none" w:sz="0" w:space="0" w:color="auto"/>
      </w:divBdr>
    </w:div>
    <w:div w:id="1988437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1744</Words>
  <Characters>9942</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2018-07-17T06:08:00Z</dcterms:created>
  <dcterms:modified xsi:type="dcterms:W3CDTF">2018-07-17T11:00:00Z</dcterms:modified>
</cp:coreProperties>
</file>