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31" w:rsidRPr="009A0131" w:rsidRDefault="009A0131" w:rsidP="009A0131">
      <w:pPr>
        <w:jc w:val="center"/>
      </w:pPr>
      <w:bookmarkStart w:id="0" w:name="_GoBack"/>
      <w:bookmarkEnd w:id="0"/>
      <w:r>
        <w:t>(ПРОЕКТ)</w:t>
      </w:r>
    </w:p>
    <w:p w:rsidR="00F9703A" w:rsidRDefault="00F9703A" w:rsidP="00F9703A">
      <w:pPr>
        <w:pStyle w:val="1"/>
        <w:tabs>
          <w:tab w:val="left" w:pos="7088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Договор купли-продажи </w:t>
      </w:r>
    </w:p>
    <w:p w:rsidR="00F9703A" w:rsidRDefault="00F9703A" w:rsidP="00F9703A">
      <w:pPr>
        <w:tabs>
          <w:tab w:val="left" w:pos="7088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35252D" w:rsidRDefault="003F352F" w:rsidP="00F970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Город Ижевск</w:t>
      </w:r>
    </w:p>
    <w:p w:rsidR="00F9703A" w:rsidRDefault="00F9703A" w:rsidP="00F9703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 xml:space="preserve">______________ две тысячи </w:t>
      </w:r>
      <w:r w:rsidR="001E731B">
        <w:rPr>
          <w:rFonts w:ascii="Times New Roman" w:hAnsi="Times New Roman"/>
          <w:b/>
          <w:color w:val="000000"/>
          <w:szCs w:val="22"/>
        </w:rPr>
        <w:t>девятнадцатого</w:t>
      </w:r>
      <w:r>
        <w:rPr>
          <w:rFonts w:ascii="Times New Roman" w:hAnsi="Times New Roman"/>
          <w:b/>
          <w:color w:val="000000"/>
          <w:szCs w:val="22"/>
        </w:rPr>
        <w:t xml:space="preserve"> года</w:t>
      </w:r>
    </w:p>
    <w:p w:rsidR="00F9703A" w:rsidRPr="00D554D1" w:rsidRDefault="00F9703A" w:rsidP="00F9703A">
      <w:pPr>
        <w:tabs>
          <w:tab w:val="left" w:pos="3127"/>
        </w:tabs>
        <w:ind w:firstLine="720"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D554D1">
        <w:rPr>
          <w:rFonts w:ascii="Times New Roman" w:hAnsi="Times New Roman"/>
          <w:b/>
          <w:bCs/>
          <w:color w:val="000000"/>
          <w:szCs w:val="22"/>
        </w:rPr>
        <w:tab/>
      </w:r>
    </w:p>
    <w:p w:rsidR="00F9703A" w:rsidRPr="00D554D1" w:rsidRDefault="00F9703A" w:rsidP="00F9703A">
      <w:pPr>
        <w:ind w:firstLine="720"/>
        <w:jc w:val="both"/>
        <w:rPr>
          <w:rFonts w:ascii="Times New Roman" w:hAnsi="Times New Roman"/>
          <w:b/>
          <w:bCs/>
          <w:color w:val="000000"/>
          <w:szCs w:val="22"/>
        </w:rPr>
      </w:pPr>
    </w:p>
    <w:p w:rsidR="00F9703A" w:rsidRPr="00D554D1" w:rsidRDefault="00F01508" w:rsidP="00F9703A">
      <w:pPr>
        <w:ind w:firstLine="720"/>
        <w:jc w:val="both"/>
        <w:rPr>
          <w:rFonts w:ascii="Times New Roman" w:hAnsi="Times New Roman"/>
          <w:szCs w:val="22"/>
        </w:rPr>
      </w:pPr>
      <w:r w:rsidRPr="00F01508">
        <w:rPr>
          <w:rFonts w:ascii="Times New Roman" w:hAnsi="Times New Roman"/>
          <w:color w:val="000000"/>
          <w:szCs w:val="22"/>
        </w:rPr>
        <w:t>Аверкиева Николая Анатольевича (ИНН 182200001739</w:t>
      </w:r>
      <w:proofErr w:type="gramStart"/>
      <w:r w:rsidRPr="00F01508">
        <w:rPr>
          <w:rFonts w:ascii="Times New Roman" w:hAnsi="Times New Roman"/>
          <w:color w:val="000000"/>
          <w:szCs w:val="22"/>
        </w:rPr>
        <w:t>) </w:t>
      </w:r>
      <w:r w:rsidR="00A50FF2" w:rsidRPr="00F01508">
        <w:rPr>
          <w:rFonts w:ascii="Times New Roman" w:hAnsi="Times New Roman"/>
          <w:color w:val="000000"/>
          <w:szCs w:val="22"/>
        </w:rPr>
        <w:t>,</w:t>
      </w:r>
      <w:proofErr w:type="gramEnd"/>
      <w:r w:rsidR="00A50FF2" w:rsidRPr="00F01508">
        <w:rPr>
          <w:rFonts w:ascii="Times New Roman" w:hAnsi="Times New Roman"/>
          <w:color w:val="000000"/>
          <w:szCs w:val="22"/>
        </w:rPr>
        <w:t xml:space="preserve"> именуем</w:t>
      </w:r>
      <w:r>
        <w:rPr>
          <w:rFonts w:ascii="Times New Roman" w:hAnsi="Times New Roman"/>
          <w:color w:val="000000"/>
          <w:szCs w:val="22"/>
        </w:rPr>
        <w:t>ый</w:t>
      </w:r>
      <w:r w:rsidR="00A50FF2" w:rsidRPr="00F01508">
        <w:rPr>
          <w:rFonts w:ascii="Times New Roman" w:hAnsi="Times New Roman"/>
          <w:color w:val="000000"/>
          <w:szCs w:val="22"/>
        </w:rPr>
        <w:t xml:space="preserve"> в дальнейшем «Продавец», в лице </w:t>
      </w:r>
      <w:r w:rsidR="0044669D" w:rsidRPr="00F01508">
        <w:rPr>
          <w:rFonts w:ascii="Times New Roman" w:hAnsi="Times New Roman"/>
          <w:color w:val="000000"/>
          <w:szCs w:val="22"/>
        </w:rPr>
        <w:t xml:space="preserve">Финансового управляющего </w:t>
      </w:r>
      <w:r w:rsidR="003F352F" w:rsidRPr="00F01508">
        <w:rPr>
          <w:rFonts w:ascii="Times New Roman" w:hAnsi="Times New Roman"/>
          <w:color w:val="000000"/>
          <w:szCs w:val="22"/>
        </w:rPr>
        <w:t xml:space="preserve">Ломаевой Ольги </w:t>
      </w:r>
      <w:proofErr w:type="spellStart"/>
      <w:r w:rsidR="003F352F" w:rsidRPr="00F01508">
        <w:rPr>
          <w:rFonts w:ascii="Times New Roman" w:hAnsi="Times New Roman"/>
          <w:color w:val="000000"/>
          <w:szCs w:val="22"/>
        </w:rPr>
        <w:t>Мерсианвовны</w:t>
      </w:r>
      <w:proofErr w:type="spellEnd"/>
      <w:r w:rsidR="0044669D" w:rsidRPr="00F01508">
        <w:rPr>
          <w:rFonts w:ascii="Times New Roman" w:hAnsi="Times New Roman"/>
          <w:color w:val="000000"/>
          <w:szCs w:val="22"/>
        </w:rPr>
        <w:t xml:space="preserve"> (ИНН</w:t>
      </w:r>
      <w:r w:rsidR="0044669D">
        <w:rPr>
          <w:rFonts w:ascii="Times New Roman" w:hAnsi="Times New Roman"/>
          <w:szCs w:val="22"/>
        </w:rPr>
        <w:t xml:space="preserve"> </w:t>
      </w:r>
      <w:r w:rsidR="0084090B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183508195020</w:t>
      </w:r>
      <w:r w:rsidR="0044669D">
        <w:rPr>
          <w:rFonts w:ascii="Times New Roman" w:hAnsi="Times New Roman"/>
          <w:szCs w:val="22"/>
        </w:rPr>
        <w:t>), действующей</w:t>
      </w:r>
      <w:r w:rsidR="0044669D" w:rsidRPr="0044669D">
        <w:rPr>
          <w:rFonts w:ascii="Times New Roman" w:hAnsi="Times New Roman"/>
          <w:szCs w:val="22"/>
        </w:rPr>
        <w:t xml:space="preserve"> на основании решения Арбитражного суда </w:t>
      </w:r>
      <w:r w:rsidR="0084090B">
        <w:rPr>
          <w:rFonts w:ascii="Times New Roman" w:hAnsi="Times New Roman"/>
          <w:szCs w:val="22"/>
        </w:rPr>
        <w:t>Удмуртской Республики</w:t>
      </w:r>
      <w:r w:rsidR="0044669D" w:rsidRPr="0044669D">
        <w:rPr>
          <w:rFonts w:ascii="Times New Roman" w:hAnsi="Times New Roman"/>
          <w:szCs w:val="22"/>
        </w:rPr>
        <w:t xml:space="preserve"> </w:t>
      </w:r>
      <w:r w:rsidR="0084090B">
        <w:rPr>
          <w:rFonts w:ascii="Times New Roman" w:hAnsi="Times New Roman"/>
          <w:szCs w:val="22"/>
        </w:rPr>
        <w:t xml:space="preserve">по делу  </w:t>
      </w:r>
      <w:r w:rsidR="0084090B" w:rsidRPr="0084090B">
        <w:rPr>
          <w:rFonts w:ascii="Times New Roman" w:hAnsi="Times New Roman"/>
          <w:szCs w:val="22"/>
        </w:rPr>
        <w:t>№ А71-337/2018 от «31» октября 2018г.,</w:t>
      </w:r>
      <w:r w:rsidR="0084090B" w:rsidRPr="00B31CD8">
        <w:rPr>
          <w:rFonts w:ascii="Arial" w:hAnsi="Arial" w:cs="Arial"/>
          <w:color w:val="333333"/>
          <w:sz w:val="17"/>
          <w:szCs w:val="17"/>
        </w:rPr>
        <w:t xml:space="preserve"> </w:t>
      </w:r>
      <w:r w:rsidR="00F9703A" w:rsidRPr="00D554D1">
        <w:rPr>
          <w:rFonts w:ascii="Times New Roman" w:hAnsi="Times New Roman"/>
          <w:szCs w:val="22"/>
        </w:rPr>
        <w:t>с одной стороны, и</w:t>
      </w:r>
    </w:p>
    <w:p w:rsidR="00F9703A" w:rsidRPr="00D554D1" w:rsidRDefault="00FC3F47" w:rsidP="00F9703A">
      <w:pPr>
        <w:ind w:firstLine="720"/>
        <w:jc w:val="both"/>
        <w:rPr>
          <w:rFonts w:ascii="Times New Roman" w:hAnsi="Times New Roman"/>
          <w:szCs w:val="22"/>
        </w:rPr>
      </w:pPr>
      <w:r w:rsidRPr="00D554D1">
        <w:rPr>
          <w:rFonts w:ascii="Times New Roman" w:hAnsi="Times New Roman"/>
          <w:b/>
          <w:szCs w:val="22"/>
        </w:rPr>
        <w:t>_______________________________________________</w:t>
      </w:r>
      <w:r w:rsidR="00F9703A" w:rsidRPr="00D554D1">
        <w:rPr>
          <w:rFonts w:ascii="Times New Roman" w:hAnsi="Times New Roman"/>
          <w:szCs w:val="22"/>
        </w:rPr>
        <w:t xml:space="preserve"> именуемое в дальнейшем «Покупатель», в лице </w:t>
      </w:r>
      <w:r w:rsidRPr="00D554D1">
        <w:rPr>
          <w:rFonts w:ascii="Times New Roman" w:hAnsi="Times New Roman"/>
          <w:szCs w:val="22"/>
        </w:rPr>
        <w:t>___________________</w:t>
      </w:r>
      <w:r w:rsidR="00F9703A" w:rsidRPr="00D554D1">
        <w:rPr>
          <w:rFonts w:ascii="Times New Roman" w:hAnsi="Times New Roman"/>
          <w:szCs w:val="22"/>
        </w:rPr>
        <w:t xml:space="preserve">, действующего на основании </w:t>
      </w:r>
      <w:r w:rsidRPr="00D554D1">
        <w:rPr>
          <w:rFonts w:ascii="Times New Roman" w:hAnsi="Times New Roman"/>
          <w:szCs w:val="22"/>
        </w:rPr>
        <w:t>_______</w:t>
      </w:r>
      <w:r w:rsidR="00F9703A" w:rsidRPr="00D554D1">
        <w:rPr>
          <w:rFonts w:ascii="Times New Roman" w:hAnsi="Times New Roman"/>
          <w:szCs w:val="22"/>
        </w:rPr>
        <w:t>, с другой стороны,</w:t>
      </w:r>
    </w:p>
    <w:p w:rsidR="00F9703A" w:rsidRPr="0084090B" w:rsidRDefault="00F9703A" w:rsidP="0084090B">
      <w:pPr>
        <w:ind w:firstLine="720"/>
        <w:jc w:val="both"/>
        <w:rPr>
          <w:rFonts w:ascii="Times New Roman" w:hAnsi="Times New Roman"/>
          <w:color w:val="000000"/>
          <w:szCs w:val="22"/>
        </w:rPr>
      </w:pPr>
      <w:r w:rsidRPr="00A50FF2">
        <w:rPr>
          <w:rFonts w:ascii="Times New Roman" w:hAnsi="Times New Roman"/>
          <w:color w:val="000000"/>
          <w:szCs w:val="22"/>
        </w:rPr>
        <w:t xml:space="preserve">вместе именуемые </w:t>
      </w:r>
      <w:r w:rsidRPr="00A50FF2">
        <w:rPr>
          <w:rFonts w:ascii="Times New Roman" w:hAnsi="Times New Roman"/>
          <w:szCs w:val="22"/>
        </w:rPr>
        <w:t>«</w:t>
      </w:r>
      <w:r w:rsidRPr="00A50FF2">
        <w:rPr>
          <w:rFonts w:ascii="Times New Roman" w:hAnsi="Times New Roman"/>
          <w:color w:val="000000"/>
          <w:szCs w:val="22"/>
        </w:rPr>
        <w:t>Стороны</w:t>
      </w:r>
      <w:r w:rsidRPr="00A50FF2">
        <w:rPr>
          <w:rFonts w:ascii="Times New Roman" w:eastAsia="MS Mincho" w:hAnsi="Times New Roman"/>
          <w:szCs w:val="22"/>
        </w:rPr>
        <w:t>»</w:t>
      </w:r>
      <w:r w:rsidRPr="00A50FF2">
        <w:rPr>
          <w:rFonts w:ascii="Times New Roman" w:hAnsi="Times New Roman"/>
          <w:color w:val="000000"/>
          <w:szCs w:val="22"/>
        </w:rPr>
        <w:t>, заключили настоящий договор о нижеследующем:</w:t>
      </w:r>
    </w:p>
    <w:p w:rsidR="00F9703A" w:rsidRPr="00FC3F47" w:rsidRDefault="00F9703A" w:rsidP="00F9703A">
      <w:pPr>
        <w:pStyle w:val="2"/>
        <w:tabs>
          <w:tab w:val="left" w:pos="7088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FC3F47">
        <w:rPr>
          <w:rFonts w:ascii="Times New Roman" w:hAnsi="Times New Roman" w:cs="Times New Roman"/>
          <w:color w:val="auto"/>
          <w:sz w:val="22"/>
          <w:szCs w:val="22"/>
        </w:rPr>
        <w:t>Статья 1. Предмет Договора.</w:t>
      </w:r>
    </w:p>
    <w:p w:rsidR="00F9703A" w:rsidRPr="00FC3F47" w:rsidRDefault="00F9703A" w:rsidP="00F9703A">
      <w:pPr>
        <w:pStyle w:val="21"/>
        <w:ind w:firstLine="708"/>
        <w:rPr>
          <w:rFonts w:ascii="Times New Roman" w:hAnsi="Times New Roman" w:cs="Times New Roman"/>
          <w:sz w:val="22"/>
          <w:szCs w:val="22"/>
        </w:rPr>
      </w:pPr>
      <w:r w:rsidRPr="00FC3F47">
        <w:rPr>
          <w:rFonts w:ascii="Times New Roman" w:hAnsi="Times New Roman" w:cs="Times New Roman"/>
          <w:sz w:val="22"/>
          <w:szCs w:val="22"/>
        </w:rPr>
        <w:t xml:space="preserve">1. Продавец обязуется передать в собственность, а Покупатель принять и оплатить в соответствии с условиями настоящего договора </w:t>
      </w:r>
      <w:r w:rsidRPr="00FC3F47">
        <w:rPr>
          <w:rFonts w:ascii="Times New Roman" w:hAnsi="Times New Roman" w:cs="Times New Roman"/>
          <w:b/>
          <w:spacing w:val="-9"/>
          <w:sz w:val="22"/>
          <w:szCs w:val="22"/>
        </w:rPr>
        <w:t>следующи</w:t>
      </w:r>
      <w:r w:rsidR="0084090B">
        <w:rPr>
          <w:rFonts w:ascii="Times New Roman" w:hAnsi="Times New Roman" w:cs="Times New Roman"/>
          <w:b/>
          <w:spacing w:val="-9"/>
          <w:sz w:val="22"/>
          <w:szCs w:val="22"/>
        </w:rPr>
        <w:t>й объект</w:t>
      </w:r>
      <w:r w:rsidRPr="00FC3F47">
        <w:rPr>
          <w:rFonts w:ascii="Times New Roman" w:hAnsi="Times New Roman" w:cs="Times New Roman"/>
          <w:b/>
          <w:spacing w:val="-9"/>
          <w:sz w:val="22"/>
          <w:szCs w:val="22"/>
        </w:rPr>
        <w:t xml:space="preserve"> недвижимого имущества:</w:t>
      </w:r>
    </w:p>
    <w:p w:rsidR="00DA5BDA" w:rsidRDefault="00A50FF2" w:rsidP="0062565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5659">
        <w:rPr>
          <w:rFonts w:ascii="Times New Roman" w:hAnsi="Times New Roman" w:cs="Times New Roman"/>
          <w:sz w:val="22"/>
          <w:szCs w:val="22"/>
        </w:rPr>
        <w:t xml:space="preserve">1.1. </w:t>
      </w:r>
      <w:r w:rsidR="00625659" w:rsidRPr="00625659">
        <w:rPr>
          <w:rFonts w:ascii="Times New Roman" w:hAnsi="Times New Roman" w:cs="Times New Roman"/>
          <w:sz w:val="22"/>
          <w:szCs w:val="22"/>
        </w:rPr>
        <w:t xml:space="preserve">Лот №1: земельный участок общей площадью 32 796 кв. м., категория земель: земли населенных пунктов, разрешенного использования: для сельскохозяйственных нужд. Адрес УР, с. </w:t>
      </w:r>
      <w:proofErr w:type="spellStart"/>
      <w:r w:rsidR="00625659" w:rsidRPr="00625659">
        <w:rPr>
          <w:rFonts w:ascii="Times New Roman" w:hAnsi="Times New Roman" w:cs="Times New Roman"/>
          <w:sz w:val="22"/>
          <w:szCs w:val="22"/>
        </w:rPr>
        <w:t>Шаркан</w:t>
      </w:r>
      <w:proofErr w:type="spellEnd"/>
      <w:r w:rsidR="00625659" w:rsidRPr="00625659">
        <w:rPr>
          <w:rFonts w:ascii="Times New Roman" w:hAnsi="Times New Roman" w:cs="Times New Roman"/>
          <w:sz w:val="22"/>
          <w:szCs w:val="22"/>
        </w:rPr>
        <w:t>, участок находится по направлению на северо-восток от жилого дома №23 по ул. Труда Кадастровый номер 18:22:113005:89</w:t>
      </w:r>
    </w:p>
    <w:p w:rsidR="00DA5BDA" w:rsidRDefault="00625659" w:rsidP="0062565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5659">
        <w:rPr>
          <w:rFonts w:ascii="Times New Roman" w:hAnsi="Times New Roman" w:cs="Times New Roman"/>
          <w:sz w:val="22"/>
          <w:szCs w:val="22"/>
        </w:rPr>
        <w:t xml:space="preserve">Лот №2: Земельный участок, категория земель: земли населенных пунктов, разрешенное использование: для индивидуального жилищного строительства-размещение индивидуального жилого дома –код </w:t>
      </w:r>
      <w:proofErr w:type="gramStart"/>
      <w:r w:rsidRPr="00625659">
        <w:rPr>
          <w:rFonts w:ascii="Times New Roman" w:hAnsi="Times New Roman" w:cs="Times New Roman"/>
          <w:sz w:val="22"/>
          <w:szCs w:val="22"/>
        </w:rPr>
        <w:t>2.1,,</w:t>
      </w:r>
      <w:proofErr w:type="gramEnd"/>
      <w:r w:rsidRPr="00625659">
        <w:rPr>
          <w:rFonts w:ascii="Times New Roman" w:hAnsi="Times New Roman" w:cs="Times New Roman"/>
          <w:sz w:val="22"/>
          <w:szCs w:val="22"/>
        </w:rPr>
        <w:t xml:space="preserve"> площадь 877 кв.м., адрес УР, </w:t>
      </w:r>
      <w:proofErr w:type="spellStart"/>
      <w:r w:rsidRPr="00625659">
        <w:rPr>
          <w:rFonts w:ascii="Times New Roman" w:hAnsi="Times New Roman" w:cs="Times New Roman"/>
          <w:sz w:val="22"/>
          <w:szCs w:val="22"/>
        </w:rPr>
        <w:t>Шарканский</w:t>
      </w:r>
      <w:proofErr w:type="spellEnd"/>
      <w:r w:rsidRPr="00625659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Pr="00625659">
        <w:rPr>
          <w:rFonts w:ascii="Times New Roman" w:hAnsi="Times New Roman" w:cs="Times New Roman"/>
          <w:sz w:val="22"/>
          <w:szCs w:val="22"/>
        </w:rPr>
        <w:t>Шаркан</w:t>
      </w:r>
      <w:proofErr w:type="spellEnd"/>
      <w:r w:rsidRPr="00625659">
        <w:rPr>
          <w:rFonts w:ascii="Times New Roman" w:hAnsi="Times New Roman" w:cs="Times New Roman"/>
          <w:sz w:val="22"/>
          <w:szCs w:val="22"/>
        </w:rPr>
        <w:t>, кадастровый номер 18:22:113010:408.</w:t>
      </w:r>
    </w:p>
    <w:p w:rsidR="00625659" w:rsidRPr="00625659" w:rsidRDefault="00625659" w:rsidP="0062565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5659">
        <w:rPr>
          <w:rFonts w:ascii="Times New Roman" w:hAnsi="Times New Roman" w:cs="Times New Roman"/>
          <w:sz w:val="22"/>
          <w:szCs w:val="22"/>
        </w:rPr>
        <w:t xml:space="preserve">Лот №3 Гостиничный комплекс с банкетным залом, назначение: нежилое здание, 2-этажный, общей площадью 695,5 кв.м. Адрес: УР, </w:t>
      </w:r>
      <w:proofErr w:type="spellStart"/>
      <w:r w:rsidRPr="00625659">
        <w:rPr>
          <w:rFonts w:ascii="Times New Roman" w:hAnsi="Times New Roman" w:cs="Times New Roman"/>
          <w:sz w:val="22"/>
          <w:szCs w:val="22"/>
        </w:rPr>
        <w:t>Шарканский</w:t>
      </w:r>
      <w:proofErr w:type="spellEnd"/>
      <w:r w:rsidRPr="00625659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Pr="00625659">
        <w:rPr>
          <w:rFonts w:ascii="Times New Roman" w:hAnsi="Times New Roman" w:cs="Times New Roman"/>
          <w:sz w:val="22"/>
          <w:szCs w:val="22"/>
        </w:rPr>
        <w:t>с.Шаркан</w:t>
      </w:r>
      <w:proofErr w:type="spellEnd"/>
      <w:r w:rsidRPr="00625659">
        <w:rPr>
          <w:rFonts w:ascii="Times New Roman" w:hAnsi="Times New Roman" w:cs="Times New Roman"/>
          <w:sz w:val="22"/>
          <w:szCs w:val="22"/>
        </w:rPr>
        <w:t>, ул. Свободы, дом 7 кадастровый номер: 18:22:013001:1288</w:t>
      </w:r>
    </w:p>
    <w:p w:rsidR="00625659" w:rsidRPr="00625659" w:rsidRDefault="00625659" w:rsidP="0062565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5659">
        <w:rPr>
          <w:rFonts w:ascii="Times New Roman" w:hAnsi="Times New Roman" w:cs="Times New Roman"/>
          <w:sz w:val="22"/>
          <w:szCs w:val="22"/>
        </w:rPr>
        <w:t xml:space="preserve">Право аренды земельного участка общей площадью 1800 кв.м., категория земель: земли населенных пунктов, разрешенное использование: для строительства кафе и гостиниц Адрес: УР, </w:t>
      </w:r>
      <w:proofErr w:type="spellStart"/>
      <w:r w:rsidRPr="00625659">
        <w:rPr>
          <w:rFonts w:ascii="Times New Roman" w:hAnsi="Times New Roman" w:cs="Times New Roman"/>
          <w:sz w:val="22"/>
          <w:szCs w:val="22"/>
        </w:rPr>
        <w:t>Шарканский</w:t>
      </w:r>
      <w:proofErr w:type="spellEnd"/>
      <w:r w:rsidRPr="00625659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Pr="00625659">
        <w:rPr>
          <w:rFonts w:ascii="Times New Roman" w:hAnsi="Times New Roman" w:cs="Times New Roman"/>
          <w:sz w:val="22"/>
          <w:szCs w:val="22"/>
        </w:rPr>
        <w:t>Шаркан</w:t>
      </w:r>
      <w:proofErr w:type="spellEnd"/>
      <w:r w:rsidRPr="00625659">
        <w:rPr>
          <w:rFonts w:ascii="Times New Roman" w:hAnsi="Times New Roman" w:cs="Times New Roman"/>
          <w:sz w:val="22"/>
          <w:szCs w:val="22"/>
        </w:rPr>
        <w:t xml:space="preserve">, Свободы, дом 7. Кадастровый </w:t>
      </w:r>
      <w:proofErr w:type="gramStart"/>
      <w:r w:rsidRPr="00625659">
        <w:rPr>
          <w:rFonts w:ascii="Times New Roman" w:hAnsi="Times New Roman" w:cs="Times New Roman"/>
          <w:sz w:val="22"/>
          <w:szCs w:val="22"/>
        </w:rPr>
        <w:t>номер:18:22:000000</w:t>
      </w:r>
      <w:proofErr w:type="gramEnd"/>
      <w:r w:rsidRPr="00625659">
        <w:rPr>
          <w:rFonts w:ascii="Times New Roman" w:hAnsi="Times New Roman" w:cs="Times New Roman"/>
          <w:sz w:val="22"/>
          <w:szCs w:val="22"/>
        </w:rPr>
        <w:t>:2171.</w:t>
      </w:r>
    </w:p>
    <w:p w:rsidR="00F9703A" w:rsidRPr="0044669D" w:rsidRDefault="00F9703A" w:rsidP="003525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2"/>
        </w:rPr>
      </w:pPr>
      <w:r w:rsidRPr="00FC3F47">
        <w:rPr>
          <w:rFonts w:ascii="Times New Roman" w:hAnsi="Times New Roman"/>
          <w:szCs w:val="22"/>
        </w:rPr>
        <w:t>1.</w:t>
      </w:r>
      <w:r w:rsidR="0035252D">
        <w:rPr>
          <w:rFonts w:ascii="Times New Roman" w:hAnsi="Times New Roman"/>
          <w:szCs w:val="22"/>
        </w:rPr>
        <w:t>2</w:t>
      </w:r>
      <w:r w:rsidRPr="00FC3F47">
        <w:rPr>
          <w:rFonts w:ascii="Times New Roman" w:hAnsi="Times New Roman"/>
          <w:szCs w:val="22"/>
        </w:rPr>
        <w:t>. Продавец гарантирует, что Недвижимое имущество, указанное в п.п.1.1</w:t>
      </w:r>
      <w:r w:rsidR="0035252D">
        <w:rPr>
          <w:rFonts w:ascii="Times New Roman" w:hAnsi="Times New Roman"/>
          <w:szCs w:val="22"/>
        </w:rPr>
        <w:t xml:space="preserve"> </w:t>
      </w:r>
      <w:r w:rsidRPr="00FC3F47">
        <w:rPr>
          <w:rFonts w:ascii="Times New Roman" w:hAnsi="Times New Roman"/>
          <w:szCs w:val="22"/>
        </w:rPr>
        <w:t>настоящего договора, на момент подписания Сторонами договора залогов не имеет, не подарено, свободно от долгов, не подлежит удержанию, в споре не состоит и свободно от прав третьих лиц</w:t>
      </w:r>
      <w:r>
        <w:rPr>
          <w:rFonts w:ascii="Times New Roman" w:hAnsi="Times New Roman"/>
          <w:szCs w:val="22"/>
        </w:rPr>
        <w:t xml:space="preserve"> и иных обременений.</w:t>
      </w:r>
    </w:p>
    <w:p w:rsidR="00F9703A" w:rsidRDefault="00F9703A" w:rsidP="00F9703A">
      <w:pPr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 соответствии с п. 1 ст. 352 Гражданского кодекса Российской Федерации, п. 12 Постановления Пленума Высшего Арбитражного Суда Российской Федерации № 58 от 23.07.2009 г.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Федеральным законом «О несостоятельности (банкротстве)» (</w:t>
      </w:r>
      <w:hyperlink r:id="rId5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п. 4</w:t>
        </w:r>
      </w:hyperlink>
      <w:r>
        <w:rPr>
          <w:rFonts w:ascii="Times New Roman" w:hAnsi="Times New Roman"/>
          <w:szCs w:val="22"/>
        </w:rPr>
        <w:t xml:space="preserve">, </w:t>
      </w:r>
      <w:hyperlink r:id="rId6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5</w:t>
        </w:r>
      </w:hyperlink>
      <w:r>
        <w:rPr>
          <w:rFonts w:ascii="Times New Roman" w:hAnsi="Times New Roman"/>
          <w:szCs w:val="22"/>
        </w:rPr>
        <w:t xml:space="preserve">, </w:t>
      </w:r>
      <w:hyperlink r:id="rId7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8</w:t>
        </w:r>
      </w:hyperlink>
      <w:r>
        <w:rPr>
          <w:rFonts w:ascii="Times New Roman" w:hAnsi="Times New Roman"/>
          <w:szCs w:val="22"/>
        </w:rPr>
        <w:t xml:space="preserve"> - </w:t>
      </w:r>
      <w:hyperlink r:id="rId8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19 ст. 110</w:t>
        </w:r>
      </w:hyperlink>
      <w:r>
        <w:rPr>
          <w:rFonts w:ascii="Times New Roman" w:hAnsi="Times New Roman"/>
          <w:szCs w:val="22"/>
        </w:rPr>
        <w:t xml:space="preserve">, </w:t>
      </w:r>
      <w:hyperlink r:id="rId9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п. 3 ст. 111</w:t>
        </w:r>
      </w:hyperlink>
      <w:r>
        <w:rPr>
          <w:rFonts w:ascii="Times New Roman" w:hAnsi="Times New Roman"/>
          <w:szCs w:val="22"/>
        </w:rPr>
        <w:t xml:space="preserve">, </w:t>
      </w:r>
      <w:hyperlink r:id="rId10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абзацем третьим п. 4.1 ст. 138</w:t>
        </w:r>
      </w:hyperlink>
      <w:r>
        <w:rPr>
          <w:rFonts w:ascii="Times New Roman" w:hAnsi="Times New Roman"/>
          <w:szCs w:val="22"/>
        </w:rPr>
        <w:t xml:space="preserve">), приводит к прекращению права залога (ипотеки) в силу закона применительно к </w:t>
      </w:r>
      <w:hyperlink r:id="rId11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подпункту 4 п. 1 ст. 352</w:t>
        </w:r>
      </w:hyperlink>
      <w:r>
        <w:rPr>
          <w:rFonts w:ascii="Times New Roman" w:hAnsi="Times New Roman"/>
          <w:szCs w:val="22"/>
        </w:rPr>
        <w:t xml:space="preserve"> ГК РФ, </w:t>
      </w:r>
      <w:hyperlink r:id="rId12" w:history="1">
        <w:r>
          <w:rPr>
            <w:rStyle w:val="a8"/>
            <w:rFonts w:ascii="Times New Roman" w:hAnsi="Times New Roman"/>
            <w:color w:val="auto"/>
            <w:szCs w:val="22"/>
            <w:u w:val="none"/>
          </w:rPr>
          <w:t>абзацу шестому п. 5 ст. 18.1</w:t>
        </w:r>
      </w:hyperlink>
      <w:r>
        <w:rPr>
          <w:rFonts w:ascii="Times New Roman" w:hAnsi="Times New Roman"/>
          <w:szCs w:val="22"/>
        </w:rPr>
        <w:t xml:space="preserve"> Закона о банкротстве.</w:t>
      </w:r>
    </w:p>
    <w:p w:rsidR="00F9703A" w:rsidRDefault="00F9703A" w:rsidP="00F9703A">
      <w:pPr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 связи с прекращением права залога (ипотеки) в силу закона все записи об обременении Недвижимого имущества ипотекой (залогом), содержащиеся в Едином государственном реестре прав на недвижимое имущество и сделок с ним подлежат погашению.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2. Цена Недвижимого имущества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2.1. Цена недвижимого имущества устанавливается в соответствии с протоколом о результатах проведения торгов </w:t>
      </w:r>
      <w:r w:rsidR="00FC3F47">
        <w:rPr>
          <w:rFonts w:ascii="Times New Roman" w:hAnsi="Times New Roman"/>
          <w:szCs w:val="22"/>
        </w:rPr>
        <w:t>_________</w:t>
      </w:r>
      <w:r>
        <w:rPr>
          <w:rFonts w:ascii="Times New Roman" w:hAnsi="Times New Roman"/>
          <w:szCs w:val="22"/>
        </w:rPr>
        <w:t xml:space="preserve"> составляет </w:t>
      </w:r>
      <w:r w:rsidR="00FC3F47">
        <w:rPr>
          <w:rFonts w:ascii="Times New Roman" w:hAnsi="Times New Roman"/>
          <w:b/>
          <w:szCs w:val="22"/>
        </w:rPr>
        <w:t>_______________________________________</w:t>
      </w:r>
      <w:r>
        <w:rPr>
          <w:rFonts w:ascii="Times New Roman" w:hAnsi="Times New Roman"/>
          <w:b/>
          <w:szCs w:val="22"/>
        </w:rPr>
        <w:t xml:space="preserve"> </w:t>
      </w:r>
      <w:r w:rsidR="00FC3F47">
        <w:rPr>
          <w:rFonts w:ascii="Times New Roman" w:hAnsi="Times New Roman"/>
          <w:b/>
          <w:szCs w:val="22"/>
        </w:rPr>
        <w:t>рублей</w:t>
      </w:r>
      <w:r>
        <w:rPr>
          <w:rFonts w:ascii="Times New Roman" w:hAnsi="Times New Roman"/>
          <w:b/>
          <w:szCs w:val="22"/>
        </w:rPr>
        <w:t>, НДС не облагается в соответствии с ФЗ «О несостоятель</w:t>
      </w:r>
      <w:r w:rsidR="00FC3F47">
        <w:rPr>
          <w:rFonts w:ascii="Times New Roman" w:hAnsi="Times New Roman"/>
          <w:b/>
          <w:szCs w:val="22"/>
        </w:rPr>
        <w:t>ности (банкротстве)».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Задаток в сумме </w:t>
      </w:r>
      <w:r w:rsidR="00FC3F47">
        <w:rPr>
          <w:rFonts w:ascii="Times New Roman" w:eastAsia="Arial Unicode MS" w:hAnsi="Times New Roman"/>
          <w:color w:val="00000A"/>
          <w:kern w:val="2"/>
          <w:szCs w:val="22"/>
          <w:lang w:eastAsia="ar-SA"/>
        </w:rPr>
        <w:t>__________</w:t>
      </w:r>
      <w:r>
        <w:rPr>
          <w:rFonts w:ascii="Times New Roman" w:eastAsia="Arial Unicode MS" w:hAnsi="Times New Roman"/>
          <w:color w:val="00000A"/>
          <w:kern w:val="2"/>
          <w:szCs w:val="22"/>
          <w:lang w:eastAsia="ar-SA"/>
        </w:rPr>
        <w:t xml:space="preserve"> рублей</w:t>
      </w:r>
      <w:r>
        <w:rPr>
          <w:rFonts w:ascii="Times New Roman" w:hAnsi="Times New Roman"/>
          <w:szCs w:val="22"/>
        </w:rPr>
        <w:t>, без НДС, оплаченный покупателем платежным поручением №</w:t>
      </w:r>
      <w:r w:rsidR="00FC3F47">
        <w:rPr>
          <w:rFonts w:ascii="Times New Roman" w:hAnsi="Times New Roman"/>
          <w:szCs w:val="22"/>
        </w:rPr>
        <w:t>______</w:t>
      </w:r>
      <w:r>
        <w:rPr>
          <w:rFonts w:ascii="Times New Roman" w:hAnsi="Times New Roman"/>
          <w:szCs w:val="22"/>
        </w:rPr>
        <w:t xml:space="preserve"> для участия в торгах по продаже имущества </w:t>
      </w:r>
      <w:r w:rsidR="00E25E41">
        <w:rPr>
          <w:rFonts w:ascii="Times New Roman" w:hAnsi="Times New Roman"/>
          <w:szCs w:val="22"/>
        </w:rPr>
        <w:t xml:space="preserve">Аверкиева </w:t>
      </w:r>
      <w:proofErr w:type="gramStart"/>
      <w:r w:rsidR="00E25E41">
        <w:rPr>
          <w:rFonts w:ascii="Times New Roman" w:hAnsi="Times New Roman"/>
          <w:szCs w:val="22"/>
        </w:rPr>
        <w:t>Н.А.</w:t>
      </w:r>
      <w:r w:rsidR="0044669D">
        <w:rPr>
          <w:rFonts w:ascii="Times New Roman" w:hAnsi="Times New Roman"/>
          <w:szCs w:val="22"/>
        </w:rPr>
        <w:t>.</w:t>
      </w:r>
      <w:proofErr w:type="gramEnd"/>
      <w:r>
        <w:rPr>
          <w:rFonts w:ascii="Times New Roman" w:hAnsi="Times New Roman"/>
          <w:szCs w:val="22"/>
        </w:rPr>
        <w:t xml:space="preserve"> по лоту №1, засчитывается в счет частичной оплаты по настоящему договору.</w:t>
      </w:r>
    </w:p>
    <w:p w:rsidR="00F9703A" w:rsidRDefault="00F9703A" w:rsidP="00F9703A">
      <w:pPr>
        <w:pStyle w:val="ParaAttribute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rStyle w:val="CharAttribute0"/>
          <w:rFonts w:eastAsia="Batang"/>
          <w:sz w:val="22"/>
          <w:szCs w:val="22"/>
        </w:rPr>
        <w:t>В</w:t>
      </w:r>
      <w:r>
        <w:rPr>
          <w:sz w:val="22"/>
          <w:szCs w:val="22"/>
        </w:rPr>
        <w:t xml:space="preserve"> случае отказа или уклонения Покупателя от подписания данного договора в течение пяти дней с даты получения настоящего договора, внесенный задаток ему </w:t>
      </w:r>
      <w:r w:rsidR="0084090B">
        <w:rPr>
          <w:sz w:val="22"/>
          <w:szCs w:val="22"/>
        </w:rPr>
        <w:t>не возвращается,</w:t>
      </w:r>
      <w:r>
        <w:rPr>
          <w:sz w:val="22"/>
          <w:szCs w:val="22"/>
        </w:rPr>
        <w:t xml:space="preserve"> и </w:t>
      </w:r>
      <w:r w:rsidR="0084090B">
        <w:rPr>
          <w:sz w:val="22"/>
          <w:szCs w:val="22"/>
        </w:rPr>
        <w:t>Продавец вправе</w:t>
      </w:r>
      <w:r>
        <w:rPr>
          <w:sz w:val="22"/>
          <w:szCs w:val="22"/>
        </w:rPr>
        <w:t xml:space="preserve"> предложить заключить договор участнику торгов, которым предложена наиболее </w:t>
      </w:r>
      <w:r>
        <w:rPr>
          <w:sz w:val="22"/>
          <w:szCs w:val="22"/>
        </w:rPr>
        <w:lastRenderedPageBreak/>
        <w:t>высокая цена по сравнению с ценой, предложенной другими участниками торгов, за исключением Покупателя.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3. Порядок расчетов сторон.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3.1. </w:t>
      </w:r>
      <w:r>
        <w:rPr>
          <w:rFonts w:ascii="Times New Roman" w:hAnsi="Times New Roman"/>
          <w:color w:val="000000"/>
          <w:szCs w:val="22"/>
        </w:rPr>
        <w:t xml:space="preserve">Покупатель обязуется оплатить цену Недвижимого имущества за вычетом суммы оплаченного задатка, а именно: </w:t>
      </w:r>
      <w:r w:rsidR="00FC3F47">
        <w:rPr>
          <w:rFonts w:ascii="Times New Roman" w:hAnsi="Times New Roman"/>
          <w:b/>
          <w:color w:val="000000"/>
          <w:szCs w:val="22"/>
        </w:rPr>
        <w:t>_________________________</w:t>
      </w:r>
      <w:r>
        <w:rPr>
          <w:rFonts w:ascii="Times New Roman" w:hAnsi="Times New Roman"/>
          <w:color w:val="000000"/>
          <w:szCs w:val="22"/>
        </w:rPr>
        <w:t xml:space="preserve"> в </w:t>
      </w:r>
      <w:r>
        <w:rPr>
          <w:rFonts w:ascii="Times New Roman" w:hAnsi="Times New Roman"/>
          <w:szCs w:val="22"/>
        </w:rPr>
        <w:t>течение 30 (тридцати) календарных дней с даты подписания настоящего договора.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3.2. Все расходы, связанные с государственной регистрацией настоящего Договора и перехода права собственности на Недвижимое имущество, несет Покупатель.</w:t>
      </w:r>
    </w:p>
    <w:p w:rsidR="00F9703A" w:rsidRDefault="00F9703A" w:rsidP="00F9703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4. Передача Недвижимого имущества.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4.1. Передача Недвижимого имущества оформляется Актом приема-передачи Недвижимого имущества после полной оплаты покупателем цены недвижимого имущества, установленной статьями 2 и 3 настоящего договора, в течение 7 (семи) календарных дней с даты полной оплаты по настоящему договору.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4.2. Одновременно с передачей Недвижимого имущества Продавец передает Покупателю всю техническую документацию.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4.3. Обязательства Продавца по передаче Недвижимого имущества считаются исполненными после подписания сторонами Акта сдачи-приемки Недвижимого имущества и государственной регистрации перехода права собственности на Недвижимое имущество.</w:t>
      </w:r>
    </w:p>
    <w:p w:rsidR="00F9703A" w:rsidRDefault="00F9703A" w:rsidP="00F9703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5. Возникновение права собственности.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5.1. Право собственности на Недвижимое имущество возникает у Покупателя с момента его государственной регистрации в порядке, установленном действующим законодательством. 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6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6. Ответственность сторон.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 xml:space="preserve">6.1. Стороны несут ответственность за невыполнение либо ненадлежащее выполнение </w:t>
      </w:r>
      <w:r w:rsidR="00A50FF2">
        <w:rPr>
          <w:rFonts w:ascii="Times New Roman" w:hAnsi="Times New Roman"/>
          <w:szCs w:val="22"/>
        </w:rPr>
        <w:t>условий настоящего</w:t>
      </w:r>
      <w:r>
        <w:rPr>
          <w:rFonts w:ascii="Times New Roman" w:hAnsi="Times New Roman"/>
          <w:szCs w:val="22"/>
        </w:rPr>
        <w:t xml:space="preserve"> договора в соответствии с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6.2. Продавец несет все риски, связанные с предъявлением третьими лицами требований, связанных с нарушением Продавцом ранее взятых на себя обязательств, имеющих отношение к Недвижимому имуществу.</w:t>
      </w:r>
    </w:p>
    <w:p w:rsidR="00F9703A" w:rsidRDefault="00F9703A" w:rsidP="00F970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6.3. В случае неоплаты Покупателем имущества, указанного в п. 1 настоящего Договора, в течение 30 (тридцати) календарных дней, Продавец вправе расторгнуть договор в одностороннем внесудебном порядке, при этом задаток, уплаченный Покупателем, возврату не подлежит.</w:t>
      </w:r>
    </w:p>
    <w:p w:rsidR="00F9703A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</w:p>
    <w:p w:rsidR="00F9703A" w:rsidRDefault="00F9703A" w:rsidP="00F9703A">
      <w:pPr>
        <w:autoSpaceDE w:val="0"/>
        <w:autoSpaceDN w:val="0"/>
        <w:ind w:firstLine="72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Статья 7. Порядок разрешения споров.</w:t>
      </w:r>
    </w:p>
    <w:p w:rsidR="00F9703A" w:rsidRDefault="00F9703A" w:rsidP="00F9703A">
      <w:pPr>
        <w:autoSpaceDE w:val="0"/>
        <w:autoSpaceDN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  <w:t>7.1. Все спорные вопросы, возникающие из положений настоящего договора или в связи с ним, должны быть переданы для разрешения в суд в соответствии с законодательством Российской Федерации.</w:t>
      </w: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8. Действие Договора.</w:t>
      </w:r>
    </w:p>
    <w:p w:rsidR="00F9703A" w:rsidRDefault="00F9703A" w:rsidP="00F9703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8.1. Настоящий договор вступает в силу с момента его подписания сторонами и действует до момента полного исполнения обязательств каждой из сторон.</w:t>
      </w:r>
    </w:p>
    <w:p w:rsidR="00F9703A" w:rsidRDefault="00F9703A" w:rsidP="00F9703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9. Заключительные положения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>9.1.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порядке, установленном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9.2. Отношения сторон, не урегулированные настоящим договором, регулируются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>9.3. Все приложения к настоящему договору являются неотъемлемой его частью.</w:t>
      </w:r>
    </w:p>
    <w:p w:rsidR="00F9703A" w:rsidRPr="00FC3F47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szCs w:val="22"/>
        </w:rPr>
      </w:pPr>
      <w:r w:rsidRPr="00FC3F47">
        <w:rPr>
          <w:rFonts w:ascii="Times New Roman" w:eastAsia="Arial Unicode MS" w:hAnsi="Times New Roman"/>
          <w:color w:val="000000"/>
          <w:spacing w:val="-7"/>
          <w:szCs w:val="22"/>
        </w:rPr>
        <w:t>9.4.</w:t>
      </w:r>
      <w:r w:rsidRPr="00FC3F47">
        <w:rPr>
          <w:rFonts w:ascii="Times New Roman" w:eastAsia="Arial Unicode MS" w:hAnsi="Times New Roman"/>
          <w:color w:val="000000"/>
          <w:szCs w:val="22"/>
        </w:rPr>
        <w:t xml:space="preserve"> </w:t>
      </w:r>
      <w:r w:rsidRPr="00FC3F47">
        <w:rPr>
          <w:rFonts w:ascii="Times New Roman" w:eastAsia="Arial Unicode MS" w:hAnsi="Times New Roman"/>
          <w:color w:val="000000"/>
          <w:spacing w:val="4"/>
          <w:szCs w:val="22"/>
        </w:rPr>
        <w:t xml:space="preserve">В случае изменения местонахождения, почтовых адресов, номеров телефонов, факсов и банковских реквизитов, стороны обязуются информировать друг друга об этом в течение 3 (Трех) рабочих </w:t>
      </w:r>
      <w:r w:rsidRPr="00FC3F47">
        <w:rPr>
          <w:rFonts w:ascii="Times New Roman" w:eastAsia="Arial Unicode MS" w:hAnsi="Times New Roman"/>
          <w:color w:val="000000"/>
          <w:spacing w:val="-4"/>
          <w:szCs w:val="22"/>
        </w:rPr>
        <w:t>дней.</w:t>
      </w:r>
    </w:p>
    <w:p w:rsidR="00F9703A" w:rsidRPr="00FC3F47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szCs w:val="22"/>
        </w:rPr>
      </w:pPr>
      <w:r w:rsidRPr="00FC3F47">
        <w:rPr>
          <w:rFonts w:ascii="Times New Roman" w:eastAsia="Arial Unicode MS" w:hAnsi="Times New Roman"/>
          <w:szCs w:val="22"/>
        </w:rPr>
        <w:t>9.5. Настоящий договор составлен в 3 (Трех) экземплярах, имеющих одинаковую юридическую силу, по одному для Продавца, Покупателя и Регистрирующего органа.</w:t>
      </w:r>
    </w:p>
    <w:p w:rsidR="00F9703A" w:rsidRPr="00FC3F47" w:rsidRDefault="00F9703A" w:rsidP="00F9703A">
      <w:pPr>
        <w:autoSpaceDE w:val="0"/>
        <w:autoSpaceDN w:val="0"/>
        <w:adjustRightInd w:val="0"/>
        <w:rPr>
          <w:rFonts w:ascii="Times New Roman" w:eastAsia="Arial Unicode MS" w:hAnsi="Times New Roman"/>
          <w:szCs w:val="22"/>
        </w:rPr>
      </w:pPr>
    </w:p>
    <w:p w:rsidR="00F9703A" w:rsidRPr="00FC3F47" w:rsidRDefault="00F9703A" w:rsidP="00F9703A">
      <w:pPr>
        <w:autoSpaceDE w:val="0"/>
        <w:autoSpaceDN w:val="0"/>
        <w:ind w:firstLine="720"/>
        <w:rPr>
          <w:rFonts w:ascii="Times New Roman" w:eastAsia="Arial Unicode MS" w:hAnsi="Times New Roman"/>
          <w:b/>
          <w:bCs/>
          <w:color w:val="000000"/>
          <w:szCs w:val="22"/>
        </w:rPr>
      </w:pPr>
      <w:r w:rsidRPr="00FC3F47">
        <w:rPr>
          <w:rFonts w:ascii="Times New Roman" w:eastAsia="Arial Unicode MS" w:hAnsi="Times New Roman"/>
          <w:b/>
          <w:bCs/>
          <w:color w:val="000000"/>
          <w:szCs w:val="22"/>
        </w:rPr>
        <w:t>Статья 10. Адреса и платежные реквизиты сторон</w:t>
      </w:r>
    </w:p>
    <w:p w:rsidR="00F9703A" w:rsidRPr="00FC3F47" w:rsidRDefault="00F9703A" w:rsidP="00F9703A">
      <w:pPr>
        <w:widowControl w:val="0"/>
        <w:ind w:right="380"/>
        <w:rPr>
          <w:rFonts w:ascii="Times New Roman" w:eastAsia="Arial Unicode MS" w:hAnsi="Times New Roman"/>
          <w:b/>
          <w:bCs/>
          <w:snapToGrid w:val="0"/>
          <w:szCs w:val="22"/>
        </w:rPr>
      </w:pPr>
    </w:p>
    <w:p w:rsidR="0044669D" w:rsidRDefault="00F9703A" w:rsidP="0044669D">
      <w:pPr>
        <w:jc w:val="both"/>
        <w:rPr>
          <w:rFonts w:ascii="Times New Roman" w:eastAsia="Arial Unicode MS" w:hAnsi="Times New Roman"/>
          <w:b/>
          <w:bCs/>
          <w:szCs w:val="22"/>
        </w:rPr>
      </w:pPr>
      <w:r w:rsidRPr="00FC3F47">
        <w:rPr>
          <w:rFonts w:ascii="Times New Roman" w:eastAsia="Arial Unicode MS" w:hAnsi="Times New Roman"/>
          <w:b/>
          <w:bCs/>
          <w:szCs w:val="22"/>
        </w:rPr>
        <w:t xml:space="preserve">Продавец: </w:t>
      </w:r>
      <w:r w:rsidR="0084090B">
        <w:rPr>
          <w:rFonts w:ascii="Times New Roman" w:eastAsia="Arial Unicode MS" w:hAnsi="Times New Roman"/>
          <w:b/>
          <w:bCs/>
          <w:szCs w:val="22"/>
        </w:rPr>
        <w:t>Аверкиев Николай Анатольевич</w:t>
      </w:r>
      <w:r w:rsidR="0044669D">
        <w:rPr>
          <w:rFonts w:ascii="Times New Roman" w:eastAsia="Arial Unicode MS" w:hAnsi="Times New Roman"/>
          <w:b/>
          <w:bCs/>
          <w:szCs w:val="22"/>
        </w:rPr>
        <w:t xml:space="preserve"> </w:t>
      </w:r>
      <w:r w:rsidR="0084090B">
        <w:rPr>
          <w:rFonts w:ascii="Times New Roman" w:eastAsia="Arial Unicode MS" w:hAnsi="Times New Roman"/>
          <w:b/>
          <w:bCs/>
          <w:szCs w:val="22"/>
        </w:rPr>
        <w:t>15</w:t>
      </w:r>
      <w:r w:rsidR="0044669D">
        <w:rPr>
          <w:rFonts w:ascii="Times New Roman" w:eastAsia="Arial Unicode MS" w:hAnsi="Times New Roman"/>
          <w:b/>
          <w:bCs/>
          <w:szCs w:val="22"/>
        </w:rPr>
        <w:t>.0</w:t>
      </w:r>
      <w:r w:rsidR="0084090B">
        <w:rPr>
          <w:rFonts w:ascii="Times New Roman" w:eastAsia="Arial Unicode MS" w:hAnsi="Times New Roman"/>
          <w:b/>
          <w:bCs/>
          <w:szCs w:val="22"/>
        </w:rPr>
        <w:t>6</w:t>
      </w:r>
      <w:r w:rsidR="0044669D">
        <w:rPr>
          <w:rFonts w:ascii="Times New Roman" w:eastAsia="Arial Unicode MS" w:hAnsi="Times New Roman"/>
          <w:b/>
          <w:bCs/>
          <w:szCs w:val="22"/>
        </w:rPr>
        <w:t>.19</w:t>
      </w:r>
      <w:r w:rsidR="0084090B">
        <w:rPr>
          <w:rFonts w:ascii="Times New Roman" w:eastAsia="Arial Unicode MS" w:hAnsi="Times New Roman"/>
          <w:b/>
          <w:bCs/>
          <w:szCs w:val="22"/>
        </w:rPr>
        <w:t>71</w:t>
      </w:r>
      <w:r w:rsidR="0044669D">
        <w:rPr>
          <w:rFonts w:ascii="Times New Roman" w:eastAsia="Arial Unicode MS" w:hAnsi="Times New Roman"/>
          <w:b/>
          <w:bCs/>
          <w:szCs w:val="22"/>
        </w:rPr>
        <w:t xml:space="preserve"> года рождения</w:t>
      </w:r>
    </w:p>
    <w:p w:rsidR="00AC0EF3" w:rsidRPr="0084090B" w:rsidRDefault="0044669D" w:rsidP="0044669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4669D">
        <w:rPr>
          <w:rFonts w:ascii="Times New Roman" w:eastAsia="Arial Unicode MS" w:hAnsi="Times New Roman"/>
          <w:bCs/>
          <w:szCs w:val="22"/>
        </w:rPr>
        <w:t xml:space="preserve">ИНН </w:t>
      </w:r>
      <w:r w:rsidR="0084090B" w:rsidRPr="0084090B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182200001739</w:t>
      </w:r>
      <w:r>
        <w:rPr>
          <w:rFonts w:ascii="Times New Roman" w:eastAsia="Arial Unicode MS" w:hAnsi="Times New Roman"/>
          <w:bCs/>
          <w:szCs w:val="22"/>
        </w:rPr>
        <w:t xml:space="preserve"> СНИЛС </w:t>
      </w:r>
      <w:sdt>
        <w:sdtPr>
          <w:rPr>
            <w:rFonts w:ascii="Times New Roman" w:eastAsia="Arial Unicode MS" w:hAnsi="Times New Roman"/>
            <w:bCs/>
            <w:szCs w:val="22"/>
          </w:rPr>
          <w:id w:val="-1981685853"/>
          <w:placeholder>
            <w:docPart w:val="F18CB586246B4BA180F64B7B053627CA"/>
          </w:placeholder>
        </w:sdtPr>
        <w:sdtEndPr/>
        <w:sdtContent>
          <w:r w:rsidR="0084090B">
            <w:rPr>
              <w:rFonts w:ascii="Times New Roman" w:eastAsia="Arial Unicode MS" w:hAnsi="Times New Roman"/>
              <w:bCs/>
              <w:szCs w:val="22"/>
            </w:rPr>
            <w:t>134-606-624 46</w:t>
          </w:r>
        </w:sdtContent>
      </w:sdt>
    </w:p>
    <w:p w:rsidR="0044669D" w:rsidRDefault="0044669D" w:rsidP="0044669D">
      <w:pPr>
        <w:jc w:val="both"/>
        <w:rPr>
          <w:rFonts w:ascii="Times New Roman" w:eastAsia="Arial Unicode MS" w:hAnsi="Times New Roman"/>
          <w:b/>
          <w:bCs/>
          <w:szCs w:val="22"/>
        </w:rPr>
      </w:pPr>
      <w:r>
        <w:rPr>
          <w:rFonts w:ascii="Times New Roman" w:eastAsia="Arial Unicode MS" w:hAnsi="Times New Roman"/>
          <w:bCs/>
          <w:szCs w:val="22"/>
        </w:rPr>
        <w:t xml:space="preserve">Адрес: </w:t>
      </w:r>
      <w:sdt>
        <w:sdtPr>
          <w:rPr>
            <w:rFonts w:ascii="Times New Roman" w:eastAsia="Arial Unicode MS" w:hAnsi="Times New Roman"/>
            <w:bCs/>
            <w:szCs w:val="22"/>
          </w:rPr>
          <w:id w:val="921829034"/>
          <w:placeholder>
            <w:docPart w:val="BF730B2B56344AF498AAA88E78E8E8C3"/>
          </w:placeholder>
        </w:sdtPr>
        <w:sdtEndPr/>
        <w:sdtContent>
          <w:r w:rsidR="0084090B">
            <w:rPr>
              <w:rFonts w:ascii="Times New Roman" w:eastAsia="Arial Unicode MS" w:hAnsi="Times New Roman"/>
              <w:bCs/>
              <w:szCs w:val="22"/>
            </w:rPr>
            <w:t xml:space="preserve">УР, р-н </w:t>
          </w:r>
          <w:proofErr w:type="spellStart"/>
          <w:r w:rsidR="0084090B">
            <w:rPr>
              <w:rFonts w:ascii="Times New Roman" w:eastAsia="Arial Unicode MS" w:hAnsi="Times New Roman"/>
              <w:bCs/>
              <w:szCs w:val="22"/>
            </w:rPr>
            <w:t>Шарканский</w:t>
          </w:r>
          <w:proofErr w:type="spellEnd"/>
          <w:r w:rsidR="0084090B">
            <w:rPr>
              <w:rFonts w:ascii="Times New Roman" w:eastAsia="Arial Unicode MS" w:hAnsi="Times New Roman"/>
              <w:bCs/>
              <w:szCs w:val="22"/>
            </w:rPr>
            <w:t xml:space="preserve">, с. </w:t>
          </w:r>
          <w:proofErr w:type="spellStart"/>
          <w:r w:rsidR="0084090B">
            <w:rPr>
              <w:rFonts w:ascii="Times New Roman" w:eastAsia="Arial Unicode MS" w:hAnsi="Times New Roman"/>
              <w:bCs/>
              <w:szCs w:val="22"/>
            </w:rPr>
            <w:t>Шаркан</w:t>
          </w:r>
          <w:proofErr w:type="spellEnd"/>
          <w:r w:rsidR="0084090B">
            <w:rPr>
              <w:rFonts w:ascii="Times New Roman" w:eastAsia="Arial Unicode MS" w:hAnsi="Times New Roman"/>
              <w:bCs/>
              <w:szCs w:val="22"/>
            </w:rPr>
            <w:t>, ул. Труда дом 17</w:t>
          </w:r>
        </w:sdtContent>
      </w:sdt>
    </w:p>
    <w:p w:rsidR="00625659" w:rsidRPr="00625659" w:rsidRDefault="0044669D" w:rsidP="00625659">
      <w:pPr>
        <w:rPr>
          <w:rFonts w:ascii="Times New Roman" w:eastAsia="Arial Unicode MS" w:hAnsi="Times New Roman"/>
          <w:color w:val="000000"/>
          <w:spacing w:val="4"/>
          <w:szCs w:val="22"/>
        </w:rPr>
      </w:pPr>
      <w:r w:rsidRPr="00E25E41">
        <w:rPr>
          <w:rFonts w:ascii="Times New Roman" w:eastAsia="Arial Unicode MS" w:hAnsi="Times New Roman"/>
          <w:color w:val="000000"/>
          <w:spacing w:val="4"/>
          <w:szCs w:val="22"/>
        </w:rPr>
        <w:t xml:space="preserve">р/с </w:t>
      </w:r>
      <w:r w:rsidR="00625659" w:rsidRPr="00625659">
        <w:rPr>
          <w:rFonts w:ascii="Times New Roman" w:eastAsia="Arial Unicode MS" w:hAnsi="Times New Roman"/>
          <w:color w:val="000000"/>
          <w:spacing w:val="4"/>
          <w:szCs w:val="22"/>
        </w:rPr>
        <w:t>4080281007000000636 в АКБ «</w:t>
      </w:r>
      <w:proofErr w:type="spellStart"/>
      <w:r w:rsidR="00625659" w:rsidRPr="00625659">
        <w:rPr>
          <w:rFonts w:ascii="Times New Roman" w:eastAsia="Arial Unicode MS" w:hAnsi="Times New Roman"/>
          <w:color w:val="000000"/>
          <w:spacing w:val="4"/>
          <w:szCs w:val="22"/>
        </w:rPr>
        <w:t>Ижкомбанк</w:t>
      </w:r>
      <w:proofErr w:type="spellEnd"/>
      <w:r w:rsidR="00625659" w:rsidRPr="00625659">
        <w:rPr>
          <w:rFonts w:ascii="Times New Roman" w:eastAsia="Arial Unicode MS" w:hAnsi="Times New Roman"/>
          <w:color w:val="000000"/>
          <w:spacing w:val="4"/>
          <w:szCs w:val="22"/>
        </w:rPr>
        <w:t>» (</w:t>
      </w:r>
      <w:proofErr w:type="gramStart"/>
      <w:r w:rsidR="00625659" w:rsidRPr="00625659">
        <w:rPr>
          <w:rFonts w:ascii="Times New Roman" w:eastAsia="Arial Unicode MS" w:hAnsi="Times New Roman"/>
          <w:color w:val="000000"/>
          <w:spacing w:val="4"/>
          <w:szCs w:val="22"/>
        </w:rPr>
        <w:t>ПАО)  БИК</w:t>
      </w:r>
      <w:proofErr w:type="gramEnd"/>
      <w:r w:rsidR="00625659" w:rsidRPr="00625659">
        <w:rPr>
          <w:rFonts w:ascii="Times New Roman" w:eastAsia="Arial Unicode MS" w:hAnsi="Times New Roman"/>
          <w:color w:val="000000"/>
          <w:spacing w:val="4"/>
          <w:szCs w:val="22"/>
        </w:rPr>
        <w:t xml:space="preserve"> 049401871 Корр. счет 30101810900000000871</w:t>
      </w:r>
    </w:p>
    <w:p w:rsidR="00E25E41" w:rsidRPr="00E25E41" w:rsidRDefault="00E25E41" w:rsidP="00E25E41">
      <w:pPr>
        <w:rPr>
          <w:rFonts w:ascii="Times New Roman" w:eastAsia="Arial Unicode MS" w:hAnsi="Times New Roman"/>
          <w:color w:val="000000"/>
          <w:spacing w:val="4"/>
          <w:szCs w:val="22"/>
        </w:rPr>
      </w:pPr>
    </w:p>
    <w:p w:rsidR="00F9703A" w:rsidRDefault="00F9703A" w:rsidP="00E25E41">
      <w:pPr>
        <w:jc w:val="both"/>
        <w:rPr>
          <w:rFonts w:ascii="Times New Roman" w:hAnsi="Times New Roman"/>
          <w:szCs w:val="22"/>
        </w:rPr>
      </w:pPr>
    </w:p>
    <w:p w:rsidR="00FC3F47" w:rsidRDefault="00F9703A" w:rsidP="00F9703A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Покупатель: </w:t>
      </w:r>
    </w:p>
    <w:p w:rsidR="00A50FF2" w:rsidRDefault="00A50FF2" w:rsidP="00F9703A">
      <w:pPr>
        <w:rPr>
          <w:rFonts w:ascii="Times New Roman" w:hAnsi="Times New Roman"/>
          <w:b/>
          <w:szCs w:val="22"/>
        </w:rPr>
      </w:pPr>
    </w:p>
    <w:p w:rsidR="00A50FF2" w:rsidRDefault="00A50FF2" w:rsidP="00F9703A">
      <w:pPr>
        <w:rPr>
          <w:rFonts w:ascii="Times New Roman" w:hAnsi="Times New Roman"/>
          <w:b/>
          <w:szCs w:val="22"/>
        </w:rPr>
      </w:pPr>
    </w:p>
    <w:p w:rsidR="00FC3F47" w:rsidRDefault="00FC3F47" w:rsidP="00F9703A">
      <w:pPr>
        <w:rPr>
          <w:rFonts w:ascii="Times New Roman" w:hAnsi="Times New Roman"/>
          <w:b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F9703A" w:rsidTr="00FC3F47">
        <w:trPr>
          <w:trHeight w:val="846"/>
        </w:trPr>
        <w:tc>
          <w:tcPr>
            <w:tcW w:w="4786" w:type="dxa"/>
          </w:tcPr>
          <w:p w:rsidR="00F9703A" w:rsidRDefault="00F9703A">
            <w:pPr>
              <w:pStyle w:val="1"/>
              <w:spacing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За Продавца:</w:t>
            </w:r>
          </w:p>
          <w:p w:rsidR="00F9703A" w:rsidRDefault="004466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Финансовый</w:t>
            </w:r>
            <w:r w:rsidR="00F970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управляющий </w:t>
            </w:r>
          </w:p>
          <w:p w:rsidR="00F9703A" w:rsidRDefault="00E25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Аверкиева Н.А.</w:t>
            </w:r>
          </w:p>
          <w:p w:rsidR="00F9703A" w:rsidRDefault="00F970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9703A" w:rsidRDefault="00F970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9703A" w:rsidRDefault="00F970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_ </w:t>
            </w:r>
            <w:r w:rsidR="004466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25E4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О.М.</w:t>
            </w:r>
            <w:proofErr w:type="gramEnd"/>
            <w:r w:rsidR="00E25E4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Ломаева</w:t>
            </w:r>
          </w:p>
          <w:p w:rsidR="00F9703A" w:rsidRDefault="00F9703A">
            <w:pPr>
              <w:spacing w:line="276" w:lineRule="auto"/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  <w:t>М.П.</w:t>
            </w:r>
          </w:p>
          <w:p w:rsidR="00F9703A" w:rsidRDefault="00F9703A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F9703A" w:rsidRDefault="00F9703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За Покупателя:</w:t>
            </w:r>
          </w:p>
          <w:p w:rsidR="00F9703A" w:rsidRDefault="00F9703A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FC3F47" w:rsidRDefault="00FC3F4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FC3F47" w:rsidRDefault="00FC3F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Cs w:val="22"/>
                <w:lang w:eastAsia="en-US"/>
              </w:rPr>
            </w:pPr>
          </w:p>
          <w:p w:rsidR="00F9703A" w:rsidRDefault="00F970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Cs w:val="22"/>
                <w:lang w:eastAsia="en-US"/>
              </w:rPr>
            </w:pPr>
          </w:p>
          <w:p w:rsidR="00F9703A" w:rsidRDefault="00F9703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Cs w:val="22"/>
                <w:lang w:eastAsia="en-US"/>
              </w:rPr>
              <w:t xml:space="preserve">____________ </w:t>
            </w:r>
          </w:p>
          <w:p w:rsidR="00F9703A" w:rsidRDefault="00F9703A">
            <w:pPr>
              <w:spacing w:line="276" w:lineRule="auto"/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  <w:lang w:eastAsia="en-US"/>
              </w:rPr>
              <w:t>М.П.</w:t>
            </w:r>
          </w:p>
          <w:p w:rsidR="00F9703A" w:rsidRDefault="00F9703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</w:tbl>
    <w:p w:rsidR="00F9703A" w:rsidRDefault="00F9703A" w:rsidP="00F9703A">
      <w:pPr>
        <w:rPr>
          <w:rFonts w:ascii="Times New Roman" w:hAnsi="Times New Roman"/>
          <w:szCs w:val="22"/>
        </w:rPr>
      </w:pPr>
    </w:p>
    <w:p w:rsidR="00F9703A" w:rsidRDefault="00F9703A" w:rsidP="00F9703A">
      <w:pPr>
        <w:rPr>
          <w:rFonts w:ascii="Times New Roman" w:hAnsi="Times New Roman"/>
          <w:szCs w:val="22"/>
        </w:rPr>
      </w:pPr>
    </w:p>
    <w:sectPr w:rsidR="00F9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4717"/>
    <w:multiLevelType w:val="hybridMultilevel"/>
    <w:tmpl w:val="04F69800"/>
    <w:lvl w:ilvl="0" w:tplc="D9B46152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67ED1"/>
    <w:multiLevelType w:val="multilevel"/>
    <w:tmpl w:val="BE84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F"/>
    <w:rsid w:val="000F0BFA"/>
    <w:rsid w:val="001E731B"/>
    <w:rsid w:val="00204E2F"/>
    <w:rsid w:val="0035252D"/>
    <w:rsid w:val="00383371"/>
    <w:rsid w:val="003F352F"/>
    <w:rsid w:val="0044669D"/>
    <w:rsid w:val="00625659"/>
    <w:rsid w:val="0084090B"/>
    <w:rsid w:val="009A0131"/>
    <w:rsid w:val="00A50FF2"/>
    <w:rsid w:val="00A60C6A"/>
    <w:rsid w:val="00AC0EF3"/>
    <w:rsid w:val="00D554D1"/>
    <w:rsid w:val="00DA105C"/>
    <w:rsid w:val="00DA5BDA"/>
    <w:rsid w:val="00E25E41"/>
    <w:rsid w:val="00F01508"/>
    <w:rsid w:val="00F9703A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0F7D-E46C-40FC-8E01-CCDBF64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3A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3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F9703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3A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703A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9703A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F9703A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F9703A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F9703A"/>
    <w:rPr>
      <w:rFonts w:ascii="Tahoma" w:eastAsia="Times New Roman" w:hAnsi="Tahoma" w:cs="Century"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03A"/>
    <w:pPr>
      <w:ind w:firstLine="720"/>
      <w:jc w:val="both"/>
    </w:pPr>
    <w:rPr>
      <w:rFonts w:ascii="Tahoma" w:hAnsi="Tahoma" w:cs="Century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F9703A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703A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2">
    <w:name w:val="Основной текст 2 Знак"/>
    <w:basedOn w:val="a0"/>
    <w:link w:val="21"/>
    <w:semiHidden/>
    <w:rsid w:val="00F9703A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F9703A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4">
    <w:name w:val="Основной текст с отступом 2 Знак"/>
    <w:basedOn w:val="a0"/>
    <w:link w:val="23"/>
    <w:semiHidden/>
    <w:rsid w:val="00F9703A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a7">
    <w:name w:val="List Paragraph"/>
    <w:basedOn w:val="a"/>
    <w:uiPriority w:val="34"/>
    <w:qFormat/>
    <w:rsid w:val="00F9703A"/>
    <w:pPr>
      <w:ind w:left="720"/>
      <w:contextualSpacing/>
    </w:pPr>
  </w:style>
  <w:style w:type="paragraph" w:customStyle="1" w:styleId="ParaAttribute1">
    <w:name w:val="ParaAttribute1"/>
    <w:rsid w:val="00F9703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9703A"/>
    <w:rPr>
      <w:rFonts w:ascii="Times New Roman" w:eastAsia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F97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2C5A1C59D66AF55229F0EBD94394320D88FE3331CE8696ADBBF98C0D608A63D19FC8772FDfAA9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2C5A1C59D66AF55229F0EBD94394320D88FE3331CE8696ADBBF98C0D608A63D19FC8772F9ADAAfEA2O" TargetMode="External"/><Relationship Id="rId12" Type="http://schemas.openxmlformats.org/officeDocument/2006/relationships/hyperlink" Target="consultantplus://offline/ref=16C2C5A1C59D66AF55229F0EBD94394320D88FE3331CE8696ADBBF98C0D608A63D19FC8772F9AEADfEA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C2C5A1C59D66AF55229F0EBD94394320D88FE3331CE8696ADBBF98C0D608A63D19FC8F75fFA9O" TargetMode="External"/><Relationship Id="rId11" Type="http://schemas.openxmlformats.org/officeDocument/2006/relationships/hyperlink" Target="consultantplus://offline/ref=16C2C5A1C59D66AF55229F0EBD94394320D884E13810E8696ADBBF98C0D608A63D19FC8772F9ADADfEA0O" TargetMode="External"/><Relationship Id="rId5" Type="http://schemas.openxmlformats.org/officeDocument/2006/relationships/hyperlink" Target="consultantplus://offline/ref=16C2C5A1C59D66AF55229F0EBD94394320D88FE3331CE8696ADBBF98C0D608A63D19FC8F74fFA3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C2C5A1C59D66AF55229F0EBD94394320D88FE3331CE8696ADBBF98C0D608A63D19FC8772F9ADADfEA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2C5A1C59D66AF55229F0EBD94394320D88FE3331CE8696ADBBF98C0D608A63D19FC8772F3fAAD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30B2B56344AF498AAA88E78E8E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51B83-54DC-4167-AB50-0665D336AC1A}"/>
      </w:docPartPr>
      <w:docPartBody>
        <w:p w:rsidR="007A14FC" w:rsidRDefault="00C63B5D" w:rsidP="00C63B5D">
          <w:pPr>
            <w:pStyle w:val="BF730B2B56344AF498AAA88E78E8E8C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8CB586246B4BA180F64B7B05362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61CD4-4B0A-4423-A3BA-A25BB65A55AF}"/>
      </w:docPartPr>
      <w:docPartBody>
        <w:p w:rsidR="007A14FC" w:rsidRDefault="00C63B5D" w:rsidP="00C63B5D">
          <w:pPr>
            <w:pStyle w:val="F18CB586246B4BA180F64B7B053627C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5D"/>
    <w:rsid w:val="00114743"/>
    <w:rsid w:val="004113FA"/>
    <w:rsid w:val="00412241"/>
    <w:rsid w:val="0077733B"/>
    <w:rsid w:val="007A14FC"/>
    <w:rsid w:val="00AD2A1C"/>
    <w:rsid w:val="00C63B5D"/>
    <w:rsid w:val="00F3659A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5D"/>
    <w:rPr>
      <w:color w:val="808080"/>
    </w:rPr>
  </w:style>
  <w:style w:type="paragraph" w:customStyle="1" w:styleId="9B38106838964BDE9C83A807D9E23F7D">
    <w:name w:val="9B38106838964BDE9C83A807D9E23F7D"/>
    <w:rsid w:val="00C63B5D"/>
  </w:style>
  <w:style w:type="paragraph" w:customStyle="1" w:styleId="BF730B2B56344AF498AAA88E78E8E8C3">
    <w:name w:val="BF730B2B56344AF498AAA88E78E8E8C3"/>
    <w:rsid w:val="00C63B5D"/>
  </w:style>
  <w:style w:type="paragraph" w:customStyle="1" w:styleId="BE1C9F249F3E4CB4BEDC1E7938B0DA3B">
    <w:name w:val="BE1C9F249F3E4CB4BEDC1E7938B0DA3B"/>
    <w:rsid w:val="00C63B5D"/>
  </w:style>
  <w:style w:type="paragraph" w:customStyle="1" w:styleId="F18CB586246B4BA180F64B7B053627CA">
    <w:name w:val="F18CB586246B4BA180F64B7B053627CA"/>
    <w:rsid w:val="00C63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</cp:revision>
  <dcterms:created xsi:type="dcterms:W3CDTF">2019-11-12T11:39:00Z</dcterms:created>
  <dcterms:modified xsi:type="dcterms:W3CDTF">2019-11-12T11:39:00Z</dcterms:modified>
</cp:coreProperties>
</file>