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44" w:rsidRPr="00C33A17" w:rsidRDefault="00910C1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  <w:r w:rsidRPr="00C33A17">
        <w:rPr>
          <w:b/>
          <w:color w:val="000000"/>
          <w:sz w:val="22"/>
          <w:szCs w:val="22"/>
        </w:rPr>
        <w:t>Приложение № 1</w:t>
      </w:r>
    </w:p>
    <w:p w:rsidR="007C1F44" w:rsidRPr="00C33A17" w:rsidRDefault="00910C1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  <w:r w:rsidRPr="00C33A17">
        <w:rPr>
          <w:b/>
          <w:color w:val="000000"/>
          <w:sz w:val="22"/>
          <w:szCs w:val="22"/>
        </w:rPr>
        <w:t xml:space="preserve">к Закупочной документации </w:t>
      </w:r>
    </w:p>
    <w:p w:rsidR="007C1F44" w:rsidRPr="00C50D12" w:rsidRDefault="00910C1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  <w:r w:rsidRPr="00C33A17">
        <w:rPr>
          <w:b/>
          <w:color w:val="000000"/>
          <w:sz w:val="22"/>
          <w:szCs w:val="22"/>
        </w:rPr>
        <w:t xml:space="preserve">по открытому запросу </w:t>
      </w:r>
      <w:r w:rsidRPr="00C50D12">
        <w:rPr>
          <w:b/>
          <w:color w:val="000000"/>
          <w:sz w:val="22"/>
          <w:szCs w:val="22"/>
        </w:rPr>
        <w:t>предложений в электронной форме</w:t>
      </w:r>
    </w:p>
    <w:p w:rsidR="007C1F44" w:rsidRPr="00C50D12" w:rsidRDefault="00910C1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 w:rsidRPr="00C50D12">
        <w:rPr>
          <w:b/>
          <w:color w:val="00000A"/>
          <w:sz w:val="22"/>
          <w:szCs w:val="22"/>
        </w:rPr>
        <w:t xml:space="preserve">на </w:t>
      </w:r>
      <w:r w:rsidR="002B2BFE" w:rsidRPr="00C50D12">
        <w:rPr>
          <w:b/>
          <w:color w:val="000000"/>
          <w:sz w:val="22"/>
          <w:szCs w:val="22"/>
        </w:rPr>
        <w:t>выполнение работ по ремонту обмуровки и тепловой изоляции водогрейного котла типа ПТВМ-50</w:t>
      </w:r>
    </w:p>
    <w:p w:rsidR="002C78E3" w:rsidRPr="00C50D12" w:rsidRDefault="002C78E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</w:p>
    <w:p w:rsidR="007C1F44" w:rsidRPr="00C50D12" w:rsidRDefault="00910C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  <w:r w:rsidRPr="00C50D12">
        <w:rPr>
          <w:b/>
          <w:color w:val="000000"/>
          <w:sz w:val="22"/>
          <w:szCs w:val="22"/>
        </w:rPr>
        <w:t>ИНФОРМАЦИОННАЯ КАРТА ЗАПРОСА ПРЕДЛОЖЕНИЙ</w:t>
      </w:r>
    </w:p>
    <w:p w:rsidR="007C1F44" w:rsidRPr="00C50D12" w:rsidRDefault="00910C1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  <w:r w:rsidRPr="00C50D12">
        <w:rPr>
          <w:color w:val="000000"/>
          <w:sz w:val="22"/>
          <w:szCs w:val="22"/>
        </w:rPr>
        <w:t>Нижеследующие конкретные условия проведения открытого запроса предложений являются неотъемлемой частью настоящей Закупочной документации и дополнением к инструкции по подготовке заявок на участие в открытом запросе предложений.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 преобладающую силу.</w:t>
      </w:r>
      <w:r w:rsidRPr="00C50D12">
        <w:rPr>
          <w:b/>
          <w:color w:val="000000"/>
          <w:sz w:val="22"/>
          <w:szCs w:val="22"/>
        </w:rPr>
        <w:t xml:space="preserve"> </w:t>
      </w:r>
    </w:p>
    <w:tbl>
      <w:tblPr>
        <w:tblStyle w:val="a5"/>
        <w:tblW w:w="101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3060"/>
        <w:gridCol w:w="6423"/>
      </w:tblGrid>
      <w:tr w:rsidR="007C1F44" w:rsidRPr="00C50D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50D12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50D12">
              <w:rPr>
                <w:b/>
                <w:color w:val="000000"/>
                <w:sz w:val="22"/>
                <w:szCs w:val="22"/>
              </w:rPr>
              <w:t>Наименование п/п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50D12">
              <w:rPr>
                <w:b/>
                <w:color w:val="000000"/>
                <w:sz w:val="22"/>
                <w:szCs w:val="22"/>
              </w:rPr>
              <w:t>Содержание</w:t>
            </w:r>
          </w:p>
        </w:tc>
      </w:tr>
      <w:tr w:rsidR="007C1F44" w:rsidRPr="00C50D1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50D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50D12">
              <w:rPr>
                <w:color w:val="000000"/>
                <w:sz w:val="22"/>
                <w:szCs w:val="22"/>
              </w:rPr>
              <w:t>Заказчик и организатор закупки: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50D12">
              <w:rPr>
                <w:color w:val="000000"/>
                <w:sz w:val="22"/>
                <w:szCs w:val="22"/>
              </w:rPr>
              <w:t>Общество с ограниченной ответственностью «ГАЗКОМПЛЕКТ».</w:t>
            </w:r>
          </w:p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50D12">
              <w:rPr>
                <w:color w:val="000000"/>
                <w:sz w:val="22"/>
                <w:szCs w:val="22"/>
              </w:rPr>
              <w:t>Юридический адрес:</w:t>
            </w:r>
            <w:r w:rsidRPr="00C50D12">
              <w:rPr>
                <w:sz w:val="22"/>
                <w:szCs w:val="22"/>
              </w:rPr>
              <w:t>197343, г. Санкт-Петербург, Земледельческая ул., дом № 14, корпус А, помещение 1304</w:t>
            </w:r>
          </w:p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50D12">
              <w:rPr>
                <w:color w:val="000000"/>
                <w:sz w:val="22"/>
                <w:szCs w:val="22"/>
              </w:rPr>
              <w:t xml:space="preserve">Почтовый адрес: </w:t>
            </w:r>
            <w:r w:rsidRPr="00C50D12">
              <w:rPr>
                <w:sz w:val="22"/>
                <w:szCs w:val="22"/>
              </w:rPr>
              <w:t>197343, г. Санкт-Петербург, Земледельческая ул., дом № 14, корпус А, помещение 1304</w:t>
            </w:r>
          </w:p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50D12">
              <w:rPr>
                <w:color w:val="000000"/>
                <w:sz w:val="22"/>
                <w:szCs w:val="22"/>
              </w:rPr>
              <w:t xml:space="preserve">Адрес электронной </w:t>
            </w:r>
            <w:proofErr w:type="spellStart"/>
            <w:r w:rsidRPr="00C50D12">
              <w:rPr>
                <w:color w:val="000000"/>
                <w:sz w:val="22"/>
                <w:szCs w:val="22"/>
              </w:rPr>
              <w:t>почты:</w:t>
            </w:r>
            <w:hyperlink r:id="rId5">
              <w:r w:rsidRPr="00C50D12">
                <w:rPr>
                  <w:color w:val="1155CC"/>
                  <w:sz w:val="22"/>
                  <w:szCs w:val="22"/>
                  <w:u w:val="single"/>
                </w:rPr>
                <w:t>info@gazkomplekt.su</w:t>
              </w:r>
              <w:proofErr w:type="spellEnd"/>
            </w:hyperlink>
            <w:r w:rsidRPr="00C50D12">
              <w:rPr>
                <w:sz w:val="22"/>
                <w:szCs w:val="22"/>
              </w:rPr>
              <w:t xml:space="preserve"> </w:t>
            </w:r>
          </w:p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50D12">
              <w:rPr>
                <w:color w:val="000000"/>
                <w:sz w:val="22"/>
                <w:szCs w:val="22"/>
              </w:rPr>
              <w:t xml:space="preserve">Номер контактного телефона: </w:t>
            </w:r>
            <w:r w:rsidRPr="00C50D12">
              <w:rPr>
                <w:sz w:val="22"/>
                <w:szCs w:val="22"/>
              </w:rPr>
              <w:t>+7(812)777-95-57</w:t>
            </w:r>
          </w:p>
        </w:tc>
      </w:tr>
      <w:tr w:rsidR="007C1F44" w:rsidRPr="00C50D1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50D1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50D12">
              <w:rPr>
                <w:color w:val="000000"/>
                <w:sz w:val="22"/>
                <w:szCs w:val="22"/>
              </w:rPr>
              <w:t>Контактное лицо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50D12">
              <w:rPr>
                <w:color w:val="000000"/>
                <w:sz w:val="22"/>
                <w:szCs w:val="22"/>
              </w:rPr>
              <w:t xml:space="preserve">ФИО: </w:t>
            </w:r>
            <w:r w:rsidRPr="00C50D12">
              <w:rPr>
                <w:sz w:val="22"/>
                <w:szCs w:val="22"/>
              </w:rPr>
              <w:t>Янченко А.В.</w:t>
            </w:r>
          </w:p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50D12">
              <w:rPr>
                <w:color w:val="000000"/>
                <w:sz w:val="22"/>
                <w:szCs w:val="22"/>
              </w:rPr>
              <w:t xml:space="preserve">Телефоны: </w:t>
            </w:r>
            <w:r w:rsidRPr="00C50D12">
              <w:rPr>
                <w:sz w:val="22"/>
                <w:szCs w:val="22"/>
              </w:rPr>
              <w:t>+7(812)777-95-57 доб. 883</w:t>
            </w:r>
          </w:p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50D12">
              <w:rPr>
                <w:color w:val="00000A"/>
                <w:sz w:val="22"/>
                <w:szCs w:val="22"/>
              </w:rPr>
              <w:t xml:space="preserve">Эл. почта: </w:t>
            </w:r>
            <w:r w:rsidRPr="00C50D12">
              <w:rPr>
                <w:sz w:val="22"/>
                <w:szCs w:val="22"/>
              </w:rPr>
              <w:t>883</w:t>
            </w:r>
            <w:hyperlink r:id="rId6">
              <w:r w:rsidRPr="00C50D12">
                <w:rPr>
                  <w:color w:val="1155CC"/>
                  <w:sz w:val="22"/>
                  <w:szCs w:val="22"/>
                  <w:u w:val="single"/>
                </w:rPr>
                <w:t>@gazkomplekt.su</w:t>
              </w:r>
            </w:hyperlink>
            <w:r w:rsidRPr="00C50D12">
              <w:rPr>
                <w:sz w:val="22"/>
                <w:szCs w:val="22"/>
              </w:rPr>
              <w:t xml:space="preserve"> 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50D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50D12">
              <w:rPr>
                <w:color w:val="000000"/>
                <w:sz w:val="22"/>
                <w:szCs w:val="22"/>
              </w:rPr>
              <w:t xml:space="preserve">Предмет договора 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2B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50D12">
              <w:rPr>
                <w:b/>
                <w:color w:val="00000A"/>
                <w:sz w:val="22"/>
                <w:szCs w:val="22"/>
              </w:rPr>
              <w:t>выполнение работ по ремонту обмуровки и тепловой изоляции водогрейного котла типа ПТВМ-50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Объем выполняемых Работ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A"/>
                <w:sz w:val="22"/>
                <w:szCs w:val="22"/>
              </w:rPr>
              <w:t>В соответствии с Техническим заданием и Проектом договора (Приложение №2 и №3 к Закупочной документации)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Сроки выполнения Работ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2" w:rsidRPr="00C50D12" w:rsidRDefault="00C50D12" w:rsidP="00C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2"/>
                <w:szCs w:val="22"/>
              </w:rPr>
            </w:pPr>
            <w:r w:rsidRPr="00C50D12">
              <w:rPr>
                <w:color w:val="00000A"/>
                <w:sz w:val="22"/>
                <w:szCs w:val="22"/>
              </w:rPr>
              <w:t>начало выполнения работ: не позднее 3 (трех) рабочих дней с момента заключения Договора;</w:t>
            </w:r>
          </w:p>
          <w:p w:rsidR="004A3A24" w:rsidRPr="00C33A17" w:rsidRDefault="00C50D12" w:rsidP="00C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50D12">
              <w:rPr>
                <w:color w:val="00000A"/>
                <w:sz w:val="22"/>
                <w:szCs w:val="22"/>
              </w:rPr>
              <w:t>окончание выполнения работ: не позднее 15.11.2019.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Место выполнения Работ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A"/>
                <w:sz w:val="22"/>
                <w:szCs w:val="22"/>
              </w:rPr>
              <w:t>г. Санкт-Петербург ул. Земледельческая д.14 Литера А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Условия выполнения Работ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A"/>
                <w:sz w:val="22"/>
                <w:szCs w:val="22"/>
              </w:rPr>
              <w:t>В соответствии с Техническим заданием и Проектом Договора (Приложение №2 и №3 к Закупочной документации)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Условия оплаты, порядок формирования цены (с учетом или без учета расходов на перевозку, сертификации, страхование, уплату таможенных пошлин, прочих налогов и иных платежей)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Оплата осуществляется в следующем порядке: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Авансирование по Договору не предусмотрено. </w:t>
            </w:r>
          </w:p>
          <w:p w:rsidR="007C1F44" w:rsidRPr="00C33A17" w:rsidRDefault="00C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D1768">
              <w:rPr>
                <w:bCs/>
                <w:sz w:val="24"/>
                <w:szCs w:val="24"/>
              </w:rPr>
              <w:t>Оплата по Договору производится Заказчиком в безналичной форме за 100% фактически выполненные работы в соответствии с предоставленными Подрядчиком счетом, счетом-фактурой в течение 10 (десяти) рабочих дней со дня подписания акта о приемке выполненных работ (форма № КС-2) и справки о стоимости выполненных работ и затрат (форма № КС-3).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Начальная максимальная цена договора (лота):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E3" w:rsidRDefault="00910C11" w:rsidP="004A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b/>
                <w:sz w:val="22"/>
                <w:szCs w:val="22"/>
              </w:rPr>
            </w:pPr>
            <w:r w:rsidRPr="00C33A17">
              <w:rPr>
                <w:b/>
                <w:color w:val="00000A"/>
                <w:sz w:val="22"/>
                <w:szCs w:val="22"/>
              </w:rPr>
              <w:t>8.</w:t>
            </w:r>
            <w:r w:rsidRPr="00C33A17">
              <w:rPr>
                <w:b/>
                <w:sz w:val="22"/>
                <w:szCs w:val="22"/>
              </w:rPr>
              <w:t>1. Начальная (</w:t>
            </w:r>
            <w:r w:rsidRPr="00C50D12">
              <w:rPr>
                <w:b/>
                <w:sz w:val="22"/>
                <w:szCs w:val="22"/>
              </w:rPr>
              <w:t xml:space="preserve">максимальная) цена договора с учетом НДС и прочих расходов: </w:t>
            </w:r>
            <w:r w:rsidR="002B2BFE" w:rsidRPr="00C50D12">
              <w:rPr>
                <w:b/>
                <w:sz w:val="22"/>
                <w:szCs w:val="22"/>
              </w:rPr>
              <w:t>10 086 477 (десять миллионов восемьдесят шесть тысяч четыреста семьдесят семь) рублей 67 копеек</w:t>
            </w:r>
          </w:p>
          <w:p w:rsidR="00C50D12" w:rsidRDefault="00C50D12" w:rsidP="004A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b/>
                <w:sz w:val="22"/>
                <w:szCs w:val="22"/>
              </w:rPr>
            </w:pPr>
          </w:p>
          <w:p w:rsidR="007C1F44" w:rsidRPr="00C50D12" w:rsidRDefault="00910C11" w:rsidP="004A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b/>
                <w:sz w:val="22"/>
                <w:szCs w:val="22"/>
              </w:rPr>
            </w:pPr>
            <w:r w:rsidRPr="00C50D12">
              <w:rPr>
                <w:b/>
                <w:sz w:val="22"/>
                <w:szCs w:val="22"/>
              </w:rPr>
              <w:t xml:space="preserve">Начальная (максимальная) цена договора без учета НДС: </w:t>
            </w:r>
          </w:p>
          <w:p w:rsidR="007C1F44" w:rsidRPr="00C50D12" w:rsidRDefault="00C50D12" w:rsidP="004A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eastAsia="Liberation Serif"/>
                <w:sz w:val="22"/>
                <w:szCs w:val="22"/>
              </w:rPr>
            </w:pPr>
            <w:r>
              <w:rPr>
                <w:rFonts w:eastAsia="Liberation Serif"/>
                <w:sz w:val="22"/>
                <w:szCs w:val="22"/>
              </w:rPr>
              <w:t>8 405 398,</w:t>
            </w:r>
            <w:r w:rsidRPr="00C50D12">
              <w:rPr>
                <w:rFonts w:eastAsia="Liberation Serif"/>
                <w:sz w:val="22"/>
                <w:szCs w:val="22"/>
              </w:rPr>
              <w:t>06 (Восемь миллионов четыреста пят</w:t>
            </w:r>
            <w:r>
              <w:rPr>
                <w:rFonts w:eastAsia="Liberation Serif"/>
                <w:sz w:val="22"/>
                <w:szCs w:val="22"/>
              </w:rPr>
              <w:t xml:space="preserve">ь тысяч триста девяносто восемь) </w:t>
            </w:r>
            <w:r w:rsidR="00B778DB" w:rsidRPr="00C50D12">
              <w:rPr>
                <w:sz w:val="22"/>
                <w:szCs w:val="22"/>
              </w:rPr>
              <w:t xml:space="preserve">рублей </w:t>
            </w:r>
            <w:r w:rsidRPr="00C50D12">
              <w:rPr>
                <w:sz w:val="22"/>
                <w:szCs w:val="22"/>
              </w:rPr>
              <w:t>06</w:t>
            </w:r>
            <w:r w:rsidR="00B778DB" w:rsidRPr="00C50D12">
              <w:rPr>
                <w:sz w:val="22"/>
                <w:szCs w:val="22"/>
              </w:rPr>
              <w:t xml:space="preserve"> копеек.</w:t>
            </w:r>
          </w:p>
          <w:p w:rsidR="007C1F44" w:rsidRPr="00C50D12" w:rsidRDefault="00910C11" w:rsidP="004A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eastAsia="Liberation Serif"/>
                <w:sz w:val="22"/>
                <w:szCs w:val="22"/>
              </w:rPr>
            </w:pPr>
            <w:r w:rsidRPr="00C50D12">
              <w:rPr>
                <w:b/>
                <w:sz w:val="22"/>
                <w:szCs w:val="22"/>
              </w:rPr>
              <w:t>НДС</w:t>
            </w:r>
            <w:r w:rsidR="00B778DB" w:rsidRPr="00C50D12">
              <w:rPr>
                <w:b/>
                <w:sz w:val="22"/>
                <w:szCs w:val="22"/>
              </w:rPr>
              <w:t xml:space="preserve"> 20%</w:t>
            </w:r>
            <w:r w:rsidRPr="00C50D12">
              <w:rPr>
                <w:b/>
                <w:sz w:val="22"/>
                <w:szCs w:val="22"/>
              </w:rPr>
              <w:t xml:space="preserve">: </w:t>
            </w:r>
            <w:r w:rsidR="00C50D12" w:rsidRPr="00C50D12">
              <w:rPr>
                <w:sz w:val="22"/>
                <w:szCs w:val="22"/>
              </w:rPr>
              <w:t xml:space="preserve">1 681 079 </w:t>
            </w:r>
            <w:r w:rsidR="00B778DB" w:rsidRPr="00C50D12">
              <w:rPr>
                <w:sz w:val="22"/>
                <w:szCs w:val="22"/>
              </w:rPr>
              <w:t>(</w:t>
            </w:r>
            <w:r w:rsidR="00C50D12" w:rsidRPr="00C50D12">
              <w:rPr>
                <w:sz w:val="22"/>
                <w:szCs w:val="22"/>
              </w:rPr>
              <w:t>Один миллион шестьсот восемьдесят одна тысяча семьдесят девять</w:t>
            </w:r>
            <w:r w:rsidR="004A3A24" w:rsidRPr="00C50D12">
              <w:rPr>
                <w:b/>
                <w:sz w:val="22"/>
                <w:szCs w:val="22"/>
              </w:rPr>
              <w:t xml:space="preserve">) </w:t>
            </w:r>
            <w:r w:rsidR="004A3A24" w:rsidRPr="00C50D12">
              <w:rPr>
                <w:sz w:val="22"/>
                <w:szCs w:val="22"/>
              </w:rPr>
              <w:t xml:space="preserve">рублей </w:t>
            </w:r>
            <w:r w:rsidR="00C50D12" w:rsidRPr="00C50D12">
              <w:rPr>
                <w:sz w:val="22"/>
                <w:szCs w:val="22"/>
              </w:rPr>
              <w:t>61 копейка</w:t>
            </w:r>
            <w:r w:rsidR="004A3A24" w:rsidRPr="00C50D12">
              <w:rPr>
                <w:sz w:val="22"/>
                <w:szCs w:val="22"/>
              </w:rPr>
              <w:t>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50D12">
              <w:rPr>
                <w:color w:val="00000A"/>
                <w:sz w:val="22"/>
                <w:szCs w:val="22"/>
              </w:rPr>
              <w:lastRenderedPageBreak/>
              <w:t>В случае если деятельность Участника не облагается НДС</w:t>
            </w:r>
            <w:r w:rsidRPr="00C33A17">
              <w:rPr>
                <w:color w:val="00000A"/>
                <w:sz w:val="22"/>
                <w:szCs w:val="22"/>
              </w:rPr>
              <w:t>, то цена, предложенная таким Участником в Заявке, не должна превышать установленную начальную (максимальную) цену без НДС. При этом на стадии оценки и сопоставления Заявок для целей сравнения ценовые предложения других Участников также учитываются без НДС.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8.2. Цена заявки должна включать все налоги, пошлины и иные обязательные платежи, подлежащие уплате в соответствии с нормами законодательства, при исполнении договора, заключенного по итогам процедуры, а также включать все скидки, предлагаемые участником.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8.3. В случае если деятельность Поставщика не облагается НДС, то на стадии оценки и сопоставления Заявок для целей сравнения ценовые предложения других Участников также учитываются без НДС.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8.4. Участник будет не допущен к участию в запросе в случае если предложение о цене договора превышает начальную (максимальную) цену договора, в том числе начальную (максимальную) цену за каждую единицу товара.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Официальный язык запроса предложений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Русский 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Валюта запроса предложений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Российский рубль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Размер, сроки предоставления обеспечения заявки на участие в запросе предложений, реквизиты счета для его перечисления 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Не установлено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bookmarkStart w:id="0" w:name="_30j0zll" w:colFirst="0" w:colLast="0"/>
            <w:bookmarkEnd w:id="0"/>
            <w:r w:rsidRPr="00C33A17">
              <w:rPr>
                <w:color w:val="000000"/>
                <w:sz w:val="22"/>
                <w:szCs w:val="22"/>
              </w:rPr>
              <w:t>Требования, предъявляемые к участникам закупочной процедуры и перечень документов, предоставляемых участниками закупочной процедуры для подтверждения их соответствия установленным требованиям.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Участник закупочной процедуры должен соответствовать следующим обязательным требованиям: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br/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1) быть правомочным заключать договор;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2) не находиться в процессе ликвидации (для юридического лица) или быть признанным по решению арбитражного суда несостоятельным (банкротом);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3) не являться организацией, на имущество которой наложен арест по решению суда, административного органа и (или) экономическая деятельность которой приостановлена;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4) не являться организацией, деятельность которой приостановлена в порядке, предусмотренном Кодексом Российской Федерации об административных правонарушениях, на день подачи заявки;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5) не иметь задолженности 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период; Участник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принято;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6) сведения об Участнике должны отсутствовать в реестрах недобросовестных поставщиков, (подрядчиков, исполнителей), </w:t>
            </w:r>
            <w:r w:rsidRPr="00C33A17">
              <w:rPr>
                <w:color w:val="000000"/>
                <w:sz w:val="22"/>
                <w:szCs w:val="22"/>
              </w:rPr>
              <w:lastRenderedPageBreak/>
              <w:t>предусмотренных Федеральным законом от 05.04.2013 г. № 44-ФЗ «О контрактной системе в сфере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услуг отдельными видами юридических лиц» (далее – реестры недобросовестных поставщиков).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7) Отсутствие у Участника задолженности по начисленным налогам, сборам и иным обязательным платежам.</w:t>
            </w:r>
          </w:p>
          <w:p w:rsidR="007C1F44" w:rsidRPr="00C33A17" w:rsidRDefault="007C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Соответствие обязательным требованиям, указанным в настоящем пункте, подтверждается документами, представленными Участником в составе заявке (см.п.14 «Информационная карта»). 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Несоблюдение требований данного раздела закупочной документации может служить основанием для отказа в допуске Участника к процедуре закупки.</w:t>
            </w:r>
            <w:r w:rsidRPr="00C33A1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C1F44" w:rsidRPr="00C33A17">
        <w:trPr>
          <w:trHeight w:val="96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Требования к товарам, работам, услугам, установленные Заказчиком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В соответствии с условиями Технического задания и Проекта Договора (Приложение №2 и №3 к Закупочной документации).</w:t>
            </w:r>
          </w:p>
          <w:p w:rsidR="007C1F44" w:rsidRPr="00C33A17" w:rsidRDefault="007C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Обязательные документы, входящие в состав Сведений об участниках и предлагаемом товаре/ работе/ услуге 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Заявка на участие в запросе предложений по форме и в соответствии с инструкциями, приведенными в настоящей документации (Раздел 2)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1) Техническое предложение (Форма №1) с приложением «Сведения о показателях материалов/оборудования»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2) Опись документов (Форма №2).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3) Анкета участника (Форма №3).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4) Заявка на участие в открытом запросе предложений (Форма №4).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5) Доверенность, подтверждающая полномочия лица, подписавшего заявку, в случае, если заявка подписана лицом, не имеющим права действовать от имени юридического лица без доверенности, заверенная печатью и подписанная лицом, имеющим право действовать от имени Участника без доверенности (Форма №5).</w:t>
            </w:r>
          </w:p>
          <w:p w:rsidR="007C1F44" w:rsidRPr="00C33A17" w:rsidRDefault="00DD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10C11" w:rsidRPr="00C33A17">
              <w:rPr>
                <w:color w:val="000000"/>
                <w:sz w:val="22"/>
                <w:szCs w:val="22"/>
              </w:rPr>
              <w:t>) Копии учредительных документов:</w:t>
            </w:r>
          </w:p>
          <w:p w:rsidR="007C1F44" w:rsidRPr="00C33A17" w:rsidRDefault="00910C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33A17">
              <w:rPr>
                <w:color w:val="000000"/>
                <w:sz w:val="22"/>
                <w:szCs w:val="22"/>
              </w:rPr>
              <w:t>Устав (для юридических лиц);</w:t>
            </w:r>
          </w:p>
          <w:p w:rsidR="007C1F44" w:rsidRPr="00C33A17" w:rsidRDefault="00910C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jc w:val="both"/>
            </w:pPr>
            <w:r w:rsidRPr="00C33A17">
              <w:rPr>
                <w:color w:val="000000"/>
                <w:sz w:val="22"/>
                <w:szCs w:val="22"/>
              </w:rPr>
              <w:t>Отсканированные копии документов, подтверждающие  государственную регистрацию юридического лица или индивидуального предпринимателя;</w:t>
            </w:r>
          </w:p>
          <w:p w:rsidR="007C1F44" w:rsidRPr="00C33A17" w:rsidRDefault="00910C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jc w:val="both"/>
            </w:pPr>
            <w:r w:rsidRPr="00C33A17">
              <w:rPr>
                <w:color w:val="000000"/>
                <w:sz w:val="22"/>
                <w:szCs w:val="22"/>
              </w:rPr>
              <w:t>Отсканированная копия свидетельства о постановке на налоговый учет (для юридического лица) или документов о постановке на налоговый учет (для физического лица в качестве индивидуального предпринимателя);</w:t>
            </w:r>
          </w:p>
          <w:p w:rsidR="007C1F44" w:rsidRPr="00C33A17" w:rsidRDefault="00910C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33A17">
              <w:rPr>
                <w:color w:val="000000"/>
                <w:sz w:val="22"/>
                <w:szCs w:val="22"/>
              </w:rPr>
              <w:t xml:space="preserve"> Документы, подтверждающие полномочия лица на осуществление действий от имени Участника без доверенности (для юридических лиц - копия решения о назначении или об избрании или копия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доверенности; для физических лиц (индивидуальных предпринимателей) - копия паспорта). В случае если в качестве единоличного исполнительного органа Участника выступает Управляющий или Управляющая Компания, Участник должен также предоставить договор (соглашение) о передаче полномочий единоличного исполнительного </w:t>
            </w:r>
            <w:r w:rsidRPr="00C33A17">
              <w:rPr>
                <w:color w:val="000000"/>
                <w:sz w:val="22"/>
                <w:szCs w:val="22"/>
              </w:rPr>
              <w:lastRenderedPageBreak/>
              <w:t>органа Управляющему (Управляющей Компании), решение (протокол) уполномоченного органа управления Участника о передаче полномочий единоличного исполнительного органа управляющему</w:t>
            </w:r>
            <w:r w:rsidR="00096144" w:rsidRPr="00C33A17">
              <w:rPr>
                <w:color w:val="000000"/>
                <w:sz w:val="22"/>
                <w:szCs w:val="22"/>
              </w:rPr>
              <w:t xml:space="preserve"> (Управляющей Компании).</w:t>
            </w:r>
          </w:p>
          <w:p w:rsidR="007C1F44" w:rsidRPr="00C33A17" w:rsidRDefault="00DD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10C11" w:rsidRPr="00C33A17">
              <w:rPr>
                <w:color w:val="000000"/>
                <w:sz w:val="22"/>
                <w:szCs w:val="22"/>
              </w:rPr>
              <w:t>) Полученную не ранее чем за 90 (девяноста) календарных дней до дня размещения в Единой информационной системе извещения о проведении процедуры выписку из единого государственного реестра юридических лиц (для юридических лиц), полученную не ранее чем за 90 (девяноста) календарных дней до дня размещения в Единой информационной системе извещения о проведении процедуры выписку из единого государственного реестра индивидуальных предпринимателей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2 (два) месяца до дня размещения в Единой информационной системе извещения о проведении процедуры.</w:t>
            </w:r>
          </w:p>
          <w:p w:rsidR="007C1F44" w:rsidRPr="00C33A17" w:rsidRDefault="00DD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10C11" w:rsidRPr="00C33A17">
              <w:rPr>
                <w:color w:val="000000"/>
                <w:sz w:val="22"/>
                <w:szCs w:val="22"/>
              </w:rPr>
              <w:t>) Письмо об отсутствие сведений об Участнике в Федеральных реестрах недобросовестных поставщиков в свободной форме;</w:t>
            </w:r>
          </w:p>
          <w:p w:rsidR="007C1F44" w:rsidRPr="00C33A17" w:rsidRDefault="00DD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10C11" w:rsidRPr="00C33A17">
              <w:rPr>
                <w:color w:val="000000"/>
                <w:sz w:val="22"/>
                <w:szCs w:val="22"/>
              </w:rPr>
              <w:t>) Решение об одобрении или о совершении крупной сделки (в отношении данной закупки или в отношении электронных запросов предложений целом) в случае, если требование о необходимости наличия такого решения для совершения крупной сделки установлено законодательством Российской Федерации,  учредительными документами юридического лица и если для Участника поставка Товара являющейся предметом запроса предложений, является крупной сделкой. В случае если для данного Участника поставка Товара, являющейся предметом запроса предложений, не является крупной сделкой и/или не требует одобрения, Участник представляет соответствующее письмо. Также в случае если в качестве единоличного исполнительного органа Участника выступает Управляющий или Управляющая Компания, Участник должен предоставить документы, указанные в настоящем подпункте, в отношении Управляющего или Управляющей Компании.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</w:t>
            </w:r>
            <w:r w:rsidR="00DD54F4">
              <w:rPr>
                <w:color w:val="000000"/>
                <w:sz w:val="22"/>
                <w:szCs w:val="22"/>
              </w:rPr>
              <w:t>0</w:t>
            </w:r>
            <w:r w:rsidRPr="00C33A17">
              <w:rPr>
                <w:color w:val="000000"/>
                <w:sz w:val="22"/>
                <w:szCs w:val="22"/>
              </w:rPr>
              <w:t xml:space="preserve">) Копия бухгалтерского баланса за последнюю отчетную дату 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</w:t>
            </w:r>
            <w:r w:rsidR="00DD54F4">
              <w:rPr>
                <w:color w:val="000000"/>
                <w:sz w:val="22"/>
                <w:szCs w:val="22"/>
              </w:rPr>
              <w:t>1</w:t>
            </w:r>
            <w:r w:rsidRPr="00C33A17">
              <w:rPr>
                <w:color w:val="000000"/>
                <w:sz w:val="22"/>
                <w:szCs w:val="22"/>
              </w:rPr>
              <w:t>) Копия отчета о финансовых результатах участника на последнюю отчетную дату с отметкой налоговой инспекции;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right="-2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</w:t>
            </w:r>
            <w:r w:rsidR="00DD54F4">
              <w:rPr>
                <w:color w:val="000000"/>
                <w:sz w:val="22"/>
                <w:szCs w:val="22"/>
              </w:rPr>
              <w:t>2</w:t>
            </w:r>
            <w:r w:rsidRPr="00C33A17">
              <w:rPr>
                <w:color w:val="000000"/>
                <w:sz w:val="22"/>
                <w:szCs w:val="22"/>
              </w:rPr>
              <w:t>) Справка об отсутствии задолженности по начисленным налогам, сборам и иным обязательным платежам в свободной форме.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В случае признания участника победителем, участник в течение 10 (десяти)  дней предоставляет: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Справку из ИФНС «об исполнении налогоплательщиком обязанности по уплате налогов, сборов, пеней и штрафов…», подтверждающую отсутствие непогашенной задолженности по начисленным налогам, сборам и иным обязательным платежам. </w:t>
            </w:r>
          </w:p>
          <w:p w:rsidR="007C1F44" w:rsidRPr="00C33A17" w:rsidRDefault="007C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1"/>
              </w:tabs>
              <w:ind w:right="6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53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lastRenderedPageBreak/>
              <w:t>Все указанные документы прилагаются участником закупочной процедуры к заявке.</w:t>
            </w:r>
          </w:p>
          <w:p w:rsidR="007C1F44" w:rsidRPr="00C33A17" w:rsidRDefault="007C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53"/>
              <w:jc w:val="both"/>
              <w:rPr>
                <w:color w:val="000000"/>
                <w:sz w:val="24"/>
                <w:szCs w:val="24"/>
              </w:rPr>
            </w:pP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53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Несоблюдение требований данного раздела закупочной документации может служить основанием для отказа в допуске Участника к процедуре закупки. </w:t>
            </w:r>
          </w:p>
          <w:p w:rsidR="007C1F44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53"/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1</w:t>
            </w:r>
            <w:r w:rsidR="00DD54F4">
              <w:rPr>
                <w:color w:val="000000"/>
                <w:sz w:val="22"/>
                <w:szCs w:val="22"/>
              </w:rPr>
              <w:t>3</w:t>
            </w:r>
            <w:r w:rsidRPr="00C33A17">
              <w:rPr>
                <w:color w:val="000000"/>
                <w:sz w:val="22"/>
                <w:szCs w:val="22"/>
              </w:rPr>
              <w:t>) В случае разногласий по условиям проекта договора, приложить заверенный скан протокола разногласий к договору. Протокол разногласий принимается только на стадии подачи заявки участника (при подписании договора изменения не принимаются). При этом изменение существенных условий договора, направленных на их изменение в пользу Участника, победителя процедуры закупки (единственного поставщика), запрещаются.</w:t>
            </w:r>
          </w:p>
          <w:p w:rsidR="0037359A" w:rsidRPr="0037359A" w:rsidRDefault="00373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5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14) Документы, подтверждающие обеспечение исполнения заявки на участие в запросе предложений.</w:t>
            </w:r>
            <w:bookmarkStart w:id="1" w:name="_GoBack"/>
            <w:bookmarkEnd w:id="1"/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Коммерческое предложение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Коммерческое предложение предоставляется в формате PDF (отсканированная копия документа, заверенного подписью и печатью), а также в формате MS WORD (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doc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>).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Участник предоставляет коммерческое предложение по Форме №7 Закупочной документации. 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C33A17">
              <w:rPr>
                <w:b/>
                <w:color w:val="000000"/>
                <w:sz w:val="24"/>
                <w:szCs w:val="24"/>
                <w:u w:val="single"/>
              </w:rPr>
              <w:t>Коммерческое предложение по Форме №7 НЕ ВХОДИТ в состав СВЕДЕНИЙ ОБ УЧАСТНИКЕ И ПРЕДЛАГАЕМОМ ТОВАРЕ/РАБОТЕ/УСЛУГЕ.</w:t>
            </w:r>
          </w:p>
        </w:tc>
      </w:tr>
      <w:tr w:rsidR="007C1F44" w:rsidRPr="00C33A17">
        <w:trPr>
          <w:trHeight w:val="19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14.1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Документы, подтверждающие соответствие оценочным критериям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Для подтверждения соответствия оценочным критериям участник может включить в состав своей заявки следующие документы: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1. Коммерческое предложение (Форма №7)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2. Форма №8 «Квалификация участника закупки по показателям»: 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- Опыт участника по успешному выполнению работ сопоставимого характера и объема; 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- Трудовые ресурсы;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- Материально-технические ресурсы.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с приложением документов, подтверждающих данную квалификацию, в соответствии с порядком оценки заявок по критериям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Срок действия заявки на участие в запросе предложений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В течение срока проведения процедуры открытого запроса предложений и до завершения указанной процедуры.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Возможность подачи альтернативных предложений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Не допускаются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Возможность проведения процедуры переторжки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По решению членов Закупочной комиссии.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Порядок проведения переторжки, срок подачи новых предложений, определенный Закупочной комиссией, указываются в уведомлениях, направляемых Участникам ЭТП. Проведение переторжки осуществляется в соответствии с правилами на ЭТП. 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Место и срок начала и окончания подачи заявок (предложений) участниками: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Место подачи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ЭТП «Фабрикант» по адресу:</w:t>
            </w:r>
          </w:p>
          <w:p w:rsidR="007C1F44" w:rsidRPr="00C33A17" w:rsidRDefault="00373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4"/>
              </w:tabs>
              <w:ind w:right="5"/>
              <w:jc w:val="both"/>
              <w:rPr>
                <w:color w:val="000000"/>
                <w:sz w:val="22"/>
                <w:szCs w:val="22"/>
              </w:rPr>
            </w:pPr>
            <w:hyperlink r:id="rId7">
              <w:r w:rsidR="00910C11" w:rsidRPr="00C33A17">
                <w:rPr>
                  <w:color w:val="000000"/>
                  <w:sz w:val="22"/>
                  <w:szCs w:val="22"/>
                </w:rPr>
                <w:t>www.fabrikant.ru</w:t>
              </w:r>
            </w:hyperlink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Начало подачи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color w:val="000000"/>
                <w:sz w:val="22"/>
                <w:szCs w:val="22"/>
              </w:rPr>
            </w:pPr>
            <w:r w:rsidRPr="00C50D12">
              <w:rPr>
                <w:color w:val="000000"/>
                <w:sz w:val="22"/>
                <w:szCs w:val="22"/>
              </w:rPr>
              <w:t xml:space="preserve">с момента опубликования извещения на ЭТП «Фабрикант» по адресу: </w:t>
            </w:r>
            <w:hyperlink r:id="rId8">
              <w:r w:rsidRPr="00C50D12">
                <w:rPr>
                  <w:color w:val="000000"/>
                  <w:sz w:val="22"/>
                  <w:szCs w:val="22"/>
                </w:rPr>
                <w:t>www.fabrikant.ru</w:t>
              </w:r>
            </w:hyperlink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Окончание подачи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50D12" w:rsidRDefault="00764A56" w:rsidP="0076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4"/>
              </w:tabs>
              <w:ind w:right="5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50D12">
              <w:rPr>
                <w:color w:val="000000"/>
                <w:sz w:val="22"/>
                <w:szCs w:val="22"/>
                <w:lang w:val="en-US"/>
              </w:rPr>
              <w:t>08</w:t>
            </w:r>
            <w:r w:rsidR="00910C11" w:rsidRPr="00C50D12">
              <w:rPr>
                <w:color w:val="000000"/>
                <w:sz w:val="22"/>
                <w:szCs w:val="22"/>
              </w:rPr>
              <w:t>-00 (время московское) «</w:t>
            </w:r>
            <w:r w:rsidR="00BD64AB" w:rsidRPr="00C50D12">
              <w:rPr>
                <w:color w:val="000000"/>
                <w:sz w:val="22"/>
                <w:szCs w:val="22"/>
              </w:rPr>
              <w:t>27</w:t>
            </w:r>
            <w:r w:rsidR="00910C11" w:rsidRPr="00C50D12">
              <w:rPr>
                <w:color w:val="000000"/>
                <w:sz w:val="22"/>
                <w:szCs w:val="22"/>
              </w:rPr>
              <w:t xml:space="preserve">» </w:t>
            </w:r>
            <w:r w:rsidR="00A3612A" w:rsidRPr="00C50D12">
              <w:rPr>
                <w:color w:val="000000"/>
                <w:sz w:val="22"/>
                <w:szCs w:val="22"/>
              </w:rPr>
              <w:t>сентября</w:t>
            </w:r>
            <w:r w:rsidR="00910C11" w:rsidRPr="00C50D12">
              <w:rPr>
                <w:color w:val="000000"/>
                <w:sz w:val="22"/>
                <w:szCs w:val="22"/>
              </w:rPr>
              <w:t xml:space="preserve"> 2019г.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Форма, порядок, дата начала и дата окончания срока предоставления участникам закупочной процедуры разъяснений положений документации по запросу предложений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50D12">
              <w:rPr>
                <w:color w:val="000000"/>
                <w:sz w:val="22"/>
                <w:szCs w:val="22"/>
              </w:rPr>
              <w:t>Любой потенциальный поставщик закупки вправе направить Организатору закупок запрос о разъяснении положений закупочной документации. Разъяснения положений не должны менять извещение и закупочную документацию. Не позднее, чем в течение 3-х дней со дня предоставления указанных разъяснений такое разъяснение размещается Заказчиком на официальном сайте (и ЭТП при проведении закупки в электронной форме) с указанием предмета запроса, но без указания Участника закупки, от которого поступил запрос.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Место, дата и время открытия доступа к предложениям участников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50D12" w:rsidRDefault="00910C11" w:rsidP="0076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50D12">
              <w:rPr>
                <w:color w:val="000000"/>
                <w:sz w:val="22"/>
                <w:szCs w:val="22"/>
              </w:rPr>
              <w:t xml:space="preserve">Предложения участников подаются в открытых электронных конвертах, в соответствии с регламентом ЭТП «Фабрикант» по адресу ЭТП «Фабрикант» по адресу: www.fabrikant.ru, до </w:t>
            </w:r>
            <w:r w:rsidR="00764A56" w:rsidRPr="00C50D12">
              <w:rPr>
                <w:color w:val="000000"/>
                <w:sz w:val="22"/>
                <w:szCs w:val="22"/>
              </w:rPr>
              <w:t>08</w:t>
            </w:r>
            <w:r w:rsidRPr="00C50D12">
              <w:rPr>
                <w:color w:val="000000"/>
                <w:sz w:val="22"/>
                <w:szCs w:val="22"/>
              </w:rPr>
              <w:t>:00 (время московское) «</w:t>
            </w:r>
            <w:r w:rsidR="00C50D12">
              <w:rPr>
                <w:color w:val="000000"/>
                <w:sz w:val="22"/>
                <w:szCs w:val="22"/>
              </w:rPr>
              <w:t>2</w:t>
            </w:r>
            <w:r w:rsidR="00BD64AB" w:rsidRPr="00C50D12">
              <w:rPr>
                <w:color w:val="000000"/>
                <w:sz w:val="22"/>
                <w:szCs w:val="22"/>
              </w:rPr>
              <w:t>7</w:t>
            </w:r>
            <w:r w:rsidRPr="00C50D12">
              <w:rPr>
                <w:color w:val="000000"/>
                <w:sz w:val="22"/>
                <w:szCs w:val="22"/>
              </w:rPr>
              <w:t xml:space="preserve">» </w:t>
            </w:r>
            <w:r w:rsidR="00A3612A" w:rsidRPr="00C50D12">
              <w:rPr>
                <w:color w:val="000000"/>
                <w:sz w:val="22"/>
                <w:szCs w:val="22"/>
              </w:rPr>
              <w:t>сентября</w:t>
            </w:r>
            <w:r w:rsidRPr="00C50D12">
              <w:rPr>
                <w:color w:val="000000"/>
                <w:sz w:val="22"/>
                <w:szCs w:val="22"/>
              </w:rPr>
              <w:t xml:space="preserve"> 2019г.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4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50D12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50D12">
              <w:rPr>
                <w:color w:val="000000"/>
                <w:sz w:val="22"/>
                <w:szCs w:val="22"/>
              </w:rPr>
              <w:t>Срок проведения отборочной (рассмотрение заявок (предложений)) и оценочной стадии процедуры, подведения итогов и выбора победителя процедуры.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Рассмотрение заявок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50D12" w:rsidRDefault="00910C11" w:rsidP="0076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4"/>
              </w:tabs>
              <w:ind w:right="5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50D12">
              <w:rPr>
                <w:color w:val="000000"/>
                <w:sz w:val="22"/>
                <w:szCs w:val="22"/>
              </w:rPr>
              <w:t>15-00 (время московское) «</w:t>
            </w:r>
            <w:r w:rsidR="00BD64AB" w:rsidRPr="00C50D12">
              <w:rPr>
                <w:color w:val="000000"/>
                <w:sz w:val="22"/>
                <w:szCs w:val="22"/>
              </w:rPr>
              <w:t>30</w:t>
            </w:r>
            <w:r w:rsidRPr="00C50D12">
              <w:rPr>
                <w:color w:val="000000"/>
                <w:sz w:val="22"/>
                <w:szCs w:val="22"/>
              </w:rPr>
              <w:t xml:space="preserve">» </w:t>
            </w:r>
            <w:r w:rsidR="00A3612A" w:rsidRPr="00C50D12">
              <w:rPr>
                <w:color w:val="000000"/>
                <w:sz w:val="22"/>
                <w:szCs w:val="22"/>
              </w:rPr>
              <w:t>сентября</w:t>
            </w:r>
            <w:r w:rsidRPr="00C50D12">
              <w:rPr>
                <w:color w:val="000000"/>
                <w:sz w:val="22"/>
                <w:szCs w:val="22"/>
              </w:rPr>
              <w:t xml:space="preserve"> 2019г. или иное время  и дата по решению организатора.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Выбор победителя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50D12" w:rsidRDefault="00910C11" w:rsidP="0076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4"/>
              </w:tabs>
              <w:ind w:right="5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50D12">
              <w:rPr>
                <w:color w:val="000000"/>
                <w:sz w:val="22"/>
                <w:szCs w:val="22"/>
              </w:rPr>
              <w:t>15-00 (время московское) «</w:t>
            </w:r>
            <w:r w:rsidR="00BD64AB" w:rsidRPr="00C50D12">
              <w:rPr>
                <w:color w:val="000000"/>
                <w:sz w:val="22"/>
                <w:szCs w:val="22"/>
              </w:rPr>
              <w:t>01</w:t>
            </w:r>
            <w:r w:rsidRPr="00C50D12">
              <w:rPr>
                <w:color w:val="000000"/>
                <w:sz w:val="22"/>
                <w:szCs w:val="22"/>
              </w:rPr>
              <w:t xml:space="preserve">» </w:t>
            </w:r>
            <w:r w:rsidR="00BD64AB" w:rsidRPr="00C50D12">
              <w:rPr>
                <w:color w:val="000000"/>
                <w:sz w:val="22"/>
                <w:szCs w:val="22"/>
              </w:rPr>
              <w:t>октября</w:t>
            </w:r>
            <w:r w:rsidRPr="00C50D12">
              <w:rPr>
                <w:color w:val="000000"/>
                <w:sz w:val="22"/>
                <w:szCs w:val="22"/>
              </w:rPr>
              <w:t xml:space="preserve"> 2019г. или иное время  и дата по решению организатора.</w:t>
            </w:r>
          </w:p>
        </w:tc>
      </w:tr>
      <w:tr w:rsidR="007C1F44" w:rsidRPr="00C33A17">
        <w:trPr>
          <w:trHeight w:val="6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Критерии оценки Заявок на участие в Запросе предложений 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color w:val="00000A"/>
                <w:sz w:val="22"/>
                <w:szCs w:val="22"/>
              </w:rPr>
            </w:pPr>
            <w:r w:rsidRPr="00C33A17">
              <w:rPr>
                <w:color w:val="00000A"/>
                <w:sz w:val="22"/>
                <w:szCs w:val="22"/>
              </w:rPr>
              <w:t>1.  Цена договора. Значимость критерия (</w:t>
            </w:r>
            <w:proofErr w:type="spellStart"/>
            <w:r w:rsidRPr="00C33A17">
              <w:rPr>
                <w:color w:val="00000A"/>
                <w:sz w:val="22"/>
                <w:szCs w:val="22"/>
              </w:rPr>
              <w:t>VЦi</w:t>
            </w:r>
            <w:proofErr w:type="spellEnd"/>
            <w:r w:rsidRPr="00C33A17">
              <w:rPr>
                <w:color w:val="00000A"/>
                <w:sz w:val="22"/>
                <w:szCs w:val="22"/>
              </w:rPr>
              <w:t>) — 40%.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color w:val="00000A"/>
                <w:sz w:val="22"/>
                <w:szCs w:val="22"/>
              </w:rPr>
            </w:pPr>
            <w:r w:rsidRPr="00C33A17">
              <w:rPr>
                <w:color w:val="00000A"/>
                <w:sz w:val="22"/>
                <w:szCs w:val="22"/>
              </w:rPr>
              <w:t xml:space="preserve">2. Квалификация участников закупки: 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color w:val="00000A"/>
                <w:sz w:val="22"/>
                <w:szCs w:val="22"/>
              </w:rPr>
            </w:pPr>
            <w:r w:rsidRPr="00C33A17">
              <w:rPr>
                <w:color w:val="00000A"/>
                <w:sz w:val="22"/>
                <w:szCs w:val="22"/>
              </w:rPr>
              <w:t>- Опыт участника по успешному выполнению работ сопоставимого характера и объема (</w:t>
            </w:r>
            <w:proofErr w:type="spellStart"/>
            <w:r w:rsidRPr="00C33A17">
              <w:rPr>
                <w:color w:val="00000A"/>
                <w:sz w:val="22"/>
                <w:szCs w:val="22"/>
              </w:rPr>
              <w:t>VОi</w:t>
            </w:r>
            <w:proofErr w:type="spellEnd"/>
            <w:r w:rsidRPr="00C33A17">
              <w:rPr>
                <w:color w:val="00000A"/>
                <w:sz w:val="22"/>
                <w:szCs w:val="22"/>
              </w:rPr>
              <w:t>) — 20%.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color w:val="00000A"/>
                <w:sz w:val="22"/>
                <w:szCs w:val="22"/>
              </w:rPr>
            </w:pPr>
            <w:r w:rsidRPr="00C33A17">
              <w:rPr>
                <w:color w:val="00000A"/>
                <w:sz w:val="22"/>
                <w:szCs w:val="22"/>
              </w:rPr>
              <w:t>- Трудовые ресурсы (</w:t>
            </w:r>
            <w:proofErr w:type="spellStart"/>
            <w:r w:rsidRPr="00C33A17">
              <w:rPr>
                <w:color w:val="00000A"/>
                <w:sz w:val="22"/>
                <w:szCs w:val="22"/>
              </w:rPr>
              <w:t>VТi</w:t>
            </w:r>
            <w:proofErr w:type="spellEnd"/>
            <w:r w:rsidRPr="00C33A17">
              <w:rPr>
                <w:color w:val="00000A"/>
                <w:sz w:val="22"/>
                <w:szCs w:val="22"/>
              </w:rPr>
              <w:t>) — 20%.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color w:val="00000A"/>
                <w:sz w:val="22"/>
                <w:szCs w:val="22"/>
              </w:rPr>
            </w:pPr>
            <w:r w:rsidRPr="00C33A17">
              <w:rPr>
                <w:color w:val="00000A"/>
                <w:sz w:val="22"/>
                <w:szCs w:val="22"/>
              </w:rPr>
              <w:t>- Материально-технические ресурсы (</w:t>
            </w:r>
            <w:proofErr w:type="spellStart"/>
            <w:r w:rsidRPr="00C33A17">
              <w:rPr>
                <w:color w:val="00000A"/>
                <w:sz w:val="22"/>
                <w:szCs w:val="22"/>
              </w:rPr>
              <w:t>VМi</w:t>
            </w:r>
            <w:proofErr w:type="spellEnd"/>
            <w:r w:rsidRPr="00C33A17">
              <w:rPr>
                <w:color w:val="00000A"/>
                <w:sz w:val="22"/>
                <w:szCs w:val="22"/>
              </w:rPr>
              <w:t>) — 20%.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Методика оценки Заявок на участие в Запросе предложений 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Рейтинг Заявки представляет собой оценку в баллах, получаемую по результатам оценки по критериям, установленным пунктом 22 «Информационная карта», с учетом значимости указанных критериев.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Рейтинг Заявки на участие в Запросе предложений i-го Участника Запроса предложений определяется по формуле: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33A17">
              <w:rPr>
                <w:color w:val="000000"/>
                <w:sz w:val="22"/>
                <w:szCs w:val="22"/>
              </w:rPr>
              <w:t>Ri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БЦi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*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VЦi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БОi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*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VОi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  +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БТi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*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VТi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БМi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*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VМi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; 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где V – значимость соответствующего критерия, установленная пунктом 22 Приложения №1 «Информационная карта»,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БЦi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БОi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БТi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БМi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– оценка соответствующего критерия i-ого Участника в баллах. 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Совокупная значимость всех критериев равна 100 процентам. Максимальная оценка в баллах для каждого из критериев (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Цi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3A17">
              <w:rPr>
                <w:color w:val="00000A"/>
                <w:sz w:val="22"/>
                <w:szCs w:val="22"/>
              </w:rPr>
              <w:t>Оi</w:t>
            </w:r>
            <w:proofErr w:type="spellEnd"/>
            <w:r w:rsidRPr="00C33A17"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C33A17">
              <w:rPr>
                <w:color w:val="00000A"/>
                <w:sz w:val="22"/>
                <w:szCs w:val="22"/>
              </w:rPr>
              <w:t>Тi</w:t>
            </w:r>
            <w:proofErr w:type="spellEnd"/>
            <w:r w:rsidRPr="00C33A17"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C33A17">
              <w:rPr>
                <w:color w:val="00000A"/>
                <w:sz w:val="22"/>
                <w:szCs w:val="22"/>
              </w:rPr>
              <w:t>Мi</w:t>
            </w:r>
            <w:proofErr w:type="spellEnd"/>
            <w:r w:rsidRPr="00C33A17">
              <w:rPr>
                <w:color w:val="00000A"/>
                <w:sz w:val="22"/>
                <w:szCs w:val="22"/>
              </w:rPr>
              <w:t xml:space="preserve">) </w:t>
            </w:r>
            <w:r w:rsidRPr="00C33A17">
              <w:rPr>
                <w:color w:val="000000"/>
                <w:sz w:val="22"/>
                <w:szCs w:val="22"/>
              </w:rPr>
              <w:t>– 100 баллов.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b/>
                <w:color w:val="000000"/>
                <w:sz w:val="22"/>
                <w:szCs w:val="22"/>
              </w:rPr>
              <w:t xml:space="preserve">1. Цена договора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33A17">
              <w:rPr>
                <w:color w:val="000000"/>
                <w:sz w:val="22"/>
                <w:szCs w:val="22"/>
              </w:rPr>
              <w:t>БЦi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=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Цmin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Цi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* 100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где: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БЦi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– оценка по критерию «цена договора» i-го Участника Запроса предложений, баллы.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33A17">
              <w:rPr>
                <w:color w:val="000000"/>
                <w:sz w:val="22"/>
                <w:szCs w:val="22"/>
              </w:rPr>
              <w:t>Цi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– предложение о цене договора, указанное в Заявке на участие в Запросе предложений i-го Участника Запроса предложений, руб.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33A17">
              <w:rPr>
                <w:color w:val="000000"/>
                <w:sz w:val="22"/>
                <w:szCs w:val="22"/>
              </w:rPr>
              <w:t>Цmin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– минимальное предложение о цене договора из представленных Участниками Запроса предложений в Заявках, руб.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При оценке заявок по критерию «Цена договора» наибольшее количество баллов присваивается заявке с наименьшей ценой предложения.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b/>
                <w:color w:val="00000A"/>
                <w:sz w:val="22"/>
                <w:szCs w:val="22"/>
              </w:rPr>
              <w:lastRenderedPageBreak/>
              <w:t xml:space="preserve">2.  </w:t>
            </w:r>
            <w:r w:rsidRPr="00C33A17">
              <w:rPr>
                <w:b/>
                <w:color w:val="000000"/>
                <w:sz w:val="22"/>
                <w:szCs w:val="22"/>
              </w:rPr>
              <w:t>Опыт участника по успешному выполнению работ сопоставимого характера и объема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Оценке подлежит - Опыт участника по успешному выполнению работ по </w:t>
            </w:r>
            <w:r w:rsidR="00164FEC">
              <w:rPr>
                <w:color w:val="000000"/>
                <w:sz w:val="22"/>
                <w:szCs w:val="22"/>
              </w:rPr>
              <w:t xml:space="preserve">ремонту котлов </w:t>
            </w:r>
            <w:r w:rsidRPr="00C33A17">
              <w:rPr>
                <w:color w:val="000000"/>
                <w:sz w:val="22"/>
                <w:szCs w:val="22"/>
              </w:rPr>
              <w:t>за период с 01.01.201</w:t>
            </w:r>
            <w:r w:rsidR="00164FEC">
              <w:rPr>
                <w:color w:val="000000"/>
                <w:sz w:val="22"/>
                <w:szCs w:val="22"/>
              </w:rPr>
              <w:t>7</w:t>
            </w:r>
            <w:r w:rsidRPr="00C33A17">
              <w:rPr>
                <w:color w:val="000000"/>
                <w:sz w:val="22"/>
                <w:szCs w:val="22"/>
              </w:rPr>
              <w:t xml:space="preserve"> до даты окончания срока подачи заявок на участие в запросе предложений (стоимость в рублях).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Под сопоставимым опытом выполнения работ понимаются: «Работы по </w:t>
            </w:r>
            <w:r w:rsidR="00164FEC">
              <w:rPr>
                <w:color w:val="000000"/>
                <w:sz w:val="22"/>
                <w:szCs w:val="22"/>
              </w:rPr>
              <w:t>ремонту котлов</w:t>
            </w:r>
            <w:r w:rsidRPr="00C33A17">
              <w:rPr>
                <w:color w:val="000000"/>
                <w:sz w:val="22"/>
                <w:szCs w:val="22"/>
              </w:rPr>
              <w:t>».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Подтверждается предоставлением: копий исполненных контрактов (договоров), всех приложений к ним, копий дополнительных соглашений и изменений к таким контрактам (договорам) (при наличии); копии актов выполненных работ.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Для целей расчета баллов по показателю учитывается совокупный объем (руб.) по представленным контрактам (договорам), удовлетворяющим требованиям настоящего пункта.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Количество баллов (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БОi</w:t>
            </w:r>
            <w:proofErr w:type="spellEnd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), присуждаемых i-й заявке по данному показателю, определяется по формуле: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C33A17">
              <w:rPr>
                <w:color w:val="000000"/>
                <w:sz w:val="22"/>
                <w:szCs w:val="22"/>
              </w:rPr>
              <w:t>БОi</w:t>
            </w:r>
            <w:proofErr w:type="spellEnd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 = 100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vertAlign w:val="subscript"/>
              </w:rPr>
              <w:t>*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(</w:t>
            </w:r>
            <w:proofErr w:type="spellStart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vertAlign w:val="subscript"/>
              </w:rPr>
              <w:t>i</w:t>
            </w:r>
            <w:proofErr w:type="spellEnd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vertAlign w:val="subscript"/>
              </w:rPr>
              <w:t>max</w:t>
            </w:r>
            <w:proofErr w:type="spellEnd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);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vertAlign w:val="subscript"/>
              </w:rPr>
              <w:t>i</w:t>
            </w:r>
            <w:proofErr w:type="spellEnd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 - предложение участника закупки, заявка которого оценивается (руб.);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vertAlign w:val="subscript"/>
              </w:rPr>
              <w:t>max</w:t>
            </w:r>
            <w:proofErr w:type="spellEnd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 - максимальное предложение из предложений по показателю, сделанных участниками закупки (руб.).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Опыт участника по успешному выполнению работ сопоставимого характера и объема ограничен предельным значением </w:t>
            </w:r>
            <w:r w:rsidR="00164FEC">
              <w:rPr>
                <w:color w:val="000000"/>
                <w:sz w:val="22"/>
                <w:szCs w:val="22"/>
              </w:rPr>
              <w:t>150 % от начальной (максимальной) цены договора</w:t>
            </w:r>
            <w:r w:rsidRPr="00C33A17">
              <w:rPr>
                <w:color w:val="000000"/>
                <w:sz w:val="22"/>
                <w:szCs w:val="22"/>
              </w:rPr>
              <w:t xml:space="preserve">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При оценке заявок по данному критерию участникам закупки, сделавшим предложение, соответствующее предельному значению или лучше присваивается максимальное количество баллов.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В зачет не будут приниматься контракты (договоры) с выявленными нарушениями их исполнения (к исполнителю применялись штрафы, пени), а также являющиеся несопоставимыми по характеру.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Кроме того, при оценке заявки не будут учитываться контракты (договоры), по которым в составе заявки не представлены все вышеуказанные копии документов или в случае несоответствия, разночтения сведений в представленных документах.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Отсутствие документов, подтверждающих квалификацию участников закупки, не является основанием для отклонения заявки участника.  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b/>
                <w:color w:val="000000"/>
                <w:sz w:val="22"/>
                <w:szCs w:val="22"/>
              </w:rPr>
              <w:t>3. Трудовые ресурсы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Количество баллов, присуждаемых по критерию оценки «трудовые ресурсы», определяется следующим образом: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- 20 баллов присваивается в случае, если в составе заявки на участие в закупке представлено: наличие в штате участника не менее 9 работников, заключивших с участником трудовые договоры, имеющие соответствующую квалификацию в области </w:t>
            </w:r>
            <w:r w:rsidR="0059710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ремонта котлов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. В составе заявки должны быть представлены следующие документы: копия штатного расписания, копии диплома об образовании, копии трудовых договоров на каждого работника, подтверждающие трудовые отношения с участником закупки, копии трудовых книжек.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- 10 баллов присваивается в случае, если в составе заявки на участие в закупке представлено: наличие в штате участника не менее 5 работников, заключивших с участником трудовые договоры, имеющие соответствующую квалификацию в области </w:t>
            </w:r>
            <w:r w:rsidR="0059710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lastRenderedPageBreak/>
              <w:t>ремонта котлов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. В составе заявки должны быть представлены следующие документы: копия штатного расписания, копии диплома об образовании, копии трудовых договоров на каждого работника, подтверждающие трудовые отношения с участником закупки, копии трудовых книжек.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- 5 баллов присваивается в случае, если в составе заявки на участие в закупке представлено: наличие в штате участника не менее 3 работников, заключивших с участником трудовые договоры, имеющие соответствующую квалификацию в области </w:t>
            </w:r>
            <w:r w:rsidR="0059710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ремонта котлов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. В составе заявки должны быть представлены следующие документы: копия штатного расписания, копии диплома об образовании, копии трудовых договоров на каждого работника, подтверждающие трудовые отношения с участником закупки, копии трудовых книжек.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- 0 баллов присваивается в случае, если в составе заявки на участие в закупке представлено: наличие в штате участника менее 3 работников, заключивших с участником трудовые договоры, имеющие соответствующую квалификацию в области </w:t>
            </w:r>
            <w:r w:rsidR="0059710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ремонта котлов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. В составе заявки должны быть представлены следующие документы: копия штатного расписания, копии диплома об образовании, копии трудовых договоров на каждого работника, подтверждающие трудовые отношения с участником закупки, копии трудовых книжек.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b/>
                <w:color w:val="000000"/>
                <w:sz w:val="22"/>
                <w:szCs w:val="22"/>
              </w:rPr>
              <w:t xml:space="preserve">4. </w:t>
            </w:r>
            <w:r w:rsidRPr="00C33A17">
              <w:rPr>
                <w:b/>
                <w:color w:val="00000A"/>
                <w:sz w:val="22"/>
                <w:szCs w:val="22"/>
              </w:rPr>
              <w:t>Материально-технические ресурсы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Оценивается обеспеченность участника закупки материально-техническими ресурсами на праве собственности и (или) ином законном основании на срок исполнения договора выраженная в наличии: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Углошлифовальная</w:t>
            </w:r>
            <w:proofErr w:type="spellEnd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 машина.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2. Сварочный аппарат.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3. Перфоратор.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4. Отбойный молоток.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5. Бетоносмеситель.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Подтверждающими документами являются: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Копия карточки организации или копия договора аренды с актом передачи.  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Порядок оценки предложений по показателю «материально-технические ресурсы». 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Style w:val="a6"/>
              <w:tblW w:w="629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094"/>
              <w:gridCol w:w="2199"/>
            </w:tblGrid>
            <w:tr w:rsidR="007C1F44" w:rsidRPr="00C33A17">
              <w:trPr>
                <w:trHeight w:val="680"/>
              </w:trPr>
              <w:tc>
                <w:tcPr>
                  <w:tcW w:w="4094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7C1F44" w:rsidRPr="00C33A17" w:rsidRDefault="00910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432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C33A17">
                    <w:rPr>
                      <w:rFonts w:ascii="Liberation Serif" w:eastAsia="Liberation Serif" w:hAnsi="Liberation Serif" w:cs="Liberation Serif"/>
                      <w:color w:val="000000"/>
                    </w:rPr>
                    <w:t>Значение показателя</w:t>
                  </w:r>
                </w:p>
              </w:tc>
              <w:tc>
                <w:tcPr>
                  <w:tcW w:w="219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C1F44" w:rsidRPr="00C33A17" w:rsidRDefault="00910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432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C33A17">
                    <w:rPr>
                      <w:rFonts w:ascii="Liberation Serif" w:eastAsia="Liberation Serif" w:hAnsi="Liberation Serif" w:cs="Liberation Serif"/>
                      <w:color w:val="000000"/>
                    </w:rPr>
                    <w:t>Количество баллов по показателю</w:t>
                  </w:r>
                </w:p>
              </w:tc>
            </w:tr>
            <w:tr w:rsidR="007C1F44" w:rsidRPr="00C33A17">
              <w:trPr>
                <w:trHeight w:val="320"/>
              </w:trPr>
              <w:tc>
                <w:tcPr>
                  <w:tcW w:w="409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7C1F44" w:rsidRPr="00C33A17" w:rsidRDefault="00910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432"/>
                    <w:jc w:val="both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C33A17"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представлены сведения и документы об обеспеченности участника закупки материально-техническими ресурсами в квалификации и количестве не менее установленных  </w:t>
                  </w:r>
                </w:p>
              </w:tc>
              <w:tc>
                <w:tcPr>
                  <w:tcW w:w="21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7C1F44" w:rsidRPr="00C33A17" w:rsidRDefault="00910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432"/>
                    <w:jc w:val="both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C33A17">
                    <w:rPr>
                      <w:rFonts w:ascii="Liberation Serif" w:eastAsia="Liberation Serif" w:hAnsi="Liberation Serif" w:cs="Liberation Serif"/>
                      <w:color w:val="000000"/>
                    </w:rPr>
                    <w:t>20</w:t>
                  </w:r>
                </w:p>
              </w:tc>
            </w:tr>
            <w:tr w:rsidR="007C1F44" w:rsidRPr="00C33A17">
              <w:trPr>
                <w:trHeight w:val="320"/>
              </w:trPr>
              <w:tc>
                <w:tcPr>
                  <w:tcW w:w="409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7C1F44" w:rsidRPr="00C33A17" w:rsidRDefault="00910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432"/>
                    <w:jc w:val="both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C33A17"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не представлены сведения и документы об обеспеченности участника закупки материально-техническими ресурсами в квалификации и количестве не менее установленных  </w:t>
                  </w:r>
                </w:p>
              </w:tc>
              <w:tc>
                <w:tcPr>
                  <w:tcW w:w="219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C1F44" w:rsidRPr="00C33A17" w:rsidRDefault="00910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432"/>
                    <w:jc w:val="both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C33A17">
                    <w:rPr>
                      <w:rFonts w:ascii="Liberation Serif" w:eastAsia="Liberation Serif" w:hAnsi="Liberation Serif" w:cs="Liberation Serif"/>
                      <w:color w:val="000000"/>
                    </w:rPr>
                    <w:t>0</w:t>
                  </w:r>
                </w:p>
              </w:tc>
            </w:tr>
          </w:tbl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Непредставление в составе заявки на участие в закупке таких документов не является основанием для отказа в допуске к участию в запросе предложений, однако при оценке по настоящему показателю учитываются только те сведения, 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lastRenderedPageBreak/>
              <w:t xml:space="preserve">заявленные участниками закупки, которые подтверждены документально в составе заявки на участие в закупке. </w:t>
            </w:r>
          </w:p>
        </w:tc>
      </w:tr>
      <w:tr w:rsidR="007C1F44" w:rsidRPr="00C3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Сведения о предоставлении преференций / установлении приоритета товаров российского происхождения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 w:rsidP="00096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A"/>
                <w:sz w:val="22"/>
                <w:szCs w:val="22"/>
              </w:rPr>
              <w:t>В соответствии с постановлением Правительства Российской Федерации от 16 сентября №925.</w:t>
            </w:r>
          </w:p>
          <w:p w:rsidR="007C1F44" w:rsidRPr="00C33A17" w:rsidRDefault="00910C11" w:rsidP="00096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A"/>
                <w:sz w:val="22"/>
                <w:szCs w:val="22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      </w:r>
          </w:p>
        </w:tc>
      </w:tr>
      <w:tr w:rsidR="007C1F44" w:rsidRPr="00C3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24.1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7C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 w:rsidP="00096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A"/>
                <w:sz w:val="22"/>
                <w:szCs w:val="22"/>
              </w:rPr>
              <w:t>Отсутствие в заявке на участие в процедуре указания (декларирования) страны происхождения поставляемого товара не является основанием для отклонения заявки на участие в процедуре, такая заявка рассматривается как содержащая предложение о поставке иностранного товара.</w:t>
            </w:r>
          </w:p>
        </w:tc>
      </w:tr>
      <w:tr w:rsidR="007C1F44" w:rsidRPr="00C3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Срок, в течение которого победитель запроса предложений должен подписать проект договора либо совершить иные действия, предусмотренные документацией по запросу предложений для его подписания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25.1. Победитель процедуры закупки (единственный поставщик, Участник несостоявшейся процедуры) должен заполнить, подписать, заверить печатью и передать Заказчику 2 (два) экземпляра Договора в срок не ранее 10 (десяти)  и не позднее 20 (двадцати)  дней  со дня размещения итогового протокола по выбору Победителя настоящего запроса предложений в ЕИС и на ЭТП.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25.2. Переговоры по существенным условиям договора, направленные на их изменение в пользу победителя процедуры закупки (единственного поставщика), запрещаются. 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25.3. В случае если победитель процедуры закупки (единственный поставщик, Участник несостоявшейся процедуры) не предоставил Заказчику в срок, указанный в пункте 25.1. «Информационная карта», подписанный им договор, такой победитель процедуры закупки (единственный поставщик, Участник несостоявшейся процедуры) признается уклонившимся от заключения договора.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25.4. Если участник процедуры закупки признан уклонившимся от заключения договора, Заказчик вправе заключить договор с участником, заявке которого присвоен следующий порядковый номер по итогам оценки и сопоставления заявок.</w:t>
            </w:r>
          </w:p>
        </w:tc>
      </w:tr>
      <w:tr w:rsidR="00C50D12" w:rsidTr="00586B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C50D12" w:rsidRPr="001753BA" w:rsidRDefault="00C50D12" w:rsidP="00C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C50D1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C50D12" w:rsidRPr="00C86810" w:rsidRDefault="00C50D12" w:rsidP="00C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Обеспечение исполнения заявки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2" w:rsidRPr="00C86810" w:rsidRDefault="00C50D12" w:rsidP="00C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Установлено.</w:t>
            </w:r>
          </w:p>
          <w:p w:rsidR="00C50D12" w:rsidRPr="00C86810" w:rsidRDefault="00C50D12" w:rsidP="00C50D1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 xml:space="preserve">Размер обеспечения заявки: </w:t>
            </w:r>
          </w:p>
          <w:p w:rsidR="00C50D12" w:rsidRPr="00C86810" w:rsidRDefault="00C50D12" w:rsidP="00C50D12">
            <w:pP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b/>
                <w:color w:val="000000"/>
                <w:sz w:val="22"/>
                <w:szCs w:val="22"/>
              </w:rPr>
              <w:t>5%</w:t>
            </w:r>
            <w:r w:rsidRPr="00C86810">
              <w:rPr>
                <w:color w:val="000000"/>
                <w:sz w:val="22"/>
                <w:szCs w:val="22"/>
              </w:rPr>
              <w:t xml:space="preserve"> от начальной (максимальной) цены контракта, что составляет</w:t>
            </w:r>
          </w:p>
          <w:p w:rsidR="00C50D12" w:rsidRDefault="00C50D12" w:rsidP="00C50D1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C50D12">
              <w:rPr>
                <w:b/>
                <w:color w:val="000000"/>
                <w:sz w:val="22"/>
                <w:szCs w:val="22"/>
              </w:rPr>
              <w:t>504 323,88 руб.</w:t>
            </w:r>
          </w:p>
          <w:p w:rsidR="00C50D12" w:rsidRDefault="00C50D12" w:rsidP="00C50D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810">
              <w:rPr>
                <w:sz w:val="22"/>
                <w:szCs w:val="22"/>
              </w:rPr>
              <w:t>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исполнителей).</w:t>
            </w:r>
          </w:p>
          <w:p w:rsidR="00C50D12" w:rsidRPr="00C86810" w:rsidRDefault="00C50D12" w:rsidP="00C50D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способ обеспечения исполнения заявки участник запроса предложений выбирает самостоятельно (внесение денежные средств или банковская гарантия).</w:t>
            </w:r>
          </w:p>
        </w:tc>
      </w:tr>
      <w:tr w:rsidR="00447DC6" w:rsidTr="00586B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47DC6" w:rsidRPr="00C86810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26.1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447DC6" w:rsidRPr="00C86810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Порядок внесения денежных средств в качестве обеспечения заявок на участие в запросе предложений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6" w:rsidRPr="00C86810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Участник перечисляет сумму, указанную в пункте 26 Информационной карты запроса предложений по следующим реквизитам:</w:t>
            </w:r>
          </w:p>
          <w:p w:rsidR="00447DC6" w:rsidRPr="00C86810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Расчетный счет: 40702810003000010435</w:t>
            </w:r>
          </w:p>
          <w:p w:rsidR="00447DC6" w:rsidRPr="00C86810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Корреспондентский счет: 301018101000000007237</w:t>
            </w:r>
          </w:p>
          <w:p w:rsidR="00447DC6" w:rsidRPr="00C86810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БИК: 044030723</w:t>
            </w:r>
          </w:p>
          <w:p w:rsidR="00447DC6" w:rsidRPr="00447DC6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Банк: Ф-Л «СЕВЕРНАЯ СТОЛИЦА» АО «РАЙФФАЙЗЕНБАНК»</w:t>
            </w:r>
          </w:p>
          <w:p w:rsidR="00447DC6" w:rsidRPr="00C86810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 xml:space="preserve">В назначении платежа обязательно указывать: целевые средства на обеспечение заявки на участие в запросе предложений (указать </w:t>
            </w:r>
            <w:r w:rsidRPr="00C86810">
              <w:rPr>
                <w:color w:val="000000"/>
                <w:sz w:val="22"/>
                <w:szCs w:val="22"/>
              </w:rPr>
              <w:lastRenderedPageBreak/>
              <w:t>наименование запроса предложений в соответствии с документацией, № торгов).</w:t>
            </w:r>
          </w:p>
          <w:p w:rsidR="00447DC6" w:rsidRPr="00C86810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447DC6" w:rsidRPr="00C86810" w:rsidRDefault="00447DC6" w:rsidP="00447DC6">
            <w:pPr>
              <w:pStyle w:val="a7"/>
              <w:rPr>
                <w:b/>
                <w:spacing w:val="4"/>
                <w:sz w:val="22"/>
                <w:szCs w:val="22"/>
                <w:lang w:val="ru-RU"/>
              </w:rPr>
            </w:pPr>
            <w:r w:rsidRPr="00C86810">
              <w:rPr>
                <w:b/>
                <w:spacing w:val="4"/>
                <w:sz w:val="22"/>
                <w:szCs w:val="22"/>
              </w:rPr>
              <w:t xml:space="preserve">Денежные средства в качестве обеспечения заявки должны </w:t>
            </w:r>
            <w:r w:rsidRPr="00C86810">
              <w:rPr>
                <w:b/>
                <w:spacing w:val="4"/>
                <w:sz w:val="22"/>
                <w:szCs w:val="22"/>
                <w:lang w:val="ru-RU"/>
              </w:rPr>
              <w:t xml:space="preserve">поступить на счет, </w:t>
            </w:r>
            <w:r w:rsidRPr="00C86810">
              <w:rPr>
                <w:b/>
                <w:spacing w:val="4"/>
                <w:sz w:val="22"/>
                <w:szCs w:val="22"/>
              </w:rPr>
              <w:t xml:space="preserve">указанный в пункте </w:t>
            </w:r>
            <w:r w:rsidRPr="00C86810">
              <w:rPr>
                <w:b/>
                <w:spacing w:val="4"/>
                <w:sz w:val="22"/>
                <w:szCs w:val="22"/>
                <w:lang w:val="ru-RU"/>
              </w:rPr>
              <w:t>26.</w:t>
            </w:r>
            <w:r w:rsidRPr="00C86810">
              <w:rPr>
                <w:b/>
                <w:spacing w:val="4"/>
                <w:sz w:val="22"/>
                <w:szCs w:val="22"/>
              </w:rPr>
              <w:t>1</w:t>
            </w:r>
            <w:r w:rsidRPr="00C86810">
              <w:rPr>
                <w:b/>
                <w:spacing w:val="4"/>
                <w:sz w:val="22"/>
                <w:szCs w:val="22"/>
                <w:lang w:val="ru-RU"/>
              </w:rPr>
              <w:t>, до окончания срока рассмотрения заявок.</w:t>
            </w:r>
          </w:p>
          <w:p w:rsidR="00447DC6" w:rsidRPr="00C86810" w:rsidRDefault="00447DC6" w:rsidP="00447DC6">
            <w:pPr>
              <w:pStyle w:val="a7"/>
              <w:rPr>
                <w:spacing w:val="4"/>
                <w:sz w:val="22"/>
                <w:szCs w:val="22"/>
                <w:lang w:val="ru-RU"/>
              </w:rPr>
            </w:pPr>
          </w:p>
          <w:p w:rsidR="00447DC6" w:rsidRPr="00C86810" w:rsidRDefault="00447DC6" w:rsidP="00447DC6">
            <w:pPr>
              <w:pStyle w:val="a7"/>
              <w:rPr>
                <w:spacing w:val="4"/>
                <w:sz w:val="22"/>
                <w:szCs w:val="22"/>
              </w:rPr>
            </w:pPr>
            <w:r w:rsidRPr="00C86810">
              <w:rPr>
                <w:spacing w:val="4"/>
                <w:sz w:val="22"/>
                <w:szCs w:val="22"/>
              </w:rPr>
              <w:t xml:space="preserve">В представленном </w:t>
            </w:r>
            <w:r w:rsidRPr="00C86810">
              <w:rPr>
                <w:sz w:val="22"/>
                <w:szCs w:val="22"/>
              </w:rPr>
              <w:t>платежном поручении (копии платежного поручения) реквизиты заказчика и сведения о назначении платежа должны соответствовать указанным в документации. Сумма платежа, указанная в платежном поручении (копии платежного поручения), не может быть менее указанного в документации размера обеспечения заявки.</w:t>
            </w:r>
          </w:p>
          <w:p w:rsidR="00447DC6" w:rsidRPr="00C86810" w:rsidRDefault="00447DC6" w:rsidP="00447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86810">
              <w:rPr>
                <w:iCs/>
                <w:sz w:val="22"/>
                <w:szCs w:val="22"/>
              </w:rPr>
              <w:t>В случае,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определении поставщика (подрядчика, исполнителя), и до даты рассмотрения заявок денежные средства не поступили на счет, который указан заказчиком в документации о закупке, такой участник признается не предоставившим обеспечение заявки</w:t>
            </w:r>
            <w:r w:rsidRPr="00C86810">
              <w:rPr>
                <w:sz w:val="22"/>
                <w:szCs w:val="22"/>
              </w:rPr>
              <w:t>.</w:t>
            </w:r>
          </w:p>
          <w:p w:rsidR="00447DC6" w:rsidRPr="00C86810" w:rsidRDefault="00447DC6" w:rsidP="00447DC6">
            <w:pPr>
              <w:pStyle w:val="ConsNormal"/>
              <w:widowControl/>
              <w:ind w:right="0" w:firstLine="567"/>
              <w:jc w:val="both"/>
              <w:rPr>
                <w:rFonts w:ascii="Times New Roman" w:hAnsi="Times New Roman" w:cs="Times New Roman"/>
              </w:rPr>
            </w:pPr>
            <w:r w:rsidRPr="00C86810">
              <w:rPr>
                <w:rFonts w:ascii="Times New Roman" w:hAnsi="Times New Roman" w:cs="Times New Roman"/>
              </w:rPr>
              <w:t>Денежные средства, внесенные в качестве обеспечения заявки на участие в определении поставщика (подрядчика, исполнителя), возвращаются на счет участника запроса предложений в течение не более чем пяти рабочих дней с даты наступления случаев, предусмотренных документацией о запросе предложений и положением о закупках.</w:t>
            </w:r>
          </w:p>
          <w:p w:rsidR="00447DC6" w:rsidRPr="00C86810" w:rsidRDefault="00447DC6" w:rsidP="00447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86810">
              <w:rPr>
                <w:sz w:val="22"/>
                <w:szCs w:val="22"/>
              </w:rPr>
              <w:t>Возврат денежных средств, внесенных в качестве обеспечения заявок, не осуществляется в следующих случаях:</w:t>
            </w:r>
          </w:p>
          <w:p w:rsidR="00447DC6" w:rsidRPr="00C86810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sz w:val="22"/>
                <w:szCs w:val="22"/>
              </w:rPr>
              <w:t>1) уклонение или отказ участника запроса предложений заключить договор.</w:t>
            </w:r>
          </w:p>
        </w:tc>
      </w:tr>
      <w:tr w:rsidR="00447DC6" w:rsidTr="00586B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47DC6" w:rsidRPr="00C86810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lastRenderedPageBreak/>
              <w:t>26.2.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447DC6" w:rsidRPr="00C86810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Условия предоставления банковской гарантии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6" w:rsidRPr="00256D84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Заказчик в качестве обеспечения заявок принимают банковские гарантии, выданные банками, соответствующими требованиям, установленным Постановлением Правительства Российской Федерации от 12.04.2018 № 440 «О требованиях к банкам, которые вправе выдавать банковские гарантии для обеспечения заявок и исполнения контрактов», и включенными в перечень, предусмотренный частью 1.2 статьи 45 Федерального закона от 05.04.2013 № 44-ФЗ.</w:t>
            </w:r>
          </w:p>
          <w:p w:rsidR="00447DC6" w:rsidRPr="00256D84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Банковская гарантия должна быть безотзывной и должна содержать:</w:t>
            </w:r>
          </w:p>
          <w:p w:rsidR="00447DC6" w:rsidRPr="00256D84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1) сумму банковской гарантии, подлежащую уплате гарантом заказчику в установленных частью 15 статьи 44 Федерального закона от 05.04.2013 № 44-ФЗ случаях;</w:t>
            </w:r>
          </w:p>
          <w:p w:rsidR="00447DC6" w:rsidRPr="00256D84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2) обязательства принципала, надлежащее исполнение которых обеспечивается банковской гарантией;</w:t>
            </w:r>
          </w:p>
          <w:p w:rsidR="00447DC6" w:rsidRPr="00256D84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3) обязанность гаранта уплатить заказчику неустойку в размере 0,1 процента денежной суммы, подлежащей уплате, за каждый день просрочки;</w:t>
            </w:r>
          </w:p>
          <w:p w:rsidR="00447DC6" w:rsidRPr="00256D84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      </w:r>
          </w:p>
          <w:p w:rsidR="00447DC6" w:rsidRPr="00256D84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5) срок действия банковской гарантии с учетом требований статьи 44 Федерального закона от 05.04.2013 № 44-ФЗ;</w:t>
            </w:r>
          </w:p>
          <w:p w:rsidR="00447DC6" w:rsidRPr="00256D84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 xml:space="preserve">6) установленный Постановлением Правительства Российской </w:t>
            </w:r>
            <w:r w:rsidRPr="00256D84">
              <w:rPr>
                <w:color w:val="000000"/>
                <w:sz w:val="22"/>
                <w:szCs w:val="22"/>
              </w:rPr>
              <w:lastRenderedPageBreak/>
              <w:t>Федерации от 08.11.2013 №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 перечень документов, предоставляемых заказчиком банку одновременно с требованием об осуществлении уплаты денежной суммы по банковской гарантии:</w:t>
            </w:r>
          </w:p>
          <w:p w:rsidR="00447DC6" w:rsidRPr="00256D84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– расчет суммы, включаемой в требование по банковской гарантии;</w:t>
            </w:r>
          </w:p>
          <w:p w:rsidR="00447DC6" w:rsidRPr="00256D84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–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:rsidR="00447DC6" w:rsidRPr="00256D84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</w:p>
          <w:p w:rsidR="00447DC6" w:rsidRPr="00256D84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      </w:r>
          </w:p>
          <w:p w:rsidR="00447DC6" w:rsidRPr="00256D84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Банковская гарантия, информация о ней и документы, предусмотренные частью 9 статьи 45 Федерального закона от 05.04.2013 № 44-ФЗ, должны быть включены в реестр банковских гарантий, размещенный в единой информационной системе, за исключением банковских гарантий, указанных в части 8.1 статьи 45 Федерального закона от 05.04.2013 № 44-ФЗ. Такие информация и документы должны быть подписаны усиленной электронной подписью лица, имеющего право действовать от имени банка.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гарантий.</w:t>
            </w:r>
          </w:p>
          <w:p w:rsidR="00447DC6" w:rsidRPr="00256D84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Банковская гарантия должна соответствовать дополнительным требованиям, установленным Постановлением Правительства Российской Федерации от 08.11.2013 №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47DC6" w:rsidRPr="00256D84" w:rsidRDefault="00447DC6" w:rsidP="0044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56D84">
              <w:rPr>
                <w:color w:val="000000"/>
                <w:sz w:val="22"/>
                <w:szCs w:val="22"/>
              </w:rPr>
              <w:t>Срок действия банковской гарантии, предоставленной в качестве обеспечения заявки, должен составлять не менее чем два месяца с даты окончания срока подачи заявок на участие в электронном аукционе.</w:t>
            </w:r>
          </w:p>
        </w:tc>
      </w:tr>
      <w:tr w:rsidR="007C1F4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lastRenderedPageBreak/>
              <w:t>2</w:t>
            </w:r>
            <w:r w:rsidR="001753B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Обеспечение исполнения договора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Не предусмотрено</w:t>
            </w:r>
          </w:p>
        </w:tc>
      </w:tr>
    </w:tbl>
    <w:p w:rsidR="007C1F44" w:rsidRDefault="007C1F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7C1F4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1D51"/>
    <w:multiLevelType w:val="multilevel"/>
    <w:tmpl w:val="D1949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44"/>
    <w:rsid w:val="00096144"/>
    <w:rsid w:val="000E00F9"/>
    <w:rsid w:val="00164FEC"/>
    <w:rsid w:val="001753BA"/>
    <w:rsid w:val="002B2BFE"/>
    <w:rsid w:val="002C78E3"/>
    <w:rsid w:val="003457A6"/>
    <w:rsid w:val="00362D32"/>
    <w:rsid w:val="0037359A"/>
    <w:rsid w:val="00447DC6"/>
    <w:rsid w:val="00470358"/>
    <w:rsid w:val="004A3A24"/>
    <w:rsid w:val="0059710F"/>
    <w:rsid w:val="00764A56"/>
    <w:rsid w:val="007C1F44"/>
    <w:rsid w:val="00910C11"/>
    <w:rsid w:val="00A3612A"/>
    <w:rsid w:val="00B778DB"/>
    <w:rsid w:val="00BD64AB"/>
    <w:rsid w:val="00C33A17"/>
    <w:rsid w:val="00C50D12"/>
    <w:rsid w:val="00DD54F4"/>
    <w:rsid w:val="00F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EE4E"/>
  <w15:docId w15:val="{F4C5C834-064E-BB44-BC3B-810A2567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5" w:type="dxa"/>
        <w:right w:w="75" w:type="dxa"/>
      </w:tblCellMar>
    </w:tblPr>
  </w:style>
  <w:style w:type="paragraph" w:styleId="a7">
    <w:name w:val="Body Text"/>
    <w:basedOn w:val="a"/>
    <w:link w:val="a8"/>
    <w:rsid w:val="00447DC6"/>
    <w:pPr>
      <w:jc w:val="both"/>
    </w:pPr>
    <w:rPr>
      <w:sz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447DC6"/>
    <w:rPr>
      <w:sz w:val="24"/>
      <w:lang w:val="x-none" w:eastAsia="x-none"/>
    </w:rPr>
  </w:style>
  <w:style w:type="paragraph" w:customStyle="1" w:styleId="ConsNormal">
    <w:name w:val="ConsNormal"/>
    <w:link w:val="ConsNormal0"/>
    <w:rsid w:val="00447D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447DC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azkomplekt.su" TargetMode="External"/><Relationship Id="rId5" Type="http://schemas.openxmlformats.org/officeDocument/2006/relationships/hyperlink" Target="mailto:info@gazkomplekt.s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Янченко Алексей</cp:lastModifiedBy>
  <cp:revision>11</cp:revision>
  <dcterms:created xsi:type="dcterms:W3CDTF">2019-08-30T18:58:00Z</dcterms:created>
  <dcterms:modified xsi:type="dcterms:W3CDTF">2019-09-17T15:43:00Z</dcterms:modified>
</cp:coreProperties>
</file>