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38EC84B0" w14:textId="77777777" w:rsidR="00AA5697" w:rsidRDefault="007C7149" w:rsidP="00AA5697">
      <w:pPr>
        <w:jc w:val="center"/>
        <w:rPr>
          <w:sz w:val="22"/>
          <w:szCs w:val="22"/>
        </w:rPr>
      </w:pPr>
      <w:r w:rsidRPr="00203244">
        <w:rPr>
          <w:rFonts w:cs="Arial"/>
          <w:sz w:val="36"/>
          <w:szCs w:val="36"/>
        </w:rPr>
        <w:br w:type="page"/>
      </w:r>
      <w:r w:rsidR="00AA5697">
        <w:rPr>
          <w:b/>
          <w:bCs/>
          <w:color w:val="000000"/>
        </w:rPr>
        <w:lastRenderedPageBreak/>
        <w:t>ТЕХНИЧЕСКОЕ ЗАДАНИЕ НА ПРОВЕДЕНИЕ КОНКУРЕНТНОЙ ЗАКУПКИ</w:t>
      </w:r>
    </w:p>
    <w:p w14:paraId="64AB1DD1" w14:textId="77777777" w:rsidR="00AA5697" w:rsidRDefault="00AA5697" w:rsidP="00AA5697">
      <w:pPr>
        <w:shd w:val="clear" w:color="auto" w:fill="FFFFFF"/>
        <w:jc w:val="center"/>
      </w:pPr>
    </w:p>
    <w:p w14:paraId="13A3B884" w14:textId="64762E51" w:rsidR="00AA5697" w:rsidRDefault="00AA5697" w:rsidP="00AA5697">
      <w:pPr>
        <w:shd w:val="clear" w:color="auto" w:fill="FFFFFF"/>
      </w:pPr>
      <w:r>
        <w:rPr>
          <w:color w:val="000000"/>
        </w:rPr>
        <w:t>№ б/н от «28» января 2021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пгт. Дунай</w:t>
      </w:r>
    </w:p>
    <w:p w14:paraId="0AEA4E6A" w14:textId="77777777" w:rsidR="00AA5697" w:rsidRDefault="00AA5697" w:rsidP="00AA5697">
      <w:pPr>
        <w:shd w:val="clear" w:color="auto" w:fill="FFFFFF"/>
        <w:rPr>
          <w:b/>
          <w:bCs/>
          <w:color w:val="000000"/>
        </w:rPr>
      </w:pPr>
    </w:p>
    <w:p w14:paraId="59CEDD4C" w14:textId="77777777" w:rsidR="00AA5697" w:rsidRDefault="00AA5697" w:rsidP="00AA5697">
      <w:pPr>
        <w:shd w:val="clear" w:color="auto" w:fill="FFFFFF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Способ закупки: </w:t>
      </w:r>
      <w:r>
        <w:rPr>
          <w:bCs/>
          <w:color w:val="000000"/>
        </w:rPr>
        <w:t>Запрос котировок</w:t>
      </w:r>
    </w:p>
    <w:p w14:paraId="700C8D90" w14:textId="77777777" w:rsidR="00AA5697" w:rsidRDefault="00AA5697" w:rsidP="00AA5697">
      <w:pPr>
        <w:shd w:val="clear" w:color="auto" w:fill="FFFFFF"/>
        <w:spacing w:after="120"/>
      </w:pPr>
      <w:r>
        <w:rPr>
          <w:b/>
          <w:bCs/>
          <w:color w:val="000000"/>
        </w:rPr>
        <w:t xml:space="preserve">Форма закупки: </w:t>
      </w:r>
      <w:r>
        <w:rPr>
          <w:bCs/>
          <w:color w:val="000000"/>
        </w:rPr>
        <w:t>Конкурентная, открытая, электронная.</w:t>
      </w:r>
    </w:p>
    <w:p w14:paraId="2C9FCF2A" w14:textId="77777777" w:rsidR="00AA5697" w:rsidRDefault="00AA5697" w:rsidP="00AA5697">
      <w:pPr>
        <w:shd w:val="clear" w:color="auto" w:fill="FFFFFF"/>
      </w:pPr>
      <w:r>
        <w:rPr>
          <w:b/>
          <w:bCs/>
          <w:color w:val="000000"/>
        </w:rPr>
        <w:t>1. Предмет закупки</w:t>
      </w:r>
    </w:p>
    <w:p w14:paraId="09DB4FDC" w14:textId="48F98A72" w:rsidR="00AA5697" w:rsidRDefault="00AA5697" w:rsidP="00AA5697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Акционерное общество «30 судоремонтный завод» (далее - Заказчик), проводит закупку на поставку и оказания услуг по </w:t>
      </w:r>
      <w:r w:rsidRPr="00AA5697">
        <w:rPr>
          <w:color w:val="000000"/>
        </w:rPr>
        <w:t>актуализации текстовой информации в экземплярах Систем КонсультантПлюс    на   01.01.2021 г.,   замену   Систем   и   оказание</w:t>
      </w:r>
      <w:r w:rsidRPr="00AA5697">
        <w:rPr>
          <w:color w:val="000000"/>
        </w:rPr>
        <w:br/>
        <w:t>информационных    услуг    с    использованием    экземпляров   Систем</w:t>
      </w:r>
      <w:r w:rsidRPr="00AA5697">
        <w:rPr>
          <w:color w:val="000000"/>
        </w:rPr>
        <w:br/>
        <w:t>КонсультантПлюс на основе специального лицензионного программного</w:t>
      </w:r>
      <w:r w:rsidRPr="00AA5697">
        <w:rPr>
          <w:color w:val="000000"/>
        </w:rPr>
        <w:br/>
        <w:t>обеспечения, обеспечивающего совместимость информационных услуг с</w:t>
      </w:r>
      <w:r w:rsidRPr="00AA5697">
        <w:rPr>
          <w:color w:val="000000"/>
        </w:rPr>
        <w:br/>
        <w:t>установленными в АО «30 судоремонтный завод" экземплярами Систем, а и</w:t>
      </w:r>
      <w:r>
        <w:rPr>
          <w:color w:val="000000"/>
        </w:rPr>
        <w:t>менно:</w:t>
      </w:r>
    </w:p>
    <w:p w14:paraId="3D9356FB" w14:textId="77777777" w:rsidR="00AA5697" w:rsidRDefault="00AA5697" w:rsidP="00AA5697">
      <w:pPr>
        <w:shd w:val="clear" w:color="auto" w:fill="FFFFFF"/>
        <w:rPr>
          <w:color w:val="000000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2806"/>
        <w:gridCol w:w="1276"/>
        <w:gridCol w:w="851"/>
        <w:gridCol w:w="3118"/>
      </w:tblGrid>
      <w:tr w:rsidR="00AA5697" w14:paraId="3EE85497" w14:textId="77777777" w:rsidTr="00AA569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AD87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05C9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ОКВЭД-2/ ОКПД-2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BF84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Наименование и краткие характеристики товара</w:t>
            </w:r>
          </w:p>
          <w:p w14:paraId="302C2071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 (работ, услуг)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61B3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Единицы   измерения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D0EB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8662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AA5697" w14:paraId="7638DE47" w14:textId="77777777" w:rsidTr="00AA569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E96A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6910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77D4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0B3C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C327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9E82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6</w:t>
            </w:r>
          </w:p>
        </w:tc>
      </w:tr>
      <w:tr w:rsidR="00AA5697" w14:paraId="5FA2F848" w14:textId="77777777" w:rsidTr="00AA5697">
        <w:trPr>
          <w:trHeight w:val="268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5010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62D5" w14:textId="57DF679D" w:rsidR="00AA5697" w:rsidRDefault="00AA5697" w:rsidP="00AA5697">
            <w:pPr>
              <w:pStyle w:val="af0"/>
              <w:spacing w:before="0" w:after="0" w:line="256" w:lineRule="auto"/>
              <w:ind w:left="0" w:right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62.03.13 / 62.03.12.130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6A50" w14:textId="1DB22FC5" w:rsidR="00AA5697" w:rsidRDefault="00AA5697" w:rsidP="00AA5697">
            <w:pPr>
              <w:ind w:firstLine="0"/>
              <w:jc w:val="center"/>
              <w:rPr>
                <w:szCs w:val="22"/>
                <w:u w:val="single"/>
                <w:lang w:eastAsia="en-US"/>
              </w:rPr>
            </w:pPr>
            <w:r>
              <w:t xml:space="preserve">Поставка и оказание услуг по </w:t>
            </w:r>
            <w:r w:rsidRPr="00AA5697">
              <w:t>актуализации текстовой информации в экземплярах Систем</w:t>
            </w:r>
            <w:r w:rsidRPr="00AA5697">
              <w:br/>
              <w:t>КонсультантПлюс    на   01.01.2021г.,   замену   Систем   и   оказание</w:t>
            </w:r>
            <w:r w:rsidRPr="00AA5697">
              <w:br/>
              <w:t>информационных    услуг    с    использованием    экземпляров   Систем</w:t>
            </w:r>
            <w:r w:rsidRPr="00AA5697">
              <w:br/>
              <w:t>КонсультантПлюс на основе специального лицензионного программного</w:t>
            </w:r>
            <w:r w:rsidRPr="00AA5697">
              <w:br/>
              <w:t>обеспечения, обеспечивающего совместимость информационных услуг с</w:t>
            </w:r>
            <w:r w:rsidRPr="00AA5697">
              <w:br/>
              <w:t>установленными в АО «30 судоремонтный завод" экземплярами Систем в</w:t>
            </w:r>
            <w:r w:rsidRPr="00AA5697">
              <w:br/>
              <w:t>период с 01.01.2021г.  по 31.12.2021г.</w:t>
            </w:r>
          </w:p>
          <w:p w14:paraId="25D725E1" w14:textId="77777777" w:rsidR="00AA5697" w:rsidRDefault="00AA5697" w:rsidP="00AA569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DFA9" w14:textId="77777777" w:rsidR="00AA5697" w:rsidRDefault="00AA5697" w:rsidP="00AA569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4135" w14:textId="77777777" w:rsidR="00AA5697" w:rsidRDefault="00AA5697" w:rsidP="00AA569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5224" w14:textId="77777777" w:rsidR="00AA5697" w:rsidRDefault="00AA5697" w:rsidP="00AA5697">
            <w:pPr>
              <w:ind w:firstLine="0"/>
              <w:rPr>
                <w:rFonts w:eastAsiaTheme="minorHAnsi"/>
              </w:rPr>
            </w:pPr>
            <w:r>
              <w:t>Поставка и оказание услуг по установке, сопровождению и обновлению справочно-правовой системы.</w:t>
            </w:r>
          </w:p>
        </w:tc>
      </w:tr>
      <w:tr w:rsidR="00AA5697" w14:paraId="02F878C2" w14:textId="77777777" w:rsidTr="00AA5697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CDC2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38A8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ИТОГО</w:t>
            </w:r>
          </w:p>
        </w:tc>
        <w:tc>
          <w:tcPr>
            <w:tcW w:w="28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732E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5FA3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C556" w14:textId="77777777" w:rsidR="00AA5697" w:rsidRDefault="00AA5697">
            <w:pPr>
              <w:pStyle w:val="af0"/>
              <w:spacing w:before="0" w:after="0" w:line="256" w:lineRule="auto"/>
              <w:ind w:left="0" w:right="-111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34E8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szCs w:val="22"/>
                <w:lang w:eastAsia="en-US"/>
              </w:rPr>
            </w:pPr>
          </w:p>
        </w:tc>
      </w:tr>
    </w:tbl>
    <w:p w14:paraId="113D611A" w14:textId="77777777" w:rsidR="00AA5697" w:rsidRDefault="00AA5697" w:rsidP="00AA5697">
      <w:pPr>
        <w:pStyle w:val="2f3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12E06B0C" w14:textId="77777777" w:rsidR="00AA5697" w:rsidRDefault="00AA5697" w:rsidP="00AA5697">
      <w:pPr>
        <w:pStyle w:val="2f3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C2E5E1" w14:textId="77777777" w:rsidR="00AA5697" w:rsidRPr="00AA5697" w:rsidRDefault="00AA5697" w:rsidP="00AA5697">
      <w:pPr>
        <w:pStyle w:val="2f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Начальная (максимальная) цена договора (цена лота):</w:t>
      </w:r>
      <w:r w:rsidRPr="00AA5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697">
        <w:rPr>
          <w:rFonts w:ascii="Times New Roman" w:hAnsi="Times New Roman" w:cs="Times New Roman"/>
          <w:sz w:val="24"/>
          <w:szCs w:val="24"/>
          <w:u w:val="single"/>
        </w:rPr>
        <w:t>387 214 рублей 80 копеек (триста восемьдесят семь двести четырнадцать) рублей 80 копеек, в т.ч. НДС 20%.</w:t>
      </w:r>
    </w:p>
    <w:p w14:paraId="21F9EBDD" w14:textId="39A06F5D" w:rsidR="00AA5697" w:rsidRPr="00AA5697" w:rsidRDefault="00AA5697" w:rsidP="00AA5697">
      <w:pPr>
        <w:pStyle w:val="3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AA5697">
        <w:rPr>
          <w:b w:val="0"/>
          <w:bCs w:val="0"/>
          <w:szCs w:val="24"/>
        </w:rPr>
        <w:t>Цена договора должна включать в себя стоимость товар</w:t>
      </w:r>
      <w:r>
        <w:rPr>
          <w:b w:val="0"/>
          <w:bCs w:val="0"/>
          <w:szCs w:val="24"/>
        </w:rPr>
        <w:t xml:space="preserve">а, тары (упаковки), все налоги и </w:t>
      </w:r>
      <w:r w:rsidRPr="00AA5697">
        <w:rPr>
          <w:b w:val="0"/>
          <w:bCs w:val="0"/>
          <w:sz w:val="22"/>
        </w:rPr>
        <w:t>сборы.</w:t>
      </w:r>
    </w:p>
    <w:p w14:paraId="0BDA5255" w14:textId="77777777" w:rsidR="00AA5697" w:rsidRDefault="00AA5697" w:rsidP="00AA5697">
      <w:pPr>
        <w:pStyle w:val="af0"/>
        <w:numPr>
          <w:ilvl w:val="0"/>
          <w:numId w:val="478"/>
        </w:numPr>
        <w:suppressAutoHyphens/>
        <w:kinsoku/>
        <w:overflowPunct/>
        <w:autoSpaceDE/>
        <w:spacing w:before="0" w:after="0"/>
        <w:ind w:right="0"/>
        <w:jc w:val="both"/>
        <w:rPr>
          <w:sz w:val="22"/>
          <w:szCs w:val="22"/>
        </w:rPr>
      </w:pPr>
      <w:r>
        <w:rPr>
          <w:b/>
          <w:szCs w:val="22"/>
        </w:rPr>
        <w:t>Требования к поставке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>товара, выполнению работ, оказанию услуг</w:t>
      </w:r>
    </w:p>
    <w:p w14:paraId="51954093" w14:textId="77777777" w:rsidR="00AA5697" w:rsidRDefault="00AA5697" w:rsidP="00AA5697">
      <w:pPr>
        <w:pStyle w:val="af0"/>
        <w:tabs>
          <w:tab w:val="left" w:pos="567"/>
        </w:tabs>
        <w:spacing w:before="0" w:after="0"/>
        <w:ind w:left="0" w:right="0"/>
        <w:jc w:val="both"/>
        <w:rPr>
          <w:szCs w:val="22"/>
        </w:rPr>
      </w:pPr>
      <w:r>
        <w:rPr>
          <w:szCs w:val="22"/>
        </w:rP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p w14:paraId="65DB1BFF" w14:textId="77777777" w:rsidR="00AA5697" w:rsidRDefault="00AA5697" w:rsidP="00AA5697">
      <w:pPr>
        <w:pStyle w:val="af0"/>
        <w:tabs>
          <w:tab w:val="left" w:pos="567"/>
        </w:tabs>
        <w:spacing w:before="0" w:after="0"/>
        <w:ind w:left="0" w:right="0"/>
        <w:jc w:val="both"/>
        <w:rPr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8"/>
        <w:gridCol w:w="5736"/>
        <w:gridCol w:w="2552"/>
      </w:tblGrid>
      <w:tr w:rsidR="00AA5697" w14:paraId="395F80A3" w14:textId="77777777" w:rsidTr="00AA5697"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E240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№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7834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Требования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6CA9639D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Подтверждающие документы</w:t>
            </w:r>
          </w:p>
        </w:tc>
      </w:tr>
      <w:tr w:rsidR="00AA5697" w14:paraId="7957D3D9" w14:textId="77777777" w:rsidTr="00AA5697">
        <w:trPr>
          <w:trHeight w:val="204"/>
        </w:trPr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B7C5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Cs/>
                <w:szCs w:val="22"/>
                <w:lang w:eastAsia="en-US" w:bidi="he-IL"/>
              </w:rPr>
            </w:pPr>
            <w:r>
              <w:rPr>
                <w:bCs/>
                <w:szCs w:val="22"/>
                <w:lang w:eastAsia="en-US" w:bidi="he-IL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D025" w14:textId="77777777" w:rsidR="00AA5697" w:rsidRDefault="00AA5697">
            <w:pPr>
              <w:pStyle w:val="af0"/>
              <w:spacing w:after="0" w:line="256" w:lineRule="auto"/>
              <w:jc w:val="both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Arial Unicode MS"/>
                <w:szCs w:val="22"/>
                <w:lang w:eastAsia="en-US"/>
              </w:rPr>
              <w:t xml:space="preserve">Место оказания услуг: 692891, Российская Федерация, г. Фокино, пгт. Дунай, </w:t>
            </w:r>
          </w:p>
          <w:p w14:paraId="4FC1CB2C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/>
              </w:rPr>
            </w:pPr>
            <w:r>
              <w:rPr>
                <w:rFonts w:eastAsia="Arial Unicode MS"/>
                <w:szCs w:val="22"/>
                <w:lang w:eastAsia="en-US"/>
              </w:rPr>
              <w:t>ул. Судоремонтная 23, Приморского края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9C2582" w14:textId="77777777" w:rsidR="00AA5697" w:rsidRDefault="00AA5697">
            <w:pPr>
              <w:pStyle w:val="af0"/>
              <w:spacing w:after="0" w:line="256" w:lineRule="auto"/>
              <w:jc w:val="both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Arial Unicode MS"/>
                <w:szCs w:val="22"/>
                <w:lang w:eastAsia="en-US"/>
              </w:rPr>
              <w:t>Техническое предложение по форме 8, 8А Блок 4 «Образцы форм документов»; Подписанный проект договора в составе коммерческой заявки</w:t>
            </w:r>
          </w:p>
        </w:tc>
      </w:tr>
      <w:tr w:rsidR="00AA5697" w14:paraId="29B985EF" w14:textId="77777777" w:rsidTr="00AA5697"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340D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Cs/>
                <w:szCs w:val="22"/>
                <w:lang w:eastAsia="en-US" w:bidi="he-IL"/>
              </w:rPr>
            </w:pPr>
            <w:r>
              <w:rPr>
                <w:bCs/>
                <w:szCs w:val="22"/>
                <w:lang w:eastAsia="en-US" w:bidi="he-IL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B941" w14:textId="77777777" w:rsidR="00AA5697" w:rsidRPr="00AA5697" w:rsidRDefault="00AA5697">
            <w:pPr>
              <w:pStyle w:val="Standard"/>
              <w:rPr>
                <w:bCs/>
                <w:szCs w:val="22"/>
                <w:lang w:val="ru-RU" w:bidi="ar-SA"/>
              </w:rPr>
            </w:pPr>
            <w:r w:rsidRPr="00AA5697">
              <w:rPr>
                <w:bCs/>
                <w:szCs w:val="22"/>
                <w:lang w:val="ru-RU"/>
              </w:rPr>
              <w:t>Срок оказания услуг: с момента установки СПС и по 31.12.2021 включительно.</w:t>
            </w:r>
          </w:p>
          <w:p w14:paraId="3283C6FC" w14:textId="77777777" w:rsidR="00AA5697" w:rsidRPr="00AA5697" w:rsidRDefault="00AA5697">
            <w:pPr>
              <w:pStyle w:val="Standard"/>
              <w:rPr>
                <w:szCs w:val="22"/>
                <w:lang w:val="ru-RU"/>
              </w:rPr>
            </w:pPr>
            <w:r w:rsidRPr="00AA5697">
              <w:rPr>
                <w:bCs/>
                <w:szCs w:val="22"/>
                <w:lang w:val="ru-RU"/>
              </w:rPr>
              <w:t>Срок установки СПС: в течение 10 календарных дней с даты заключения договора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757942" w14:textId="77777777" w:rsidR="00AA5697" w:rsidRDefault="00AA5697">
            <w:pPr>
              <w:rPr>
                <w:rFonts w:eastAsia="Arial Unicode MS"/>
                <w:kern w:val="3"/>
                <w:sz w:val="22"/>
                <w:szCs w:val="22"/>
                <w:lang w:eastAsia="en-US"/>
              </w:rPr>
            </w:pPr>
          </w:p>
        </w:tc>
      </w:tr>
      <w:tr w:rsidR="00AA5697" w14:paraId="1546B224" w14:textId="77777777" w:rsidTr="00AA5697">
        <w:trPr>
          <w:trHeight w:val="331"/>
        </w:trPr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FB10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Cs/>
                <w:szCs w:val="22"/>
                <w:lang w:eastAsia="en-US" w:bidi="he-IL"/>
              </w:rPr>
            </w:pPr>
          </w:p>
          <w:p w14:paraId="29D37B77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bCs/>
                <w:szCs w:val="22"/>
                <w:lang w:eastAsia="en-US" w:bidi="he-IL"/>
              </w:rPr>
            </w:pPr>
            <w:r>
              <w:rPr>
                <w:bCs/>
                <w:szCs w:val="22"/>
                <w:lang w:eastAsia="en-US" w:bidi="he-IL"/>
              </w:rPr>
              <w:t>3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583A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/>
              </w:rPr>
            </w:pPr>
            <w:r>
              <w:rPr>
                <w:bCs/>
                <w:szCs w:val="22"/>
                <w:lang w:eastAsia="en-US" w:bidi="he-IL"/>
              </w:rPr>
              <w:t>Условия оплаты:</w:t>
            </w:r>
            <w:r>
              <w:rPr>
                <w:szCs w:val="22"/>
                <w:lang w:eastAsia="en-US" w:bidi="he-IL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путем перечисления денежных средств на расчетный счет Исполнителя в следующем порядке:</w:t>
            </w:r>
          </w:p>
          <w:p w14:paraId="4029744C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- Расчет осуществляется Заказчиком </w:t>
            </w:r>
            <w:r>
              <w:rPr>
                <w:bCs/>
                <w:szCs w:val="22"/>
                <w:lang w:eastAsia="en-US"/>
              </w:rPr>
              <w:t>путём безналичного перечисления денежных средств на расчётный счёт Поставщика, в следующем порядке – 100% в течение 60-ти (шестидесяти) календарных дней после подписания Акта оказания информационных услуг на основании, выставленного Исполнителем счета и (или) счета-фактуры.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5F6F8A" w14:textId="77777777" w:rsidR="00AA5697" w:rsidRDefault="00AA5697">
            <w:pPr>
              <w:rPr>
                <w:rFonts w:eastAsia="Arial Unicode MS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542CBA9C" w14:textId="77777777" w:rsidR="00AA5697" w:rsidRPr="00AA5697" w:rsidRDefault="00AA5697" w:rsidP="00AA5697">
      <w:pPr>
        <w:pStyle w:val="Standard"/>
        <w:spacing w:before="60" w:after="60"/>
        <w:rPr>
          <w:rFonts w:cs="Times New Roman"/>
          <w:sz w:val="22"/>
          <w:szCs w:val="22"/>
          <w:lang w:val="ru-RU" w:eastAsia="ru-RU"/>
        </w:rPr>
      </w:pPr>
      <w:r w:rsidRPr="00AA5697">
        <w:rPr>
          <w:szCs w:val="22"/>
          <w:lang w:val="ru-RU"/>
        </w:rPr>
        <w:t>2.2   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p w14:paraId="52FFE0F7" w14:textId="77777777" w:rsidR="00AA5697" w:rsidRPr="00AA5697" w:rsidRDefault="00AA5697" w:rsidP="00AA5697">
      <w:pPr>
        <w:pStyle w:val="Standard"/>
        <w:spacing w:before="60" w:after="60"/>
        <w:rPr>
          <w:szCs w:val="22"/>
          <w:lang w:val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4687"/>
        <w:gridCol w:w="4502"/>
      </w:tblGrid>
      <w:tr w:rsidR="00AA5697" w14:paraId="79D8A661" w14:textId="77777777" w:rsidTr="00AA5697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4BF5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№</w:t>
            </w: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C2E2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Требования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1985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Подтверждающие документы</w:t>
            </w:r>
          </w:p>
        </w:tc>
      </w:tr>
      <w:tr w:rsidR="00AA5697" w14:paraId="2E056DA3" w14:textId="77777777" w:rsidTr="00AA5697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D7BE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i/>
                <w:szCs w:val="22"/>
                <w:lang w:eastAsia="en-US" w:bidi="he-IL"/>
              </w:rPr>
            </w:pPr>
            <w:r>
              <w:rPr>
                <w:i/>
                <w:szCs w:val="22"/>
                <w:lang w:eastAsia="en-US" w:bidi="he-IL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5B49" w14:textId="77777777" w:rsidR="00AA5697" w:rsidRDefault="00AA5697">
            <w:pPr>
              <w:tabs>
                <w:tab w:val="left" w:pos="435"/>
              </w:tabs>
              <w:ind w:left="9"/>
              <w:rPr>
                <w:szCs w:val="22"/>
                <w:lang w:eastAsia="en-US"/>
              </w:rPr>
            </w:pPr>
            <w:r>
              <w:t>Должны быть использованы сертифицированные лицензионные программные продукты для создания базы данных; предоставление доступа к базе данных должно осуществляться с соблюдением законодательства в области авторских прав.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A907" w14:textId="77777777" w:rsidR="00AA5697" w:rsidRDefault="00AA5697">
            <w:r>
              <w:t>При подаче заявки на ЭТП «Фабрикант» предоставить заверенную подписью и печатью поставщика:</w:t>
            </w:r>
          </w:p>
          <w:p w14:paraId="555B6383" w14:textId="77777777" w:rsidR="00AA5697" w:rsidRDefault="00AA5697">
            <w:r>
              <w:t>-копию Лицензионного (сублицензионного) соглашения с правообладателем справочно-правовой системы</w:t>
            </w:r>
          </w:p>
        </w:tc>
      </w:tr>
    </w:tbl>
    <w:p w14:paraId="214BBFE9" w14:textId="77777777" w:rsidR="00AA5697" w:rsidRPr="00AA5697" w:rsidRDefault="00AA5697" w:rsidP="00AA5697">
      <w:pPr>
        <w:pStyle w:val="Standard"/>
        <w:spacing w:before="60" w:after="60"/>
        <w:rPr>
          <w:rFonts w:cs="Times New Roman"/>
          <w:sz w:val="22"/>
          <w:szCs w:val="22"/>
          <w:lang w:val="ru-RU" w:eastAsia="ru-RU"/>
        </w:rPr>
      </w:pPr>
      <w:r w:rsidRPr="00AA5697">
        <w:rPr>
          <w:szCs w:val="22"/>
          <w:lang w:val="ru-RU"/>
        </w:rPr>
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4127"/>
        <w:gridCol w:w="5204"/>
      </w:tblGrid>
      <w:tr w:rsidR="00AA5697" w14:paraId="13A2F2D5" w14:textId="77777777" w:rsidTr="00AA5697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23C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№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5AC6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Требования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4E4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Подтверждающие документы</w:t>
            </w:r>
          </w:p>
        </w:tc>
      </w:tr>
      <w:tr w:rsidR="00AA5697" w14:paraId="26FF65F6" w14:textId="77777777" w:rsidTr="00AA5697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8B1A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i/>
                <w:szCs w:val="22"/>
                <w:lang w:eastAsia="en-US" w:bidi="he-IL"/>
              </w:rPr>
            </w:pPr>
            <w:r>
              <w:rPr>
                <w:i/>
                <w:szCs w:val="22"/>
                <w:lang w:eastAsia="en-US" w:bidi="he-IL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4759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188A" w14:textId="77777777" w:rsidR="00AA5697" w:rsidRDefault="00AA5697">
            <w:pPr>
              <w:pStyle w:val="af0"/>
              <w:spacing w:before="0" w:after="0" w:line="256" w:lineRule="auto"/>
              <w:ind w:left="0" w:right="0"/>
              <w:jc w:val="both"/>
              <w:rPr>
                <w:szCs w:val="22"/>
                <w:lang w:eastAsia="en-US" w:bidi="he-IL"/>
              </w:rPr>
            </w:pPr>
          </w:p>
        </w:tc>
      </w:tr>
    </w:tbl>
    <w:p w14:paraId="2EF763B6" w14:textId="77777777" w:rsidR="00AA5697" w:rsidRDefault="00AA5697" w:rsidP="00AA5697">
      <w:pPr>
        <w:rPr>
          <w:vanish/>
          <w:sz w:val="22"/>
          <w:szCs w:val="22"/>
        </w:rPr>
      </w:pPr>
    </w:p>
    <w:p w14:paraId="63B912AF" w14:textId="77777777" w:rsidR="00AA5697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</w:pPr>
      <w:r>
        <w:rPr>
          <w:b/>
          <w:szCs w:val="22"/>
        </w:rPr>
        <w:t xml:space="preserve">3. Требования к субподрядчикам (соисполнителям) (если применимо): </w:t>
      </w:r>
      <w:r>
        <w:rPr>
          <w:szCs w:val="22"/>
        </w:rPr>
        <w:t xml:space="preserve">не </w:t>
      </w:r>
      <w:r w:rsidRPr="00AA5697">
        <w:t>предусмотрено.</w:t>
      </w:r>
    </w:p>
    <w:p w14:paraId="57ED7B8E" w14:textId="77777777" w:rsidR="00AA5697" w:rsidRPr="00AA5697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</w:pPr>
    </w:p>
    <w:p w14:paraId="4E0EAE0C" w14:textId="77777777" w:rsidR="00AA5697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  <w:rPr>
          <w:b/>
        </w:rPr>
      </w:pPr>
      <w:r w:rsidRPr="00AA5697">
        <w:rPr>
          <w:b/>
        </w:rPr>
        <w:t>4. Иные параметры технического задания (если применимо):</w:t>
      </w:r>
    </w:p>
    <w:p w14:paraId="242CC1E7" w14:textId="77777777" w:rsidR="00AA5697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  <w:rPr>
          <w:b/>
        </w:rPr>
      </w:pPr>
    </w:p>
    <w:p w14:paraId="64177A28" w14:textId="77777777" w:rsidR="00AA5697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  <w:rPr>
          <w:b/>
        </w:rPr>
      </w:pPr>
    </w:p>
    <w:p w14:paraId="73B6360E" w14:textId="77777777" w:rsidR="00AA5697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  <w:rPr>
          <w:b/>
        </w:rPr>
      </w:pPr>
    </w:p>
    <w:p w14:paraId="2437E079" w14:textId="77777777" w:rsidR="00AA5697" w:rsidRPr="00AA5697" w:rsidRDefault="00AA5697" w:rsidP="00AA5697">
      <w:pPr>
        <w:pStyle w:val="afa"/>
        <w:widowControl/>
        <w:numPr>
          <w:ilvl w:val="1"/>
          <w:numId w:val="479"/>
        </w:numPr>
        <w:tabs>
          <w:tab w:val="clear" w:pos="1134"/>
        </w:tabs>
        <w:spacing w:before="0"/>
        <w:jc w:val="both"/>
        <w:rPr>
          <w:b/>
          <w:sz w:val="24"/>
          <w:szCs w:val="24"/>
        </w:rPr>
      </w:pPr>
      <w:r w:rsidRPr="00AA5697">
        <w:rPr>
          <w:b/>
          <w:color w:val="000000"/>
          <w:sz w:val="24"/>
          <w:szCs w:val="24"/>
        </w:rPr>
        <w:t>Справочно-правовая система содержать следующее наполнение комплекта</w:t>
      </w:r>
      <w:r w:rsidRPr="00AA5697">
        <w:rPr>
          <w:b/>
          <w:sz w:val="24"/>
          <w:szCs w:val="24"/>
        </w:rPr>
        <w:t xml:space="preserve">: </w:t>
      </w:r>
    </w:p>
    <w:p w14:paraId="0EAB3AD5" w14:textId="77777777" w:rsidR="00AA5697" w:rsidRPr="00AA5697" w:rsidRDefault="00AA5697" w:rsidP="00AA5697">
      <w:pPr>
        <w:ind w:left="426"/>
        <w:rPr>
          <w:rFonts w:eastAsiaTheme="minorHAnsi"/>
          <w:b/>
          <w:szCs w:val="24"/>
          <w:lang w:eastAsia="en-US"/>
        </w:rPr>
      </w:pPr>
    </w:p>
    <w:p w14:paraId="59FCABAF" w14:textId="77777777" w:rsidR="00AA5697" w:rsidRPr="00AA5697" w:rsidRDefault="00AA5697" w:rsidP="00AA5697">
      <w:pPr>
        <w:ind w:left="426"/>
        <w:rPr>
          <w:szCs w:val="24"/>
        </w:rPr>
      </w:pPr>
      <w:r w:rsidRPr="00AA5697">
        <w:rPr>
          <w:szCs w:val="24"/>
        </w:rPr>
        <w:t xml:space="preserve">1. Актуализация текстовой информации в экземплярах Систем КонсультантПлюс: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134"/>
        <w:gridCol w:w="1275"/>
        <w:gridCol w:w="1985"/>
      </w:tblGrid>
      <w:tr w:rsidR="00AA5697" w14:paraId="0A767B36" w14:textId="77777777" w:rsidTr="00AA5697">
        <w:trPr>
          <w:cantSplit/>
          <w:trHeight w:val="10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33C27" w14:textId="77777777" w:rsidR="00AA5697" w:rsidRDefault="00AA5697" w:rsidP="0005646E">
            <w:pPr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системы КонсультантПлюс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78D5F" w14:textId="77777777" w:rsidR="00AA5697" w:rsidRDefault="00AA5697" w:rsidP="0005646E">
            <w:pPr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29E3" w14:textId="77777777" w:rsidR="00AA5697" w:rsidRDefault="00AA5697" w:rsidP="0005646E">
            <w:pPr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дистрибутива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EC209" w14:textId="77777777" w:rsidR="00AA5697" w:rsidRDefault="00AA5697" w:rsidP="0005646E">
            <w:pPr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оказания информационных услуг</w:t>
            </w:r>
          </w:p>
        </w:tc>
      </w:tr>
      <w:tr w:rsidR="00AA5697" w14:paraId="0DA20200" w14:textId="77777777" w:rsidTr="00AA5697">
        <w:trPr>
          <w:cantSplit/>
          <w:trHeight w:val="3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172F9" w14:textId="77777777" w:rsidR="00AA5697" w:rsidRDefault="00AA5697" w:rsidP="0005646E">
            <w:pPr>
              <w:ind w:hanging="70"/>
            </w:pPr>
            <w:r>
              <w:t>СПС Консультант Юрист  большой  смарт-комплект В2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A8AC" w14:textId="77777777" w:rsidR="00AA5697" w:rsidRDefault="00AA5697" w:rsidP="0005646E">
            <w:pPr>
              <w:ind w:hanging="70"/>
              <w:jc w:val="center"/>
            </w:pPr>
            <w:r>
              <w:t>ОВК*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7D62E" w14:textId="77777777" w:rsidR="00AA5697" w:rsidRDefault="00AA5697" w:rsidP="0005646E">
            <w:pPr>
              <w:ind w:hanging="70"/>
              <w:jc w:val="center"/>
              <w:rPr>
                <w:color w:val="000000"/>
              </w:rPr>
            </w:pPr>
            <w:r>
              <w:rPr>
                <w:bCs/>
              </w:rPr>
              <w:t>874665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07AC0" w14:textId="77777777" w:rsidR="00AA5697" w:rsidRDefault="00AA5697" w:rsidP="0005646E">
            <w:pPr>
              <w:ind w:hanging="7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1 раз </w:t>
            </w:r>
          </w:p>
        </w:tc>
      </w:tr>
      <w:tr w:rsidR="00AA5697" w14:paraId="72126D0B" w14:textId="77777777" w:rsidTr="00AA5697">
        <w:trPr>
          <w:cantSplit/>
          <w:trHeight w:val="4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835B" w14:textId="77777777" w:rsidR="00AA5697" w:rsidRDefault="00AA5697" w:rsidP="0005646E">
            <w:pPr>
              <w:ind w:hanging="70"/>
            </w:pPr>
            <w:r>
              <w:t>СПС Консультант Юрист: Версия 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30D3B" w14:textId="77777777" w:rsidR="00AA5697" w:rsidRDefault="00AA5697" w:rsidP="0005646E">
            <w:pPr>
              <w:ind w:hanging="70"/>
              <w:jc w:val="center"/>
            </w:pPr>
            <w:r>
              <w:t>1/сеть**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5BBE" w14:textId="77777777" w:rsidR="00AA5697" w:rsidRDefault="00AA5697" w:rsidP="0005646E">
            <w:pPr>
              <w:ind w:hanging="70"/>
              <w:jc w:val="center"/>
            </w:pPr>
            <w:r>
              <w:t>546591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F2A31" w14:textId="77777777" w:rsidR="00AA5697" w:rsidRDefault="00AA5697" w:rsidP="0005646E">
            <w:pPr>
              <w:ind w:hanging="70"/>
              <w:jc w:val="center"/>
            </w:pPr>
            <w:r>
              <w:rPr>
                <w:bCs/>
                <w:lang w:val="en-US"/>
              </w:rPr>
              <w:t xml:space="preserve">1 раз </w:t>
            </w:r>
          </w:p>
        </w:tc>
      </w:tr>
    </w:tbl>
    <w:p w14:paraId="47EE4318" w14:textId="77777777" w:rsidR="00AA5697" w:rsidRDefault="00AA5697" w:rsidP="00AA5697">
      <w:pPr>
        <w:rPr>
          <w:b/>
          <w:sz w:val="22"/>
          <w:szCs w:val="22"/>
          <w:lang w:eastAsia="en-US"/>
        </w:rPr>
      </w:pPr>
    </w:p>
    <w:p w14:paraId="1A90D28D" w14:textId="77777777" w:rsidR="00AA5697" w:rsidRDefault="00AA5697" w:rsidP="00AA5697">
      <w:pPr>
        <w:rPr>
          <w:b/>
        </w:rPr>
      </w:pPr>
    </w:p>
    <w:p w14:paraId="40EA351A" w14:textId="77777777" w:rsidR="00AA5697" w:rsidRDefault="00AA5697" w:rsidP="00AA5697">
      <w:pPr>
        <w:ind w:left="426"/>
      </w:pPr>
      <w:r>
        <w:t xml:space="preserve">2. Замена экземпляров Систем: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260"/>
        <w:gridCol w:w="1134"/>
        <w:gridCol w:w="1418"/>
      </w:tblGrid>
      <w:tr w:rsidR="00AA5697" w14:paraId="44BFF9BF" w14:textId="77777777" w:rsidTr="00AA5697">
        <w:trPr>
          <w:trHeight w:val="9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40407" w14:textId="77777777" w:rsidR="00AA5697" w:rsidRDefault="00AA5697" w:rsidP="0005646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заменяемого продукта (экземпляр Системы) (под названием указать тип  дистрибутива)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7BB9" w14:textId="77777777" w:rsidR="00AA5697" w:rsidRDefault="00AA5697" w:rsidP="0005646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заменяющего продукта (экземпляр Системы)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659BA" w14:textId="77777777" w:rsidR="00AA5697" w:rsidRDefault="00AA5697" w:rsidP="0005646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CEF2B" w14:textId="77777777" w:rsidR="00AA5697" w:rsidRDefault="00AA5697" w:rsidP="0005646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дистрибутива</w:t>
            </w:r>
          </w:p>
        </w:tc>
      </w:tr>
      <w:tr w:rsidR="00AA5697" w14:paraId="300EC018" w14:textId="77777777" w:rsidTr="00AA56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E5E9" w14:textId="77777777" w:rsidR="00AA5697" w:rsidRDefault="00AA5697" w:rsidP="0005646E">
            <w:pPr>
              <w:ind w:firstLine="0"/>
            </w:pPr>
            <w:r>
              <w:t>СПС Консультант Юрист  большой  смарт-комплект В2, ОВК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CE71A" w14:textId="77777777" w:rsidR="00AA5697" w:rsidRDefault="00AA5697" w:rsidP="0005646E">
            <w:pPr>
              <w:ind w:firstLine="0"/>
            </w:pPr>
            <w:r>
              <w:t>СПС Консультант Премиум смарт-комплект 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A808D" w14:textId="77777777" w:rsidR="00AA5697" w:rsidRDefault="00AA5697" w:rsidP="0005646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26C39" w14:textId="77777777" w:rsidR="00AA5697" w:rsidRDefault="00AA5697" w:rsidP="0005646E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</w:rPr>
              <w:t>874665</w:t>
            </w:r>
          </w:p>
        </w:tc>
      </w:tr>
      <w:tr w:rsidR="00AA5697" w14:paraId="54216E3A" w14:textId="77777777" w:rsidTr="00AA56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C1616" w14:textId="77777777" w:rsidR="00AA5697" w:rsidRDefault="00AA5697" w:rsidP="0005646E">
            <w:pPr>
              <w:ind w:firstLine="0"/>
            </w:pPr>
            <w:r>
              <w:t>СПС Консультант Юрист: Версия Проф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81AC4" w14:textId="77777777" w:rsidR="00AA5697" w:rsidRDefault="00AA5697" w:rsidP="0005646E">
            <w:pPr>
              <w:ind w:firstLine="0"/>
            </w:pPr>
            <w:r>
              <w:t>СПС Консультант Универсал смарт-комплект 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7A3B4" w14:textId="77777777" w:rsidR="00AA5697" w:rsidRDefault="00AA5697" w:rsidP="0005646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ОВМ-Ф (1;2)***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FE358" w14:textId="77777777" w:rsidR="00AA5697" w:rsidRDefault="00AA5697" w:rsidP="0005646E">
            <w:pPr>
              <w:ind w:firstLine="0"/>
              <w:jc w:val="center"/>
            </w:pPr>
            <w:r>
              <w:t>546591</w:t>
            </w:r>
          </w:p>
        </w:tc>
      </w:tr>
    </w:tbl>
    <w:p w14:paraId="218E76F2" w14:textId="77777777" w:rsidR="00AA5697" w:rsidRDefault="00AA5697" w:rsidP="00AA5697">
      <w:pPr>
        <w:rPr>
          <w:b/>
          <w:sz w:val="22"/>
          <w:szCs w:val="22"/>
          <w:lang w:eastAsia="en-US"/>
        </w:rPr>
      </w:pPr>
    </w:p>
    <w:p w14:paraId="7175ED84" w14:textId="77777777" w:rsidR="00AA5697" w:rsidRDefault="00AA5697" w:rsidP="00AA5697">
      <w:r>
        <w:t>3. Оказание информационных услуг с использованием экземпляров Систем КонсультантПлюс: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  <w:gridCol w:w="1418"/>
      </w:tblGrid>
      <w:tr w:rsidR="00AA5697" w14:paraId="3F31A628" w14:textId="77777777" w:rsidTr="00AA5697">
        <w:trPr>
          <w:cantSplit/>
          <w:trHeight w:val="8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5C55B" w14:textId="77777777" w:rsidR="00AA5697" w:rsidRDefault="00AA5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системы КонсультантПлюс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11D2F" w14:textId="77777777" w:rsidR="00AA5697" w:rsidRDefault="00AA5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967D8" w14:textId="77777777" w:rsidR="00AA5697" w:rsidRDefault="00AA5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AA5697" w14:paraId="25D24317" w14:textId="77777777" w:rsidTr="00AA5697">
        <w:trPr>
          <w:cantSplit/>
          <w:trHeight w:val="3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01A74" w14:textId="77777777" w:rsidR="00AA5697" w:rsidRDefault="00AA5697">
            <w:r>
              <w:t>СПС Консультант Премиум смарт-комплект Проф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3D0BF" w14:textId="77777777" w:rsidR="00AA5697" w:rsidRDefault="00AA5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C0BED" w14:textId="77777777" w:rsidR="00AA5697" w:rsidRDefault="00AA5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A5697" w14:paraId="4BB48055" w14:textId="77777777" w:rsidTr="00AA5697">
        <w:trPr>
          <w:cantSplit/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4817B" w14:textId="77777777" w:rsidR="00AA5697" w:rsidRDefault="00AA5697">
            <w:r>
              <w:t>СПС Консультант Универсал смарт-комплект Проф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80108" w14:textId="77777777" w:rsidR="00AA5697" w:rsidRDefault="00AA5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ОВМ-Ф (1;2)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C7655" w14:textId="77777777" w:rsidR="00AA5697" w:rsidRDefault="00AA5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6AC1478" w14:textId="77777777" w:rsidR="00AA5697" w:rsidRDefault="00AA5697" w:rsidP="00AA5697">
      <w:pPr>
        <w:rPr>
          <w:sz w:val="22"/>
          <w:szCs w:val="22"/>
          <w:lang w:eastAsia="en-US"/>
        </w:rPr>
      </w:pPr>
      <w:r>
        <w:t>* число ОД онлайн версии экземпляра системы, ключ Ybikey равно 1;</w:t>
      </w:r>
    </w:p>
    <w:p w14:paraId="729A2665" w14:textId="77777777" w:rsidR="00AA5697" w:rsidRDefault="00AA5697" w:rsidP="00AA5697">
      <w:r>
        <w:t>** число ОД однопользовательской версии экземпляра системы  равно 2;</w:t>
      </w:r>
    </w:p>
    <w:p w14:paraId="1EBFD2A0" w14:textId="77777777" w:rsidR="00AA5697" w:rsidRDefault="00AA5697" w:rsidP="00AA569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 число 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(максимальное количество электронных устройств (ЭВМ), с которых может быть осуществлен одновременный доступ) для ОВМ-Ф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составляет: </w:t>
      </w:r>
    </w:p>
    <w:p w14:paraId="40000730" w14:textId="77777777" w:rsidR="00AA5697" w:rsidRDefault="00AA5697" w:rsidP="00AA5697">
      <w:pPr>
        <w:pStyle w:val="ConsPlusNormal"/>
        <w:ind w:firstLine="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– для доступа к комплекту Систем в сети Интернет;</w:t>
      </w:r>
    </w:p>
    <w:p w14:paraId="5C2085B7" w14:textId="77777777" w:rsidR="00AA5697" w:rsidRDefault="00AA5697" w:rsidP="00AA5697">
      <w:pPr>
        <w:shd w:val="clear" w:color="auto" w:fill="FFFFFF"/>
        <w:rPr>
          <w:sz w:val="22"/>
          <w:szCs w:val="22"/>
        </w:rPr>
      </w:pPr>
      <w:r>
        <w:t>2 – для доступа к стационарной копии Системы со специальным набором документов.</w:t>
      </w:r>
    </w:p>
    <w:p w14:paraId="66B6B00B" w14:textId="77777777" w:rsidR="00AA5697" w:rsidRDefault="00AA5697" w:rsidP="00AA5697">
      <w:pPr>
        <w:pStyle w:val="ConsPlusNormal"/>
        <w:ind w:firstLine="29"/>
        <w:jc w:val="both"/>
        <w:rPr>
          <w:rFonts w:ascii="Times New Roman" w:hAnsi="Times New Roman" w:cs="Times New Roman"/>
          <w:sz w:val="22"/>
          <w:szCs w:val="22"/>
        </w:rPr>
      </w:pPr>
    </w:p>
    <w:p w14:paraId="098C8BC9" w14:textId="77777777" w:rsidR="00AA5697" w:rsidRDefault="00AA5697" w:rsidP="00AA5697">
      <w:pPr>
        <w:shd w:val="clear" w:color="auto" w:fill="FFFFFF"/>
        <w:spacing w:line="274" w:lineRule="exact"/>
        <w:ind w:firstLine="426"/>
        <w:rPr>
          <w:sz w:val="22"/>
          <w:szCs w:val="22"/>
        </w:rPr>
      </w:pPr>
      <w:r>
        <w:rPr>
          <w:b/>
          <w:spacing w:val="2"/>
        </w:rPr>
        <w:t xml:space="preserve">2. </w:t>
      </w:r>
      <w:r>
        <w:rPr>
          <w:b/>
        </w:rPr>
        <w:t>Требования, установленные Заказчиком к качеству услуг, требования к безопасности оказываемых услуг, показатели, связанные с определением соответствия оказываемых услуг потребностям заказчика</w:t>
      </w:r>
      <w:r>
        <w:t>:</w:t>
      </w:r>
    </w:p>
    <w:p w14:paraId="6FDB662C" w14:textId="77777777" w:rsidR="00AA5697" w:rsidRDefault="00AA5697" w:rsidP="00AA5697">
      <w:pPr>
        <w:widowControl w:val="0"/>
        <w:adjustRightInd w:val="0"/>
        <w:spacing w:line="288" w:lineRule="auto"/>
        <w:ind w:firstLine="426"/>
      </w:pPr>
      <w:r>
        <w:t>- Актуализация – восстановление текстовой информации</w:t>
      </w:r>
      <w:r>
        <w:rPr>
          <w:b/>
        </w:rPr>
        <w:t xml:space="preserve"> </w:t>
      </w:r>
      <w:r>
        <w:t xml:space="preserve">в экземплярах Систем КонсультантПлюс, указанных в п. 1.1. настоящего технического задания, по состоянию на </w:t>
      </w:r>
      <w:r>
        <w:rPr>
          <w:spacing w:val="-4"/>
        </w:rPr>
        <w:t>момент заключения Договора;</w:t>
      </w:r>
    </w:p>
    <w:p w14:paraId="4EEBA31D" w14:textId="77777777" w:rsidR="00AA5697" w:rsidRDefault="00AA5697" w:rsidP="00AA5697">
      <w:pPr>
        <w:shd w:val="clear" w:color="auto" w:fill="FFFFFF"/>
        <w:tabs>
          <w:tab w:val="left" w:pos="-4962"/>
        </w:tabs>
        <w:ind w:firstLine="357"/>
      </w:pPr>
      <w:r>
        <w:t>- Замена установленных у Заказчика экземпляров Систем КонсультантПлюс и указанных в п 1.2.  настоящего технического задания, производится в течение 15 дней с даты начала оказания услуг по Договору;</w:t>
      </w:r>
    </w:p>
    <w:p w14:paraId="40DD7690" w14:textId="77777777" w:rsidR="00AA5697" w:rsidRDefault="00AA5697" w:rsidP="00AA5697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Сопровождение экземпляра(ов) Системы(м), указанных в п. 1.3. настоящего технического задания, осуществляется путем актуализации Онлайн версий Систем в сети Интернет, а также сопровождение Исполнителем экземпляров Офлайн версий Систем (в том числе стационарной копии Системы со специальным набором документов, зарегистрированной на электронном устройстве Заказчика), с периодичностью, предусмотренной п.3. настоящего технического задания и в пределах объема информации, поступившей от разработчика Систем КонсультантПлюс к Исполнителю. </w:t>
      </w:r>
    </w:p>
    <w:p w14:paraId="0B1A42CA" w14:textId="77777777" w:rsidR="00AA5697" w:rsidRDefault="00AA5697" w:rsidP="00AA5697">
      <w:pPr>
        <w:shd w:val="clear" w:color="auto" w:fill="FFFFFF"/>
        <w:ind w:firstLine="357"/>
        <w:rPr>
          <w:sz w:val="22"/>
          <w:szCs w:val="22"/>
        </w:rPr>
      </w:pPr>
      <w:r>
        <w:t>- Исполнитель обязан обеспечить взаимодействие и совместимость информационных услуг с имеющимися у заказчика экземплярами Систем КонсультантПлюс. Исполнитель обязан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(сублицензионного) соглашения, подтверждающего, что специальное программное обеспечение, используемое Исполнителем для оказания информационных услуг заказчику, полностью совместимо с имеющимися у заказчика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КонсультантПлюс и т.д.)";</w:t>
      </w:r>
    </w:p>
    <w:p w14:paraId="0980F602" w14:textId="77777777" w:rsidR="00AA5697" w:rsidRDefault="00AA5697" w:rsidP="00AA5697">
      <w:pPr>
        <w:shd w:val="clear" w:color="auto" w:fill="FFFFFF"/>
        <w:tabs>
          <w:tab w:val="left" w:pos="-4962"/>
        </w:tabs>
        <w:ind w:firstLine="357"/>
      </w:pPr>
      <w:r>
        <w:t>- Закрепление за Заказчиком персонального менеджера для решения вопросов, связанных с исполнением Договора;</w:t>
      </w:r>
    </w:p>
    <w:p w14:paraId="336A6E2A" w14:textId="77777777" w:rsidR="00AA5697" w:rsidRDefault="00AA5697" w:rsidP="00AA5697">
      <w:pPr>
        <w:widowControl w:val="0"/>
        <w:adjustRightInd w:val="0"/>
        <w:snapToGrid w:val="0"/>
        <w:ind w:firstLine="357"/>
        <w:rPr>
          <w:snapToGrid w:val="0"/>
        </w:rPr>
      </w:pPr>
      <w:r>
        <w:t xml:space="preserve">- </w:t>
      </w:r>
      <w:r>
        <w:rPr>
          <w:snapToGrid w:val="0"/>
        </w:rPr>
        <w:t>Возможность заказа узкоспециализированных нормативных документов, не вошедших в приобретенные справочные системы, поиск документов в архивах Исполнителя;</w:t>
      </w:r>
    </w:p>
    <w:p w14:paraId="15110705" w14:textId="77777777" w:rsidR="00AA5697" w:rsidRDefault="00AA5697" w:rsidP="00AA5697">
      <w:pPr>
        <w:ind w:firstLine="360"/>
      </w:pPr>
      <w:r>
        <w:t>- Предоставление, по требованию Заказчика, любого документа из информационного массива КонсультантПлюс;</w:t>
      </w:r>
    </w:p>
    <w:p w14:paraId="4947026A" w14:textId="77777777" w:rsidR="00AA5697" w:rsidRDefault="00AA5697" w:rsidP="00AA5697">
      <w:pPr>
        <w:ind w:firstLine="360"/>
      </w:pPr>
      <w:r>
        <w:t>- Уточнение у разработчика КонсультантПлюс по заявке Заказчика информации о статусе отдельных документов, включённых в системы КонсультантПлюс;</w:t>
      </w:r>
    </w:p>
    <w:p w14:paraId="44346DCE" w14:textId="77777777" w:rsidR="00AA5697" w:rsidRDefault="00AA5697" w:rsidP="00AA5697">
      <w:pPr>
        <w:widowControl w:val="0"/>
        <w:adjustRightInd w:val="0"/>
        <w:snapToGrid w:val="0"/>
        <w:ind w:firstLine="357"/>
      </w:pPr>
      <w:r>
        <w:t>- Передача Заказчику информационных материалов о новшествах в системах КонсультантПлюс, в том числе доставка ежемесячного бюллетеня Сети КонсультантПлюс;</w:t>
      </w:r>
    </w:p>
    <w:p w14:paraId="2A6554C0" w14:textId="77777777" w:rsidR="00AA5697" w:rsidRDefault="00AA5697" w:rsidP="00AA5697">
      <w:pPr>
        <w:shd w:val="clear" w:color="auto" w:fill="FFFFFF"/>
        <w:tabs>
          <w:tab w:val="left" w:pos="-4962"/>
        </w:tabs>
        <w:ind w:firstLine="357"/>
      </w:pPr>
      <w:r>
        <w:t>- Обучение специалистов Пользователей (сотрудников Заказчика) работе с экземпляром Системы по методикам КЦ КонсультантПлюс;</w:t>
      </w:r>
    </w:p>
    <w:p w14:paraId="0C710638" w14:textId="77777777" w:rsidR="00AA5697" w:rsidRDefault="00AA5697" w:rsidP="00AA5697">
      <w:pPr>
        <w:shd w:val="clear" w:color="auto" w:fill="FFFFFF"/>
        <w:tabs>
          <w:tab w:val="left" w:pos="-4962"/>
        </w:tabs>
        <w:ind w:firstLine="357"/>
      </w:pPr>
      <w:r>
        <w:t xml:space="preserve">- Осуществление технической профилактики работоспособности экземпляров Систем КонсультантПлюс и восстановление работоспособности экземпляров Систем КонсультантПлюс в случае сбоев компьютерного оборудования после их устранения; </w:t>
      </w:r>
    </w:p>
    <w:p w14:paraId="67085C39" w14:textId="77777777" w:rsidR="00AA5697" w:rsidRPr="00AA5697" w:rsidRDefault="00AA5697" w:rsidP="00AA5697">
      <w:pPr>
        <w:ind w:firstLine="426"/>
        <w:rPr>
          <w:szCs w:val="24"/>
        </w:rPr>
      </w:pPr>
      <w:r>
        <w:t xml:space="preserve">-  Техническая профилактика работоспособности настроек доступа к Системе(ам) Онлайн версии в сети Интернет и восстановление работоспособности настроек в случае сбоев компьютерного оборудования после их </w:t>
      </w:r>
      <w:r w:rsidRPr="00AA5697">
        <w:rPr>
          <w:szCs w:val="24"/>
        </w:rPr>
        <w:t>устранения Заказчиком, тестирование;</w:t>
      </w:r>
    </w:p>
    <w:p w14:paraId="46C6D44B" w14:textId="77777777" w:rsidR="00AA5697" w:rsidRPr="00AA5697" w:rsidRDefault="00AA5697" w:rsidP="00AA5697">
      <w:pPr>
        <w:ind w:firstLine="360"/>
        <w:rPr>
          <w:szCs w:val="24"/>
        </w:rPr>
      </w:pPr>
      <w:r w:rsidRPr="00AA5697">
        <w:rPr>
          <w:szCs w:val="24"/>
        </w:rPr>
        <w:t>- Мониторинг данных об использовании Систем с целью предотвращения их противоправного и контрафактного использования, а также замедления работы;</w:t>
      </w:r>
    </w:p>
    <w:p w14:paraId="54CB1610" w14:textId="77777777" w:rsidR="00AA5697" w:rsidRPr="00AA5697" w:rsidRDefault="00AA5697" w:rsidP="00AA5697">
      <w:pPr>
        <w:shd w:val="clear" w:color="auto" w:fill="FFFFFF"/>
        <w:tabs>
          <w:tab w:val="left" w:pos="-4962"/>
        </w:tabs>
        <w:ind w:firstLine="357"/>
        <w:rPr>
          <w:szCs w:val="24"/>
        </w:rPr>
      </w:pPr>
      <w:r w:rsidRPr="00AA5697">
        <w:rPr>
          <w:szCs w:val="24"/>
        </w:rPr>
        <w:t>- Предоставление консультаций по работе с системой по телефону и в офисе Заказчика;</w:t>
      </w:r>
    </w:p>
    <w:p w14:paraId="0E1A5555" w14:textId="77777777" w:rsidR="00AA5697" w:rsidRPr="00AA5697" w:rsidRDefault="00AA5697" w:rsidP="00AA5697">
      <w:pPr>
        <w:ind w:firstLine="357"/>
        <w:rPr>
          <w:szCs w:val="24"/>
        </w:rPr>
      </w:pPr>
      <w:r w:rsidRPr="00AA5697">
        <w:rPr>
          <w:szCs w:val="24"/>
        </w:rPr>
        <w:t>- Текущее информационное обслуживание осуществляется без выбора документов, в форме абонентского обслуживания;</w:t>
      </w:r>
    </w:p>
    <w:p w14:paraId="2348587A" w14:textId="77777777" w:rsidR="00AA5697" w:rsidRPr="00AA5697" w:rsidRDefault="00AA5697" w:rsidP="00AA5697">
      <w:pPr>
        <w:ind w:firstLine="360"/>
        <w:rPr>
          <w:szCs w:val="24"/>
        </w:rPr>
      </w:pPr>
      <w:r w:rsidRPr="00AA5697">
        <w:rPr>
          <w:b/>
          <w:szCs w:val="24"/>
        </w:rPr>
        <w:t>-</w:t>
      </w:r>
      <w:r w:rsidRPr="00AA5697">
        <w:rPr>
          <w:szCs w:val="24"/>
        </w:rPr>
        <w:t xml:space="preserve"> Исполнитель, помимо услуг, входящих в стандартный сервис, вправе предоставлять Заказчику дополнительные услуги, связанные с предоставлением справочной правовой информации в аудио, видео, электронных и иных форматах. Предоставление дополнительных услуг не влияет на стоимость Контракта.</w:t>
      </w:r>
    </w:p>
    <w:p w14:paraId="2976F572" w14:textId="77777777" w:rsidR="00AA5697" w:rsidRPr="00AA5697" w:rsidRDefault="00AA5697" w:rsidP="00AA5697">
      <w:pPr>
        <w:rPr>
          <w:b/>
          <w:szCs w:val="24"/>
        </w:rPr>
      </w:pPr>
    </w:p>
    <w:p w14:paraId="53B2E7EF" w14:textId="77777777" w:rsidR="00AA5697" w:rsidRPr="00AA5697" w:rsidRDefault="00AA5697" w:rsidP="00AA5697">
      <w:pPr>
        <w:pStyle w:val="afa"/>
        <w:widowControl/>
        <w:numPr>
          <w:ilvl w:val="1"/>
          <w:numId w:val="479"/>
        </w:numPr>
        <w:tabs>
          <w:tab w:val="clear" w:pos="1134"/>
        </w:tabs>
        <w:suppressAutoHyphens/>
        <w:spacing w:before="0"/>
        <w:jc w:val="both"/>
        <w:outlineLvl w:val="2"/>
        <w:rPr>
          <w:sz w:val="24"/>
          <w:szCs w:val="24"/>
        </w:rPr>
      </w:pPr>
      <w:bookmarkStart w:id="2" w:name="_Toc375216944"/>
      <w:r w:rsidRPr="00AA5697">
        <w:rPr>
          <w:sz w:val="24"/>
          <w:szCs w:val="24"/>
        </w:rPr>
        <w:t>Требования к функциональным свойствам справочно-правовой системы</w:t>
      </w:r>
      <w:bookmarkEnd w:id="2"/>
      <w:r w:rsidRPr="00AA5697">
        <w:rPr>
          <w:sz w:val="24"/>
          <w:szCs w:val="24"/>
        </w:rPr>
        <w:t xml:space="preserve"> </w:t>
      </w:r>
    </w:p>
    <w:p w14:paraId="1178ADA5" w14:textId="77777777" w:rsidR="00AA5697" w:rsidRPr="00AA5697" w:rsidRDefault="00AA5697" w:rsidP="00AA5697">
      <w:pPr>
        <w:pStyle w:val="afa"/>
        <w:suppressAutoHyphens/>
        <w:ind w:left="0"/>
        <w:jc w:val="both"/>
        <w:outlineLvl w:val="2"/>
        <w:rPr>
          <w:sz w:val="24"/>
          <w:szCs w:val="24"/>
        </w:rPr>
      </w:pPr>
      <w:r w:rsidRPr="00AA5697">
        <w:rPr>
          <w:sz w:val="24"/>
          <w:szCs w:val="24"/>
        </w:rPr>
        <w:t>4.2.1. Сквозной поиск по всем разделам с использованием общих полей поиска.</w:t>
      </w:r>
    </w:p>
    <w:p w14:paraId="5DAA430B" w14:textId="77777777" w:rsidR="00AA5697" w:rsidRPr="00AA5697" w:rsidRDefault="00AA5697" w:rsidP="00AA5697">
      <w:pPr>
        <w:pStyle w:val="afa"/>
        <w:suppressAutoHyphens/>
        <w:ind w:left="0"/>
        <w:jc w:val="both"/>
        <w:outlineLvl w:val="2"/>
        <w:rPr>
          <w:sz w:val="24"/>
          <w:szCs w:val="24"/>
        </w:rPr>
      </w:pPr>
      <w:r w:rsidRPr="00AA5697">
        <w:rPr>
          <w:sz w:val="24"/>
          <w:szCs w:val="24"/>
        </w:rPr>
        <w:t>4.2.2. Представление результатов поиска в виде Структурированного списка по разделам.</w:t>
      </w:r>
    </w:p>
    <w:p w14:paraId="67DAEE5C" w14:textId="77777777" w:rsidR="00AA5697" w:rsidRPr="00AA5697" w:rsidRDefault="00AA5697" w:rsidP="00AA5697">
      <w:pPr>
        <w:rPr>
          <w:szCs w:val="24"/>
        </w:rPr>
      </w:pPr>
      <w:r w:rsidRPr="00AA5697">
        <w:rPr>
          <w:szCs w:val="24"/>
        </w:rPr>
        <w:t>4.2.3. Мгновенное информирование о количестве найденных документов по всем разделам.</w:t>
      </w:r>
    </w:p>
    <w:p w14:paraId="54F738CE" w14:textId="77777777" w:rsidR="00AA5697" w:rsidRPr="00AA5697" w:rsidRDefault="00AA5697" w:rsidP="00AA5697">
      <w:pPr>
        <w:rPr>
          <w:szCs w:val="24"/>
        </w:rPr>
      </w:pPr>
      <w:r w:rsidRPr="00AA5697">
        <w:rPr>
          <w:szCs w:val="24"/>
        </w:rPr>
        <w:t>4.2.4. Выбор условий близости слов при построении запроса: как словосочетание, в пределах абзаца, в пределах документа, в пределах определенного количества слов.</w:t>
      </w:r>
    </w:p>
    <w:p w14:paraId="2B4B1A91" w14:textId="77777777" w:rsidR="00AA5697" w:rsidRPr="00AA5697" w:rsidRDefault="00AA5697" w:rsidP="00AA5697">
      <w:pPr>
        <w:rPr>
          <w:szCs w:val="24"/>
        </w:rPr>
      </w:pPr>
      <w:r w:rsidRPr="00AA5697">
        <w:rPr>
          <w:szCs w:val="24"/>
        </w:rPr>
        <w:t>4.2.5. Словарь финансовых и юридических терминов, определения которых даны в нормативно-правовых актах.</w:t>
      </w:r>
    </w:p>
    <w:p w14:paraId="7B46FD72" w14:textId="77777777" w:rsidR="00AA5697" w:rsidRPr="00AA5697" w:rsidRDefault="00AA5697" w:rsidP="00AA5697">
      <w:pPr>
        <w:rPr>
          <w:szCs w:val="24"/>
        </w:rPr>
      </w:pPr>
      <w:r w:rsidRPr="00AA5697">
        <w:rPr>
          <w:szCs w:val="24"/>
        </w:rPr>
        <w:t>4.2.6. Названия ведомств могут отображаться как в полном, так и в сокращенном виде.</w:t>
      </w:r>
    </w:p>
    <w:p w14:paraId="6D75F745" w14:textId="77777777" w:rsidR="00AA5697" w:rsidRDefault="00AA5697" w:rsidP="00AA5697">
      <w:r w:rsidRPr="00AA5697">
        <w:rPr>
          <w:szCs w:val="24"/>
        </w:rPr>
        <w:t xml:space="preserve">4.2.7. </w:t>
      </w:r>
      <w:r w:rsidRPr="00AA5697">
        <w:rPr>
          <w:color w:val="000000"/>
          <w:szCs w:val="24"/>
        </w:rPr>
        <w:t xml:space="preserve">Справочно-правовая система </w:t>
      </w:r>
      <w:r w:rsidRPr="00AA5697">
        <w:rPr>
          <w:szCs w:val="24"/>
        </w:rPr>
        <w:t>должна обеспечивать «логический поиск» с использованием логических союзов: И, ИЛИ, РЯДОМ,</w:t>
      </w:r>
      <w:r>
        <w:t xml:space="preserve"> КРОМЕ - по названиям документов и по текстам документов</w:t>
      </w:r>
    </w:p>
    <w:p w14:paraId="619C11D1" w14:textId="07E5CD07" w:rsidR="00AA5697" w:rsidRDefault="00AA5697" w:rsidP="00AA5697">
      <w:r>
        <w:t xml:space="preserve">4.2.8. </w:t>
      </w:r>
      <w:r>
        <w:rPr>
          <w:color w:val="000000"/>
        </w:rPr>
        <w:t xml:space="preserve">Справочно-правовая система </w:t>
      </w:r>
      <w:r>
        <w:t>должна содержать только те нормативные документы, которые прошли полную юридическую обработку. Все нормативные документы должны иметь признаки разделов (тематик) для поиска документов по этим признакам. Все нормативные документы, имеющие в тексте ссылки на другие документы, содержащиеся в электронной базе данн</w:t>
      </w:r>
      <w:r w:rsidR="0005646E">
        <w:t>ы</w:t>
      </w:r>
      <w:bookmarkStart w:id="3" w:name="_GoBack"/>
      <w:bookmarkEnd w:id="3"/>
      <w:r>
        <w:t>х, должны иметь работающие гиперссылки и связи (респонденты, корреспонденты).</w:t>
      </w:r>
    </w:p>
    <w:p w14:paraId="3B647397" w14:textId="77777777" w:rsidR="00AA5697" w:rsidRDefault="00AA5697" w:rsidP="00AA5697">
      <w:r>
        <w:t>4.2.9. Действующие редакции нормативных документов должны изменяться одновременно с поступлением в   электронную базу данных</w:t>
      </w:r>
      <w:r>
        <w:rPr>
          <w:i/>
          <w:color w:val="00B050"/>
        </w:rPr>
        <w:t xml:space="preserve"> </w:t>
      </w:r>
      <w:r>
        <w:t>изменяющих документов. Не допускается отсутствие в   электронной базе данных актуальных редакций нормативных документов при наличии в этой же   электронной базе данных изменяющих документов, создающих актуальную редакцию нормативного документа</w:t>
      </w:r>
    </w:p>
    <w:p w14:paraId="17B33A94" w14:textId="77777777" w:rsidR="00AA5697" w:rsidRDefault="00AA5697" w:rsidP="00AA5697">
      <w:r>
        <w:t>4.2.10. Справочно-правовая система должна обеспечить «быстрый поиск» - и по названиям и по текстам документов.</w:t>
      </w:r>
    </w:p>
    <w:p w14:paraId="51DB079F" w14:textId="77777777" w:rsidR="00AA5697" w:rsidRDefault="00AA5697" w:rsidP="00AA5697">
      <w:r>
        <w:t>4.2.11.Справочно-правовая система должна содержать полную ретроспективу редакций документов с полными текстами промежуточных редакций.</w:t>
      </w:r>
    </w:p>
    <w:p w14:paraId="5AC04004" w14:textId="77777777" w:rsidR="00AA5697" w:rsidRDefault="00AA5697" w:rsidP="00AA5697">
      <w:r>
        <w:t>4.2.12. Возможность ежедневного обновления информационных банков с полной обработкой.</w:t>
      </w:r>
    </w:p>
    <w:p w14:paraId="1C64D0D1" w14:textId="77777777" w:rsidR="00AA5697" w:rsidRDefault="00AA5697" w:rsidP="00AA5697">
      <w:r>
        <w:t>4.2.13.</w:t>
      </w:r>
      <w:r>
        <w:rPr>
          <w:iCs/>
        </w:rPr>
        <w:t xml:space="preserve"> </w:t>
      </w:r>
      <w:r>
        <w:t>Возможность интеграции сетевых однопользовательских и локальных информационных банков в единый комплект.</w:t>
      </w:r>
    </w:p>
    <w:p w14:paraId="62ABA2F6" w14:textId="77777777" w:rsidR="00AA5697" w:rsidRPr="00AA5697" w:rsidRDefault="00AA5697" w:rsidP="00AA5697">
      <w:pPr>
        <w:rPr>
          <w:bCs/>
          <w:szCs w:val="24"/>
        </w:rPr>
      </w:pPr>
      <w:r>
        <w:t xml:space="preserve">4.2.14 </w:t>
      </w:r>
      <w:r>
        <w:rPr>
          <w:bCs/>
        </w:rPr>
        <w:t xml:space="preserve">Наличие сервисов, включенных в оболочку программы без взимания дополнительной стоимости: Правовые новости, аналитические и оперативные обзоры, календари, формы отчетности, курсы </w:t>
      </w:r>
      <w:r w:rsidRPr="00AA5697">
        <w:rPr>
          <w:bCs/>
          <w:szCs w:val="24"/>
        </w:rPr>
        <w:t>валют, расчетные индикаторы, справочная информация (не менее 56 материалов).</w:t>
      </w:r>
    </w:p>
    <w:p w14:paraId="6D97AAAE" w14:textId="77777777" w:rsidR="00AA5697" w:rsidRPr="00AA5697" w:rsidRDefault="00AA5697" w:rsidP="00AA5697">
      <w:pPr>
        <w:rPr>
          <w:bCs/>
          <w:szCs w:val="24"/>
        </w:rPr>
      </w:pPr>
      <w:r w:rsidRPr="00AA5697">
        <w:rPr>
          <w:bCs/>
          <w:szCs w:val="24"/>
        </w:rPr>
        <w:t>4.2.15. Наличие онлайн-сервисов, доступных для пользователей без взимания дополнительной стоимости: налоговые калькуляторы для юр. лиц, калькулятор пеней, архивы решений судов общей юрисдикции, решений арбитражных судов первой инстанции и определений арбитражных судов.</w:t>
      </w:r>
    </w:p>
    <w:p w14:paraId="6E7BC3F4" w14:textId="77777777" w:rsidR="00AA5697" w:rsidRPr="00AA5697" w:rsidRDefault="00AA5697" w:rsidP="00AA5697">
      <w:pPr>
        <w:pStyle w:val="afa"/>
        <w:widowControl/>
        <w:numPr>
          <w:ilvl w:val="1"/>
          <w:numId w:val="479"/>
        </w:numPr>
        <w:tabs>
          <w:tab w:val="clear" w:pos="1134"/>
        </w:tabs>
        <w:autoSpaceDE w:val="0"/>
        <w:spacing w:before="0"/>
        <w:ind w:right="77"/>
        <w:jc w:val="center"/>
        <w:rPr>
          <w:bCs/>
          <w:sz w:val="24"/>
          <w:szCs w:val="24"/>
        </w:rPr>
      </w:pPr>
      <w:r w:rsidRPr="00AA5697">
        <w:rPr>
          <w:bCs/>
          <w:sz w:val="24"/>
          <w:szCs w:val="24"/>
        </w:rPr>
        <w:t>Требования к оказываемым услугам</w:t>
      </w:r>
    </w:p>
    <w:p w14:paraId="1D195377" w14:textId="77777777" w:rsidR="00AA5697" w:rsidRPr="00AA5697" w:rsidRDefault="00AA5697" w:rsidP="00AA5697">
      <w:pPr>
        <w:ind w:right="77"/>
        <w:rPr>
          <w:bCs/>
          <w:szCs w:val="24"/>
        </w:rPr>
      </w:pPr>
      <w:r w:rsidRPr="00AA5697">
        <w:rPr>
          <w:bCs/>
          <w:szCs w:val="24"/>
        </w:rPr>
        <w:t xml:space="preserve">4.3.1. Еженедельное обновление специалистом Исполнителя лично (или ежедневное по сети «Интернет» по желанию Заказчика и при наличии технической возможности у Заказчика) установленных Систем на каждой обслуживаемой рабочей станции Клиента. </w:t>
      </w:r>
    </w:p>
    <w:p w14:paraId="6FA3BE64" w14:textId="77777777" w:rsidR="00AA5697" w:rsidRPr="00AA5697" w:rsidRDefault="00AA5697" w:rsidP="00AA5697">
      <w:pPr>
        <w:ind w:right="77"/>
        <w:rPr>
          <w:bCs/>
          <w:szCs w:val="24"/>
        </w:rPr>
      </w:pPr>
      <w:r w:rsidRPr="00AA5697">
        <w:rPr>
          <w:bCs/>
          <w:szCs w:val="24"/>
        </w:rPr>
        <w:t>4.3.2. Бесплатное предоставление еженедельных аналитических материалов по изменениям в законодательстве.</w:t>
      </w:r>
    </w:p>
    <w:p w14:paraId="77CBEB13" w14:textId="77777777" w:rsidR="00AA5697" w:rsidRPr="00AA5697" w:rsidRDefault="00AA5697" w:rsidP="00AA5697">
      <w:pPr>
        <w:ind w:right="77"/>
        <w:rPr>
          <w:bCs/>
          <w:szCs w:val="24"/>
        </w:rPr>
      </w:pPr>
      <w:r w:rsidRPr="00AA5697">
        <w:rPr>
          <w:bCs/>
          <w:szCs w:val="24"/>
        </w:rPr>
        <w:t>4.3.3. Индивидуальная настройка Систем и индивидуальное консультирование пользователей на рабочих местах по вопросам эксплуатации экземпляров Систем.</w:t>
      </w:r>
    </w:p>
    <w:p w14:paraId="650635B4" w14:textId="77777777" w:rsidR="00AA5697" w:rsidRDefault="00AA5697" w:rsidP="00AA5697">
      <w:pPr>
        <w:ind w:right="77"/>
        <w:rPr>
          <w:bCs/>
        </w:rPr>
      </w:pPr>
      <w:r w:rsidRPr="00AA5697">
        <w:rPr>
          <w:bCs/>
          <w:szCs w:val="24"/>
        </w:rPr>
        <w:t>4.3.4. Установка новых экземпляров Систем</w:t>
      </w:r>
      <w:r>
        <w:rPr>
          <w:bCs/>
        </w:rPr>
        <w:t xml:space="preserve"> и перестановка старых в случае изменений условий эксплуатации.</w:t>
      </w:r>
    </w:p>
    <w:p w14:paraId="3A4739B2" w14:textId="77777777" w:rsidR="00AA5697" w:rsidRPr="00AA5697" w:rsidRDefault="00AA5697" w:rsidP="00AA5697">
      <w:pPr>
        <w:ind w:right="77"/>
        <w:rPr>
          <w:bCs/>
          <w:szCs w:val="24"/>
        </w:rPr>
      </w:pPr>
      <w:r>
        <w:rPr>
          <w:bCs/>
        </w:rPr>
        <w:t xml:space="preserve">4.3.5. Бесплатное обучение </w:t>
      </w:r>
      <w:r w:rsidRPr="00AA5697">
        <w:rPr>
          <w:bCs/>
          <w:szCs w:val="24"/>
        </w:rPr>
        <w:t>пользователей методам эффективной работы с экземплярами систем.</w:t>
      </w:r>
    </w:p>
    <w:p w14:paraId="597D2C71" w14:textId="77777777" w:rsidR="00AA5697" w:rsidRPr="00AA5697" w:rsidRDefault="00AA5697" w:rsidP="00AA5697">
      <w:pPr>
        <w:ind w:right="77"/>
        <w:rPr>
          <w:bCs/>
          <w:szCs w:val="24"/>
        </w:rPr>
      </w:pPr>
      <w:r w:rsidRPr="00AA5697">
        <w:rPr>
          <w:bCs/>
          <w:szCs w:val="24"/>
        </w:rPr>
        <w:t>4.3.6. Бесплатное предоставление услуг «Горячей линии» с возможностью получения текстов заказанных нормативных документов, отсутствующих в установленных у Заказчика Системах.</w:t>
      </w:r>
    </w:p>
    <w:p w14:paraId="321ECF88" w14:textId="77777777" w:rsidR="00AA5697" w:rsidRPr="00AA5697" w:rsidRDefault="00AA5697" w:rsidP="00AA5697">
      <w:pPr>
        <w:ind w:right="77"/>
        <w:rPr>
          <w:bCs/>
          <w:szCs w:val="24"/>
        </w:rPr>
      </w:pPr>
      <w:r w:rsidRPr="00AA5697">
        <w:rPr>
          <w:bCs/>
          <w:szCs w:val="24"/>
        </w:rPr>
        <w:t>4.3.7. Выделение персонального менеджера для обеспечения дополнительного контроля качества сервиса.</w:t>
      </w:r>
    </w:p>
    <w:p w14:paraId="630C5E22" w14:textId="77777777" w:rsidR="00AA5697" w:rsidRPr="00AA5697" w:rsidRDefault="00AA5697" w:rsidP="00AA5697">
      <w:pPr>
        <w:pStyle w:val="afa"/>
        <w:widowControl/>
        <w:numPr>
          <w:ilvl w:val="1"/>
          <w:numId w:val="479"/>
        </w:numPr>
        <w:tabs>
          <w:tab w:val="clear" w:pos="1134"/>
        </w:tabs>
        <w:spacing w:before="0"/>
        <w:jc w:val="center"/>
        <w:rPr>
          <w:sz w:val="24"/>
          <w:szCs w:val="24"/>
        </w:rPr>
      </w:pPr>
      <w:r w:rsidRPr="00AA5697">
        <w:rPr>
          <w:sz w:val="24"/>
          <w:szCs w:val="24"/>
        </w:rPr>
        <w:t>Обязанности и квалификация исполнителя.</w:t>
      </w:r>
    </w:p>
    <w:p w14:paraId="6C84345C" w14:textId="77777777" w:rsidR="00AA5697" w:rsidRPr="00AA5697" w:rsidRDefault="00AA5697" w:rsidP="00AA5697">
      <w:pPr>
        <w:ind w:firstLine="709"/>
        <w:rPr>
          <w:szCs w:val="24"/>
        </w:rPr>
      </w:pPr>
      <w:r w:rsidRPr="00AA5697">
        <w:rPr>
          <w:szCs w:val="24"/>
        </w:rPr>
        <w:t>Исполнитель (поставщик услуг) обязан:</w:t>
      </w:r>
    </w:p>
    <w:p w14:paraId="26D9B0D9" w14:textId="77777777" w:rsidR="00AA5697" w:rsidRPr="00AA5697" w:rsidRDefault="00AA5697" w:rsidP="00AA5697">
      <w:pPr>
        <w:pStyle w:val="afa"/>
        <w:widowControl/>
        <w:numPr>
          <w:ilvl w:val="2"/>
          <w:numId w:val="479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AA5697">
        <w:rPr>
          <w:sz w:val="24"/>
          <w:szCs w:val="24"/>
        </w:rPr>
        <w:t>Оказывать информационные услуги (адаптация, модернизация, сопровождение) у Заказчика.</w:t>
      </w:r>
    </w:p>
    <w:p w14:paraId="08623F64" w14:textId="77777777" w:rsidR="00AA5697" w:rsidRPr="00AA5697" w:rsidRDefault="00AA5697" w:rsidP="00AA5697">
      <w:pPr>
        <w:tabs>
          <w:tab w:val="clear" w:pos="1134"/>
        </w:tabs>
        <w:ind w:firstLine="0"/>
        <w:contextualSpacing/>
        <w:rPr>
          <w:szCs w:val="24"/>
        </w:rPr>
      </w:pPr>
      <w:r w:rsidRPr="00AA5697">
        <w:rPr>
          <w:szCs w:val="24"/>
        </w:rPr>
        <w:t>4.4.2. Проводить техническую профилактику работоспособности экземпляров систем и восстановление работоспособности в случае технических сбоев на оборудовании Заказчика.</w:t>
      </w:r>
    </w:p>
    <w:p w14:paraId="3C26888A" w14:textId="77777777" w:rsidR="00AA5697" w:rsidRPr="00AA5697" w:rsidRDefault="00AA5697" w:rsidP="00AA5697">
      <w:pPr>
        <w:pStyle w:val="afa"/>
        <w:widowControl/>
        <w:numPr>
          <w:ilvl w:val="2"/>
          <w:numId w:val="480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AA5697">
        <w:rPr>
          <w:sz w:val="24"/>
          <w:szCs w:val="24"/>
        </w:rPr>
        <w:t>Консультировать пользователей Заказчика по работе с экземплярами систем, в том числе проведение обучения пользователей.</w:t>
      </w:r>
    </w:p>
    <w:p w14:paraId="2D50EC3A" w14:textId="77777777" w:rsidR="00AA5697" w:rsidRPr="00AA5697" w:rsidRDefault="00AA5697" w:rsidP="00AA5697">
      <w:pPr>
        <w:pStyle w:val="afa"/>
        <w:widowControl/>
        <w:numPr>
          <w:ilvl w:val="2"/>
          <w:numId w:val="480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AA5697">
        <w:rPr>
          <w:sz w:val="24"/>
          <w:szCs w:val="24"/>
        </w:rPr>
        <w:t xml:space="preserve">Предоставление возможности получения Заказчиком консультаций по телефону, электронной почте и в офисе Исполнителя по работе экземпляра(ов) Системы, по заказу дополнительных документов и консультационных материалов в рамках работы «Горячей линии» (количество обращений - неограниченное). </w:t>
      </w:r>
    </w:p>
    <w:p w14:paraId="14833B99" w14:textId="77777777" w:rsidR="00AA5697" w:rsidRPr="00AA5697" w:rsidRDefault="00AA5697" w:rsidP="00AA5697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  <w:r w:rsidRPr="00AA5697">
        <w:rPr>
          <w:b/>
        </w:rPr>
        <w:t>5. Приложения к техническому заданию (если применимо):</w:t>
      </w:r>
    </w:p>
    <w:p w14:paraId="09921DD9" w14:textId="77777777" w:rsidR="00AA5697" w:rsidRPr="00AA5697" w:rsidRDefault="00AA5697" w:rsidP="00AA5697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AA5697">
        <w:rPr>
          <w:b/>
        </w:rPr>
        <w:t>6.</w:t>
      </w:r>
      <w:r w:rsidRPr="00AA5697">
        <w:t xml:space="preserve"> </w:t>
      </w:r>
      <w:r w:rsidRPr="00AA5697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AA5697">
        <w:t>не предусмотрено</w:t>
      </w:r>
      <w:r w:rsidRPr="00AA5697">
        <w:rPr>
          <w:color w:val="FF0000"/>
        </w:rPr>
        <w:t>.</w:t>
      </w:r>
    </w:p>
    <w:p w14:paraId="458FC953" w14:textId="77777777" w:rsidR="00AA5697" w:rsidRPr="00AA5697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</w:pPr>
      <w:r w:rsidRPr="00AA5697">
        <w:rPr>
          <w:b/>
        </w:rPr>
        <w:t xml:space="preserve">7. Форма, размер и порядок предоставления обеспечения исполнения договора -  </w:t>
      </w:r>
      <w:r w:rsidRPr="00AA5697">
        <w:t>не предусмотрено.</w:t>
      </w:r>
    </w:p>
    <w:p w14:paraId="382B5789" w14:textId="77777777" w:rsidR="00AA5697" w:rsidRPr="0005646E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</w:pPr>
    </w:p>
    <w:p w14:paraId="71C9E933" w14:textId="77777777" w:rsidR="00AA5697" w:rsidRPr="0005646E" w:rsidRDefault="00AA5697" w:rsidP="00AA5697">
      <w:pPr>
        <w:pStyle w:val="af0"/>
        <w:tabs>
          <w:tab w:val="left" w:pos="708"/>
        </w:tabs>
        <w:spacing w:before="0" w:after="0"/>
        <w:ind w:left="0" w:right="0"/>
        <w:jc w:val="both"/>
      </w:pPr>
    </w:p>
    <w:p w14:paraId="6A043FD6" w14:textId="77777777" w:rsidR="00AA5697" w:rsidRPr="0005646E" w:rsidRDefault="00AA5697" w:rsidP="00AA5697">
      <w:pPr>
        <w:pStyle w:val="af0"/>
        <w:spacing w:before="0" w:after="0"/>
        <w:ind w:left="0" w:right="0"/>
        <w:jc w:val="both"/>
        <w:rPr>
          <w:b/>
        </w:rPr>
      </w:pPr>
      <w:r w:rsidRPr="0005646E">
        <w:rPr>
          <w:b/>
        </w:rPr>
        <w:t>8.         Контактная информация</w:t>
      </w:r>
    </w:p>
    <w:tbl>
      <w:tblPr>
        <w:tblW w:w="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490"/>
        <w:gridCol w:w="6900"/>
      </w:tblGrid>
      <w:tr w:rsidR="00AA5697" w:rsidRPr="0005646E" w14:paraId="0ADAC601" w14:textId="77777777" w:rsidTr="00AA5697">
        <w:tc>
          <w:tcPr>
            <w:tcW w:w="991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EDC0" w14:textId="77777777" w:rsidR="00AA5697" w:rsidRPr="0005646E" w:rsidRDefault="00AA5697">
            <w:pPr>
              <w:pStyle w:val="af0"/>
              <w:spacing w:before="0" w:after="0" w:line="256" w:lineRule="auto"/>
              <w:ind w:left="0" w:right="0"/>
              <w:jc w:val="center"/>
              <w:rPr>
                <w:lang w:eastAsia="en-US" w:bidi="he-IL"/>
              </w:rPr>
            </w:pPr>
            <w:bookmarkStart w:id="4" w:name="_Toc342986648"/>
            <w:bookmarkStart w:id="5" w:name="_Toc342986602"/>
            <w:bookmarkStart w:id="6" w:name="_Toc342986555"/>
            <w:bookmarkStart w:id="7" w:name="_Toc342986425"/>
            <w:bookmarkStart w:id="8" w:name="_Toc342986378"/>
            <w:bookmarkEnd w:id="4"/>
            <w:bookmarkEnd w:id="5"/>
            <w:bookmarkEnd w:id="6"/>
            <w:bookmarkEnd w:id="7"/>
            <w:bookmarkEnd w:id="8"/>
            <w:r w:rsidRPr="0005646E">
              <w:rPr>
                <w:lang w:eastAsia="en-US" w:bidi="he-IL"/>
              </w:rPr>
              <w:t>Контактная информация</w:t>
            </w:r>
          </w:p>
        </w:tc>
      </w:tr>
      <w:tr w:rsidR="00AA5697" w:rsidRPr="0005646E" w14:paraId="768A8533" w14:textId="77777777" w:rsidTr="00AA5697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D362" w14:textId="77777777" w:rsidR="00AA5697" w:rsidRPr="0005646E" w:rsidRDefault="00AA5697">
            <w:pPr>
              <w:pStyle w:val="Standard"/>
              <w:rPr>
                <w:rFonts w:eastAsia="Calibri"/>
                <w:lang w:bidi="he-IL"/>
              </w:rPr>
            </w:pPr>
            <w:r w:rsidRPr="0005646E">
              <w:rPr>
                <w:rFonts w:eastAsia="Calibri"/>
                <w:lang w:bidi="he-IL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00DD" w14:textId="77777777" w:rsidR="00AA5697" w:rsidRPr="0005646E" w:rsidRDefault="00AA5697">
            <w:pPr>
              <w:pStyle w:val="Standard"/>
              <w:rPr>
                <w:rFonts w:eastAsia="Times New Roman"/>
                <w:lang w:bidi="he-IL"/>
              </w:rPr>
            </w:pPr>
            <w:r w:rsidRPr="0005646E">
              <w:rPr>
                <w:lang w:bidi="he-IL"/>
              </w:rPr>
              <w:t>Контактное лицо (ФИО)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E2D7" w14:textId="77777777" w:rsidR="00AA5697" w:rsidRPr="0005646E" w:rsidRDefault="00AA5697">
            <w:pPr>
              <w:pStyle w:val="afa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5646E">
              <w:rPr>
                <w:sz w:val="24"/>
                <w:szCs w:val="24"/>
              </w:rPr>
              <w:t>А. С. Бурлуцкая</w:t>
            </w:r>
          </w:p>
          <w:p w14:paraId="26005A07" w14:textId="77777777" w:rsidR="00AA5697" w:rsidRPr="0005646E" w:rsidRDefault="00AA5697">
            <w:pPr>
              <w:pStyle w:val="Standard"/>
              <w:rPr>
                <w:rFonts w:cs="Times New Roman"/>
                <w:lang w:bidi="he-IL"/>
              </w:rPr>
            </w:pPr>
          </w:p>
        </w:tc>
      </w:tr>
      <w:tr w:rsidR="00AA5697" w:rsidRPr="0005646E" w14:paraId="53BF9A06" w14:textId="77777777" w:rsidTr="00AA5697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DA62" w14:textId="77777777" w:rsidR="00AA5697" w:rsidRPr="0005646E" w:rsidRDefault="00AA5697">
            <w:pPr>
              <w:pStyle w:val="Standard"/>
              <w:rPr>
                <w:rFonts w:eastAsia="Calibri"/>
                <w:lang w:bidi="he-IL"/>
              </w:rPr>
            </w:pPr>
            <w:r w:rsidRPr="0005646E">
              <w:rPr>
                <w:rFonts w:eastAsia="Calibri"/>
                <w:lang w:bidi="he-IL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A7F6" w14:textId="77777777" w:rsidR="00AA5697" w:rsidRPr="0005646E" w:rsidRDefault="00AA5697">
            <w:pPr>
              <w:pStyle w:val="Standard"/>
              <w:rPr>
                <w:rFonts w:eastAsia="Times New Roman"/>
                <w:lang w:bidi="he-IL"/>
              </w:rPr>
            </w:pPr>
            <w:r w:rsidRPr="0005646E">
              <w:rPr>
                <w:lang w:bidi="he-IL"/>
              </w:rPr>
              <w:t>Электронная почта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5159" w14:textId="77777777" w:rsidR="00AA5697" w:rsidRPr="0005646E" w:rsidRDefault="00AA5697">
            <w:pPr>
              <w:pStyle w:val="Standard"/>
              <w:rPr>
                <w:lang w:bidi="ar-SA"/>
              </w:rPr>
            </w:pPr>
            <w:r w:rsidRPr="0005646E">
              <w:rPr>
                <w:lang w:bidi="he-IL"/>
              </w:rPr>
              <w:t>e-mail:</w:t>
            </w:r>
            <w:r w:rsidRPr="0005646E">
              <w:t xml:space="preserve"> burlutskaia_as@dcss.ru</w:t>
            </w:r>
          </w:p>
        </w:tc>
      </w:tr>
      <w:tr w:rsidR="00AA5697" w:rsidRPr="0005646E" w14:paraId="5D1FDDFE" w14:textId="77777777" w:rsidTr="00AA5697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816" w14:textId="77777777" w:rsidR="00AA5697" w:rsidRPr="0005646E" w:rsidRDefault="00AA5697">
            <w:pPr>
              <w:pStyle w:val="Standard"/>
              <w:rPr>
                <w:rFonts w:eastAsia="Calibri"/>
                <w:lang w:val="ru-RU" w:bidi="he-IL"/>
              </w:rPr>
            </w:pPr>
            <w:r w:rsidRPr="0005646E">
              <w:rPr>
                <w:rFonts w:eastAsia="Calibri"/>
                <w:lang w:bidi="he-IL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1104" w14:textId="77777777" w:rsidR="00AA5697" w:rsidRPr="0005646E" w:rsidRDefault="00AA5697">
            <w:pPr>
              <w:pStyle w:val="Standard"/>
              <w:rPr>
                <w:rFonts w:eastAsia="Times New Roman"/>
                <w:lang w:bidi="he-IL"/>
              </w:rPr>
            </w:pPr>
            <w:r w:rsidRPr="0005646E">
              <w:rPr>
                <w:lang w:bidi="he-IL"/>
              </w:rPr>
              <w:t>Телефон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8505" w14:textId="77777777" w:rsidR="00AA5697" w:rsidRPr="0005646E" w:rsidRDefault="00AA5697">
            <w:pPr>
              <w:pStyle w:val="Standard"/>
              <w:rPr>
                <w:lang w:bidi="ar-SA"/>
              </w:rPr>
            </w:pPr>
            <w:r w:rsidRPr="0005646E">
              <w:rPr>
                <w:lang w:bidi="he-IL"/>
              </w:rPr>
              <w:t>Тел.</w:t>
            </w:r>
            <w:r w:rsidRPr="0005646E">
              <w:t xml:space="preserve"> +7 914 074-43-53</w:t>
            </w:r>
          </w:p>
        </w:tc>
      </w:tr>
      <w:tr w:rsidR="00AA5697" w:rsidRPr="0005646E" w14:paraId="079E4C7F" w14:textId="77777777" w:rsidTr="00AA5697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3690" w14:textId="77777777" w:rsidR="00AA5697" w:rsidRPr="0005646E" w:rsidRDefault="00AA5697">
            <w:pPr>
              <w:pStyle w:val="Standard"/>
              <w:rPr>
                <w:rFonts w:eastAsia="Calibri"/>
                <w:lang w:bidi="he-IL"/>
              </w:rPr>
            </w:pPr>
            <w:r w:rsidRPr="0005646E">
              <w:rPr>
                <w:rFonts w:eastAsia="Calibri"/>
                <w:lang w:bidi="he-IL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EB43" w14:textId="77777777" w:rsidR="00AA5697" w:rsidRPr="0005646E" w:rsidRDefault="00AA5697">
            <w:pPr>
              <w:pStyle w:val="Standard"/>
              <w:rPr>
                <w:rFonts w:eastAsia="Times New Roman"/>
                <w:lang w:bidi="he-IL"/>
              </w:rPr>
            </w:pPr>
            <w:r w:rsidRPr="0005646E">
              <w:rPr>
                <w:lang w:bidi="he-IL"/>
              </w:rPr>
              <w:t>Факс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1E9D" w14:textId="77777777" w:rsidR="00AA5697" w:rsidRPr="0005646E" w:rsidRDefault="00AA5697">
            <w:pPr>
              <w:pStyle w:val="Standard"/>
              <w:rPr>
                <w:lang w:bidi="he-IL"/>
              </w:rPr>
            </w:pPr>
          </w:p>
        </w:tc>
      </w:tr>
      <w:tr w:rsidR="00AA5697" w:rsidRPr="0005646E" w14:paraId="1F62C704" w14:textId="77777777" w:rsidTr="00AA5697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6759" w14:textId="77777777" w:rsidR="00AA5697" w:rsidRPr="0005646E" w:rsidRDefault="00AA5697">
            <w:pPr>
              <w:pStyle w:val="Standard"/>
              <w:rPr>
                <w:rFonts w:eastAsia="Calibri"/>
                <w:lang w:bidi="he-IL"/>
              </w:rPr>
            </w:pPr>
            <w:r w:rsidRPr="0005646E">
              <w:rPr>
                <w:rFonts w:eastAsia="Calibri"/>
                <w:lang w:bidi="he-IL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988D" w14:textId="77777777" w:rsidR="00AA5697" w:rsidRPr="0005646E" w:rsidRDefault="00AA5697">
            <w:pPr>
              <w:pStyle w:val="Standard"/>
              <w:rPr>
                <w:rFonts w:eastAsia="Times New Roman"/>
                <w:lang w:bidi="he-IL"/>
              </w:rPr>
            </w:pPr>
            <w:r w:rsidRPr="0005646E">
              <w:rPr>
                <w:lang w:bidi="he-IL"/>
              </w:rPr>
              <w:t>Дополнительная контактная информация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1D30" w14:textId="77777777" w:rsidR="00AA5697" w:rsidRPr="0005646E" w:rsidRDefault="00AA5697">
            <w:pPr>
              <w:pStyle w:val="Standard"/>
              <w:rPr>
                <w:lang w:val="ru-RU" w:bidi="ar-SA"/>
              </w:rPr>
            </w:pPr>
            <w:r w:rsidRPr="0005646E">
              <w:rPr>
                <w:rStyle w:val="af3"/>
                <w:bCs/>
                <w:iCs/>
                <w:lang w:val="ru-RU"/>
              </w:rPr>
              <w:t>Акционерное общество «30 судоремонтный завод»</w:t>
            </w:r>
          </w:p>
          <w:p w14:paraId="442F643F" w14:textId="77777777" w:rsidR="00AA5697" w:rsidRPr="0005646E" w:rsidRDefault="00AA5697">
            <w:pPr>
              <w:pStyle w:val="Standard"/>
              <w:rPr>
                <w:lang w:val="ru-RU"/>
              </w:rPr>
            </w:pPr>
            <w:r w:rsidRPr="0005646E">
              <w:rPr>
                <w:rStyle w:val="af3"/>
                <w:bCs/>
                <w:iCs/>
                <w:lang w:val="ru-RU"/>
              </w:rPr>
              <w:t>Адрес заказчика: 692891, Россия, Приморский край, п. Дунай, ул. Судоремонтная, д. 23</w:t>
            </w:r>
          </w:p>
          <w:p w14:paraId="6925AC5C" w14:textId="77777777" w:rsidR="00AA5697" w:rsidRPr="0005646E" w:rsidRDefault="00AA5697">
            <w:pPr>
              <w:pStyle w:val="Standard"/>
              <w:rPr>
                <w:lang w:val="ru-RU"/>
              </w:rPr>
            </w:pPr>
            <w:r w:rsidRPr="0005646E">
              <w:rPr>
                <w:rStyle w:val="af3"/>
                <w:bCs/>
                <w:iCs/>
                <w:lang w:val="ru-RU"/>
              </w:rPr>
              <w:t xml:space="preserve">Контактные реквизиты заказчика: </w:t>
            </w:r>
            <w:r w:rsidRPr="0005646E">
              <w:rPr>
                <w:bCs/>
                <w:iCs/>
                <w:lang w:val="ru-RU"/>
              </w:rPr>
              <w:t>8-914-968-21-93</w:t>
            </w:r>
          </w:p>
          <w:p w14:paraId="65523FB4" w14:textId="77777777" w:rsidR="00AA5697" w:rsidRPr="0005646E" w:rsidRDefault="00AA5697">
            <w:pPr>
              <w:pStyle w:val="Standard"/>
              <w:rPr>
                <w:lang w:val="ru-RU"/>
              </w:rPr>
            </w:pPr>
            <w:r w:rsidRPr="0005646E">
              <w:rPr>
                <w:rStyle w:val="af3"/>
                <w:bCs/>
                <w:iCs/>
                <w:lang w:val="ru-RU"/>
              </w:rPr>
              <w:t xml:space="preserve">Адрес электронной почты: </w:t>
            </w:r>
            <w:r w:rsidRPr="0005646E">
              <w:rPr>
                <w:lang w:val="ru-RU"/>
              </w:rPr>
              <w:t>30</w:t>
            </w:r>
            <w:r w:rsidRPr="0005646E">
              <w:t>srz</w:t>
            </w:r>
            <w:r w:rsidRPr="0005646E">
              <w:rPr>
                <w:lang w:val="ru-RU"/>
              </w:rPr>
              <w:t>@</w:t>
            </w:r>
            <w:r w:rsidRPr="0005646E">
              <w:t>dcss</w:t>
            </w:r>
            <w:r w:rsidRPr="0005646E">
              <w:rPr>
                <w:lang w:val="ru-RU"/>
              </w:rPr>
              <w:t>.</w:t>
            </w:r>
            <w:r w:rsidRPr="0005646E">
              <w:t>ru</w:t>
            </w:r>
          </w:p>
        </w:tc>
      </w:tr>
    </w:tbl>
    <w:p w14:paraId="2B79AA23" w14:textId="77777777" w:rsidR="00AA5697" w:rsidRPr="0005646E" w:rsidRDefault="00AA5697" w:rsidP="00AA5697">
      <w:pPr>
        <w:pStyle w:val="Standard"/>
        <w:tabs>
          <w:tab w:val="left" w:pos="708"/>
        </w:tabs>
        <w:overflowPunct w:val="0"/>
        <w:rPr>
          <w:rFonts w:cs="Times New Roman"/>
          <w:lang w:val="ru-RU" w:eastAsia="ru-RU"/>
        </w:rPr>
      </w:pPr>
      <w:r w:rsidRPr="0005646E">
        <w:rPr>
          <w:lang w:val="ru-RU"/>
        </w:rPr>
        <w:t xml:space="preserve">      </w:t>
      </w:r>
    </w:p>
    <w:p w14:paraId="5F90E3DE" w14:textId="683AF597" w:rsidR="002F1342" w:rsidRPr="0005646E" w:rsidRDefault="002F1342" w:rsidP="00AA5697">
      <w:pPr>
        <w:pStyle w:val="-2"/>
        <w:jc w:val="center"/>
        <w:outlineLvl w:val="9"/>
        <w:rPr>
          <w:rStyle w:val="af3"/>
          <w:rFonts w:ascii="Times New Roman" w:hAnsi="Times New Roman"/>
          <w:i w:val="0"/>
          <w:sz w:val="24"/>
        </w:rPr>
      </w:pPr>
    </w:p>
    <w:sectPr w:rsidR="002F1342" w:rsidRPr="0005646E" w:rsidSect="00C6617C">
      <w:headerReference w:type="even" r:id="rId11"/>
      <w:headerReference w:type="first" r:id="rId12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 w15:restartNumberingAfterBreak="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1F64F0E"/>
    <w:multiLevelType w:val="multilevel"/>
    <w:tmpl w:val="0419001F"/>
    <w:numStyleLink w:val="10"/>
  </w:abstractNum>
  <w:abstractNum w:abstractNumId="49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19DE09C9"/>
    <w:multiLevelType w:val="multilevel"/>
    <w:tmpl w:val="13E6ADA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3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0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6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8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8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0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4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8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3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5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6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0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3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4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6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9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2BC6C3F"/>
    <w:multiLevelType w:val="multilevel"/>
    <w:tmpl w:val="048CE2C6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290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2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3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8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9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6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1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3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4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5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6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7" w15:restartNumberingAfterBreak="0">
    <w:nsid w:val="7B682562"/>
    <w:multiLevelType w:val="multilevel"/>
    <w:tmpl w:val="B74EE3F6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7"/>
  </w:num>
  <w:num w:numId="4">
    <w:abstractNumId w:val="75"/>
  </w:num>
  <w:num w:numId="5">
    <w:abstractNumId w:val="16"/>
  </w:num>
  <w:num w:numId="6">
    <w:abstractNumId w:val="297"/>
  </w:num>
  <w:num w:numId="7">
    <w:abstractNumId w:val="26"/>
  </w:num>
  <w:num w:numId="8">
    <w:abstractNumId w:val="43"/>
  </w:num>
  <w:num w:numId="9">
    <w:abstractNumId w:val="34"/>
  </w:num>
  <w:num w:numId="10">
    <w:abstractNumId w:val="67"/>
  </w:num>
  <w:num w:numId="11">
    <w:abstractNumId w:val="211"/>
  </w:num>
  <w:num w:numId="12">
    <w:abstractNumId w:val="108"/>
  </w:num>
  <w:num w:numId="13">
    <w:abstractNumId w:val="230"/>
  </w:num>
  <w:num w:numId="14">
    <w:abstractNumId w:val="160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6"/>
  </w:num>
  <w:num w:numId="18">
    <w:abstractNumId w:val="282"/>
  </w:num>
  <w:num w:numId="19">
    <w:abstractNumId w:val="304"/>
  </w:num>
  <w:num w:numId="20">
    <w:abstractNumId w:val="22"/>
  </w:num>
  <w:num w:numId="21">
    <w:abstractNumId w:val="84"/>
  </w:num>
  <w:num w:numId="22">
    <w:abstractNumId w:val="218"/>
  </w:num>
  <w:num w:numId="23">
    <w:abstractNumId w:val="243"/>
  </w:num>
  <w:num w:numId="24">
    <w:abstractNumId w:val="54"/>
  </w:num>
  <w:num w:numId="25">
    <w:abstractNumId w:val="254"/>
  </w:num>
  <w:num w:numId="26">
    <w:abstractNumId w:val="193"/>
  </w:num>
  <w:num w:numId="27">
    <w:abstractNumId w:val="50"/>
  </w:num>
  <w:num w:numId="28">
    <w:abstractNumId w:val="44"/>
  </w:num>
  <w:num w:numId="29">
    <w:abstractNumId w:val="144"/>
  </w:num>
  <w:num w:numId="30">
    <w:abstractNumId w:val="123"/>
  </w:num>
  <w:num w:numId="31">
    <w:abstractNumId w:val="259"/>
  </w:num>
  <w:num w:numId="32">
    <w:abstractNumId w:val="303"/>
  </w:num>
  <w:num w:numId="33">
    <w:abstractNumId w:val="204"/>
  </w:num>
  <w:num w:numId="34">
    <w:abstractNumId w:val="277"/>
  </w:num>
  <w:num w:numId="35">
    <w:abstractNumId w:val="159"/>
  </w:num>
  <w:num w:numId="36">
    <w:abstractNumId w:val="147"/>
  </w:num>
  <w:num w:numId="37">
    <w:abstractNumId w:val="321"/>
  </w:num>
  <w:num w:numId="38">
    <w:abstractNumId w:val="72"/>
  </w:num>
  <w:num w:numId="39">
    <w:abstractNumId w:val="134"/>
  </w:num>
  <w:num w:numId="40">
    <w:abstractNumId w:val="57"/>
  </w:num>
  <w:num w:numId="41">
    <w:abstractNumId w:val="89"/>
  </w:num>
  <w:num w:numId="42">
    <w:abstractNumId w:val="25"/>
  </w:num>
  <w:num w:numId="43">
    <w:abstractNumId w:val="219"/>
  </w:num>
  <w:num w:numId="44">
    <w:abstractNumId w:val="99"/>
  </w:num>
  <w:num w:numId="45">
    <w:abstractNumId w:val="325"/>
  </w:num>
  <w:num w:numId="46">
    <w:abstractNumId w:val="169"/>
  </w:num>
  <w:num w:numId="47">
    <w:abstractNumId w:val="129"/>
  </w:num>
  <w:num w:numId="48">
    <w:abstractNumId w:val="85"/>
  </w:num>
  <w:num w:numId="49">
    <w:abstractNumId w:val="79"/>
  </w:num>
  <w:num w:numId="50">
    <w:abstractNumId w:val="284"/>
  </w:num>
  <w:num w:numId="51">
    <w:abstractNumId w:val="250"/>
  </w:num>
  <w:num w:numId="52">
    <w:abstractNumId w:val="292"/>
  </w:num>
  <w:num w:numId="53">
    <w:abstractNumId w:val="332"/>
  </w:num>
  <w:num w:numId="54">
    <w:abstractNumId w:val="103"/>
  </w:num>
  <w:num w:numId="55">
    <w:abstractNumId w:val="81"/>
  </w:num>
  <w:num w:numId="56">
    <w:abstractNumId w:val="130"/>
  </w:num>
  <w:num w:numId="57">
    <w:abstractNumId w:val="77"/>
  </w:num>
  <w:num w:numId="58">
    <w:abstractNumId w:val="35"/>
  </w:num>
  <w:num w:numId="59">
    <w:abstractNumId w:val="251"/>
  </w:num>
  <w:num w:numId="60">
    <w:abstractNumId w:val="24"/>
  </w:num>
  <w:num w:numId="61">
    <w:abstractNumId w:val="229"/>
  </w:num>
  <w:num w:numId="62">
    <w:abstractNumId w:val="120"/>
  </w:num>
  <w:num w:numId="63">
    <w:abstractNumId w:val="248"/>
  </w:num>
  <w:num w:numId="64">
    <w:abstractNumId w:val="33"/>
  </w:num>
  <w:num w:numId="65">
    <w:abstractNumId w:val="190"/>
  </w:num>
  <w:num w:numId="66">
    <w:abstractNumId w:val="12"/>
  </w:num>
  <w:num w:numId="67">
    <w:abstractNumId w:val="310"/>
  </w:num>
  <w:num w:numId="68">
    <w:abstractNumId w:val="326"/>
  </w:num>
  <w:num w:numId="69">
    <w:abstractNumId w:val="249"/>
  </w:num>
  <w:num w:numId="70">
    <w:abstractNumId w:val="263"/>
  </w:num>
  <w:num w:numId="71">
    <w:abstractNumId w:val="125"/>
  </w:num>
  <w:num w:numId="72">
    <w:abstractNumId w:val="90"/>
  </w:num>
  <w:num w:numId="73">
    <w:abstractNumId w:val="327"/>
  </w:num>
  <w:num w:numId="74">
    <w:abstractNumId w:val="13"/>
  </w:num>
  <w:num w:numId="75">
    <w:abstractNumId w:val="31"/>
  </w:num>
  <w:num w:numId="76">
    <w:abstractNumId w:val="149"/>
  </w:num>
  <w:num w:numId="77">
    <w:abstractNumId w:val="73"/>
  </w:num>
  <w:num w:numId="78">
    <w:abstractNumId w:val="324"/>
  </w:num>
  <w:num w:numId="79">
    <w:abstractNumId w:val="257"/>
  </w:num>
  <w:num w:numId="80">
    <w:abstractNumId w:val="291"/>
  </w:num>
  <w:num w:numId="81">
    <w:abstractNumId w:val="60"/>
  </w:num>
  <w:num w:numId="82">
    <w:abstractNumId w:val="150"/>
  </w:num>
  <w:num w:numId="83">
    <w:abstractNumId w:val="36"/>
  </w:num>
  <w:num w:numId="84">
    <w:abstractNumId w:val="214"/>
  </w:num>
  <w:num w:numId="85">
    <w:abstractNumId w:val="194"/>
  </w:num>
  <w:num w:numId="86">
    <w:abstractNumId w:val="52"/>
  </w:num>
  <w:num w:numId="87">
    <w:abstractNumId w:val="161"/>
  </w:num>
  <w:num w:numId="88">
    <w:abstractNumId w:val="155"/>
  </w:num>
  <w:num w:numId="89">
    <w:abstractNumId w:val="186"/>
  </w:num>
  <w:num w:numId="90">
    <w:abstractNumId w:val="63"/>
  </w:num>
  <w:num w:numId="91">
    <w:abstractNumId w:val="188"/>
  </w:num>
  <w:num w:numId="92">
    <w:abstractNumId w:val="181"/>
  </w:num>
  <w:num w:numId="93">
    <w:abstractNumId w:val="98"/>
  </w:num>
  <w:num w:numId="94">
    <w:abstractNumId w:val="264"/>
  </w:num>
  <w:num w:numId="95">
    <w:abstractNumId w:val="70"/>
  </w:num>
  <w:num w:numId="96">
    <w:abstractNumId w:val="121"/>
  </w:num>
  <w:num w:numId="97">
    <w:abstractNumId w:val="69"/>
  </w:num>
  <w:num w:numId="98">
    <w:abstractNumId w:val="135"/>
  </w:num>
  <w:num w:numId="99">
    <w:abstractNumId w:val="221"/>
  </w:num>
  <w:num w:numId="100">
    <w:abstractNumId w:val="37"/>
  </w:num>
  <w:num w:numId="101">
    <w:abstractNumId w:val="290"/>
  </w:num>
  <w:num w:numId="102">
    <w:abstractNumId w:val="255"/>
  </w:num>
  <w:num w:numId="103">
    <w:abstractNumId w:val="278"/>
  </w:num>
  <w:num w:numId="104">
    <w:abstractNumId w:val="76"/>
  </w:num>
  <w:num w:numId="105">
    <w:abstractNumId w:val="265"/>
  </w:num>
  <w:num w:numId="106">
    <w:abstractNumId w:val="329"/>
  </w:num>
  <w:num w:numId="107">
    <w:abstractNumId w:val="242"/>
  </w:num>
  <w:num w:numId="108">
    <w:abstractNumId w:val="328"/>
  </w:num>
  <w:num w:numId="109">
    <w:abstractNumId w:val="223"/>
  </w:num>
  <w:num w:numId="110">
    <w:abstractNumId w:val="11"/>
  </w:num>
  <w:num w:numId="111">
    <w:abstractNumId w:val="109"/>
  </w:num>
  <w:num w:numId="112">
    <w:abstractNumId w:val="253"/>
  </w:num>
  <w:num w:numId="113">
    <w:abstractNumId w:val="118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7"/>
  </w:num>
  <w:num w:numId="118">
    <w:abstractNumId w:val="201"/>
  </w:num>
  <w:num w:numId="119">
    <w:abstractNumId w:val="247"/>
  </w:num>
  <w:num w:numId="120">
    <w:abstractNumId w:val="226"/>
  </w:num>
  <w:num w:numId="121">
    <w:abstractNumId w:val="112"/>
  </w:num>
  <w:num w:numId="122">
    <w:abstractNumId w:val="104"/>
  </w:num>
  <w:num w:numId="123">
    <w:abstractNumId w:val="272"/>
  </w:num>
  <w:num w:numId="124">
    <w:abstractNumId w:val="222"/>
  </w:num>
  <w:num w:numId="125">
    <w:abstractNumId w:val="61"/>
  </w:num>
  <w:num w:numId="126">
    <w:abstractNumId w:val="308"/>
  </w:num>
  <w:num w:numId="127">
    <w:abstractNumId w:val="244"/>
  </w:num>
  <w:num w:numId="128">
    <w:abstractNumId w:val="246"/>
  </w:num>
  <w:num w:numId="129">
    <w:abstractNumId w:val="41"/>
  </w:num>
  <w:num w:numId="130">
    <w:abstractNumId w:val="235"/>
  </w:num>
  <w:num w:numId="131">
    <w:abstractNumId w:val="175"/>
  </w:num>
  <w:num w:numId="132">
    <w:abstractNumId w:val="28"/>
  </w:num>
  <w:num w:numId="133">
    <w:abstractNumId w:val="128"/>
  </w:num>
  <w:num w:numId="134">
    <w:abstractNumId w:val="217"/>
  </w:num>
  <w:num w:numId="135">
    <w:abstractNumId w:val="200"/>
  </w:num>
  <w:num w:numId="136">
    <w:abstractNumId w:val="210"/>
  </w:num>
  <w:num w:numId="137">
    <w:abstractNumId w:val="272"/>
  </w:num>
  <w:num w:numId="138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5"/>
  </w:num>
  <w:num w:numId="151">
    <w:abstractNumId w:val="225"/>
  </w:num>
  <w:num w:numId="152">
    <w:abstractNumId w:val="261"/>
  </w:num>
  <w:num w:numId="153">
    <w:abstractNumId w:val="74"/>
  </w:num>
  <w:num w:numId="154">
    <w:abstractNumId w:val="165"/>
  </w:num>
  <w:num w:numId="155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6"/>
  </w:num>
  <w:num w:numId="158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8"/>
  </w:num>
  <w:num w:numId="163">
    <w:abstractNumId w:val="145"/>
  </w:num>
  <w:num w:numId="164">
    <w:abstractNumId w:val="86"/>
  </w:num>
  <w:num w:numId="165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1"/>
  </w:num>
  <w:num w:numId="167">
    <w:abstractNumId w:val="197"/>
  </w:num>
  <w:num w:numId="168">
    <w:abstractNumId w:val="166"/>
  </w:num>
  <w:num w:numId="169">
    <w:abstractNumId w:val="58"/>
  </w:num>
  <w:num w:numId="170">
    <w:abstractNumId w:val="19"/>
  </w:num>
  <w:num w:numId="171">
    <w:abstractNumId w:val="203"/>
  </w:num>
  <w:num w:numId="172">
    <w:abstractNumId w:val="280"/>
  </w:num>
  <w:num w:numId="173">
    <w:abstractNumId w:val="275"/>
  </w:num>
  <w:num w:numId="174">
    <w:abstractNumId w:val="313"/>
  </w:num>
  <w:num w:numId="175">
    <w:abstractNumId w:val="3"/>
  </w:num>
  <w:num w:numId="176">
    <w:abstractNumId w:val="153"/>
  </w:num>
  <w:num w:numId="177">
    <w:abstractNumId w:val="139"/>
  </w:num>
  <w:num w:numId="178">
    <w:abstractNumId w:val="315"/>
  </w:num>
  <w:num w:numId="179">
    <w:abstractNumId w:val="96"/>
  </w:num>
  <w:num w:numId="18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1"/>
  </w:num>
  <w:num w:numId="186">
    <w:abstractNumId w:val="161"/>
  </w:num>
  <w:num w:numId="187">
    <w:abstractNumId w:val="161"/>
  </w:num>
  <w:num w:numId="18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1"/>
  </w:num>
  <w:num w:numId="190">
    <w:abstractNumId w:val="272"/>
  </w:num>
  <w:num w:numId="191">
    <w:abstractNumId w:val="272"/>
  </w:num>
  <w:num w:numId="192">
    <w:abstractNumId w:val="187"/>
  </w:num>
  <w:num w:numId="193">
    <w:abstractNumId w:val="137"/>
  </w:num>
  <w:num w:numId="194">
    <w:abstractNumId w:val="293"/>
  </w:num>
  <w:num w:numId="195">
    <w:abstractNumId w:val="296"/>
  </w:num>
  <w:num w:numId="196">
    <w:abstractNumId w:val="208"/>
  </w:num>
  <w:num w:numId="197">
    <w:abstractNumId w:val="245"/>
  </w:num>
  <w:num w:numId="198">
    <w:abstractNumId w:val="132"/>
  </w:num>
  <w:num w:numId="199">
    <w:abstractNumId w:val="141"/>
  </w:num>
  <w:num w:numId="200">
    <w:abstractNumId w:val="93"/>
  </w:num>
  <w:num w:numId="201">
    <w:abstractNumId w:val="252"/>
  </w:num>
  <w:num w:numId="202">
    <w:abstractNumId w:val="279"/>
  </w:num>
  <w:num w:numId="20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</w:num>
  <w:num w:numId="205">
    <w:abstractNumId w:val="167"/>
  </w:num>
  <w:num w:numId="206">
    <w:abstractNumId w:val="1"/>
  </w:num>
  <w:num w:numId="207">
    <w:abstractNumId w:val="316"/>
  </w:num>
  <w:num w:numId="208">
    <w:abstractNumId w:val="126"/>
  </w:num>
  <w:num w:numId="209">
    <w:abstractNumId w:val="46"/>
  </w:num>
  <w:num w:numId="210">
    <w:abstractNumId w:val="42"/>
  </w:num>
  <w:num w:numId="211">
    <w:abstractNumId w:val="7"/>
  </w:num>
  <w:num w:numId="212">
    <w:abstractNumId w:val="189"/>
  </w:num>
  <w:num w:numId="213">
    <w:abstractNumId w:val="119"/>
  </w:num>
  <w:num w:numId="214">
    <w:abstractNumId w:val="198"/>
  </w:num>
  <w:num w:numId="215">
    <w:abstractNumId w:val="306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5"/>
  </w:num>
  <w:num w:numId="224">
    <w:abstractNumId w:val="294"/>
  </w:num>
  <w:num w:numId="225">
    <w:abstractNumId w:val="286"/>
  </w:num>
  <w:num w:numId="226">
    <w:abstractNumId w:val="258"/>
  </w:num>
  <w:num w:numId="227">
    <w:abstractNumId w:val="206"/>
  </w:num>
  <w:num w:numId="228">
    <w:abstractNumId w:val="182"/>
  </w:num>
  <w:num w:numId="229">
    <w:abstractNumId w:val="91"/>
  </w:num>
  <w:num w:numId="230">
    <w:abstractNumId w:val="276"/>
  </w:num>
  <w:num w:numId="231">
    <w:abstractNumId w:val="78"/>
  </w:num>
  <w:num w:numId="232">
    <w:abstractNumId w:val="38"/>
  </w:num>
  <w:num w:numId="233">
    <w:abstractNumId w:val="97"/>
  </w:num>
  <w:num w:numId="234">
    <w:abstractNumId w:val="266"/>
  </w:num>
  <w:num w:numId="235">
    <w:abstractNumId w:val="18"/>
  </w:num>
  <w:num w:numId="236">
    <w:abstractNumId w:val="100"/>
  </w:num>
  <w:num w:numId="237">
    <w:abstractNumId w:val="143"/>
  </w:num>
  <w:num w:numId="238">
    <w:abstractNumId w:val="301"/>
  </w:num>
  <w:num w:numId="239">
    <w:abstractNumId w:val="319"/>
  </w:num>
  <w:num w:numId="240">
    <w:abstractNumId w:val="2"/>
  </w:num>
  <w:num w:numId="241">
    <w:abstractNumId w:val="40"/>
  </w:num>
  <w:num w:numId="242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2"/>
  </w:num>
  <w:num w:numId="244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1"/>
  </w:num>
  <w:num w:numId="246">
    <w:abstractNumId w:val="161"/>
  </w:num>
  <w:num w:numId="247">
    <w:abstractNumId w:val="161"/>
  </w:num>
  <w:num w:numId="248">
    <w:abstractNumId w:val="161"/>
  </w:num>
  <w:num w:numId="249">
    <w:abstractNumId w:val="161"/>
  </w:num>
  <w:num w:numId="250">
    <w:abstractNumId w:val="161"/>
  </w:num>
  <w:num w:numId="251">
    <w:abstractNumId w:val="161"/>
  </w:num>
  <w:num w:numId="252">
    <w:abstractNumId w:val="161"/>
  </w:num>
  <w:num w:numId="253">
    <w:abstractNumId w:val="161"/>
  </w:num>
  <w:num w:numId="254">
    <w:abstractNumId w:val="161"/>
  </w:num>
  <w:num w:numId="255">
    <w:abstractNumId w:val="161"/>
  </w:num>
  <w:num w:numId="256">
    <w:abstractNumId w:val="161"/>
  </w:num>
  <w:num w:numId="257">
    <w:abstractNumId w:val="161"/>
  </w:num>
  <w:num w:numId="258">
    <w:abstractNumId w:val="161"/>
  </w:num>
  <w:num w:numId="259">
    <w:abstractNumId w:val="161"/>
  </w:num>
  <w:num w:numId="260">
    <w:abstractNumId w:val="161"/>
  </w:num>
  <w:num w:numId="261">
    <w:abstractNumId w:val="161"/>
  </w:num>
  <w:num w:numId="262">
    <w:abstractNumId w:val="161"/>
  </w:num>
  <w:num w:numId="263">
    <w:abstractNumId w:val="161"/>
  </w:num>
  <w:num w:numId="264">
    <w:abstractNumId w:val="161"/>
  </w:num>
  <w:num w:numId="265">
    <w:abstractNumId w:val="161"/>
  </w:num>
  <w:num w:numId="266">
    <w:abstractNumId w:val="161"/>
  </w:num>
  <w:num w:numId="267">
    <w:abstractNumId w:val="161"/>
  </w:num>
  <w:num w:numId="268">
    <w:abstractNumId w:val="161"/>
  </w:num>
  <w:num w:numId="269">
    <w:abstractNumId w:val="161"/>
  </w:num>
  <w:num w:numId="270">
    <w:abstractNumId w:val="161"/>
  </w:num>
  <w:num w:numId="271">
    <w:abstractNumId w:val="161"/>
  </w:num>
  <w:num w:numId="272">
    <w:abstractNumId w:val="161"/>
  </w:num>
  <w:num w:numId="273">
    <w:abstractNumId w:val="161"/>
  </w:num>
  <w:num w:numId="274">
    <w:abstractNumId w:val="161"/>
  </w:num>
  <w:num w:numId="275">
    <w:abstractNumId w:val="161"/>
  </w:num>
  <w:num w:numId="276">
    <w:abstractNumId w:val="161"/>
  </w:num>
  <w:num w:numId="277">
    <w:abstractNumId w:val="161"/>
  </w:num>
  <w:num w:numId="278">
    <w:abstractNumId w:val="161"/>
  </w:num>
  <w:num w:numId="279">
    <w:abstractNumId w:val="161"/>
  </w:num>
  <w:num w:numId="280">
    <w:abstractNumId w:val="161"/>
  </w:num>
  <w:num w:numId="281">
    <w:abstractNumId w:val="161"/>
  </w:num>
  <w:num w:numId="282">
    <w:abstractNumId w:val="262"/>
  </w:num>
  <w:num w:numId="283">
    <w:abstractNumId w:val="9"/>
  </w:num>
  <w:num w:numId="284">
    <w:abstractNumId w:val="161"/>
  </w:num>
  <w:num w:numId="285">
    <w:abstractNumId w:val="161"/>
  </w:num>
  <w:num w:numId="286">
    <w:abstractNumId w:val="161"/>
  </w:num>
  <w:num w:numId="287">
    <w:abstractNumId w:val="161"/>
  </w:num>
  <w:num w:numId="288">
    <w:abstractNumId w:val="170"/>
  </w:num>
  <w:num w:numId="289">
    <w:abstractNumId w:val="161"/>
  </w:num>
  <w:num w:numId="290">
    <w:abstractNumId w:val="127"/>
  </w:num>
  <w:num w:numId="291">
    <w:abstractNumId w:val="27"/>
  </w:num>
  <w:num w:numId="292">
    <w:abstractNumId w:val="164"/>
  </w:num>
  <w:num w:numId="293">
    <w:abstractNumId w:val="161"/>
  </w:num>
  <w:num w:numId="294">
    <w:abstractNumId w:val="51"/>
  </w:num>
  <w:num w:numId="295">
    <w:abstractNumId w:val="176"/>
  </w:num>
  <w:num w:numId="296">
    <w:abstractNumId w:val="161"/>
  </w:num>
  <w:num w:numId="297">
    <w:abstractNumId w:val="161"/>
  </w:num>
  <w:num w:numId="298">
    <w:abstractNumId w:val="122"/>
  </w:num>
  <w:num w:numId="299">
    <w:abstractNumId w:val="161"/>
  </w:num>
  <w:num w:numId="300">
    <w:abstractNumId w:val="161"/>
  </w:num>
  <w:num w:numId="301">
    <w:abstractNumId w:val="161"/>
  </w:num>
  <w:num w:numId="302">
    <w:abstractNumId w:val="161"/>
  </w:num>
  <w:num w:numId="303">
    <w:abstractNumId w:val="161"/>
  </w:num>
  <w:num w:numId="304">
    <w:abstractNumId w:val="161"/>
  </w:num>
  <w:num w:numId="305">
    <w:abstractNumId w:val="161"/>
  </w:num>
  <w:num w:numId="306">
    <w:abstractNumId w:val="161"/>
  </w:num>
  <w:num w:numId="307">
    <w:abstractNumId w:val="161"/>
  </w:num>
  <w:num w:numId="308">
    <w:abstractNumId w:val="21"/>
  </w:num>
  <w:num w:numId="309">
    <w:abstractNumId w:val="161"/>
  </w:num>
  <w:num w:numId="310">
    <w:abstractNumId w:val="309"/>
  </w:num>
  <w:num w:numId="311">
    <w:abstractNumId w:val="161"/>
  </w:num>
  <w:num w:numId="312">
    <w:abstractNumId w:val="323"/>
  </w:num>
  <w:num w:numId="313">
    <w:abstractNumId w:val="148"/>
  </w:num>
  <w:num w:numId="314">
    <w:abstractNumId w:val="71"/>
  </w:num>
  <w:num w:numId="315">
    <w:abstractNumId w:val="105"/>
  </w:num>
  <w:num w:numId="316">
    <w:abstractNumId w:val="318"/>
  </w:num>
  <w:num w:numId="317">
    <w:abstractNumId w:val="330"/>
  </w:num>
  <w:num w:numId="318">
    <w:abstractNumId w:val="272"/>
  </w:num>
  <w:num w:numId="319">
    <w:abstractNumId w:val="39"/>
  </w:num>
  <w:num w:numId="320">
    <w:abstractNumId w:val="5"/>
  </w:num>
  <w:num w:numId="321">
    <w:abstractNumId w:val="17"/>
  </w:num>
  <w:num w:numId="322">
    <w:abstractNumId w:val="87"/>
  </w:num>
  <w:num w:numId="323">
    <w:abstractNumId w:val="162"/>
  </w:num>
  <w:num w:numId="324">
    <w:abstractNumId w:val="177"/>
  </w:num>
  <w:num w:numId="325">
    <w:abstractNumId w:val="156"/>
  </w:num>
  <w:num w:numId="326">
    <w:abstractNumId w:val="111"/>
  </w:num>
  <w:num w:numId="327">
    <w:abstractNumId w:val="92"/>
  </w:num>
  <w:num w:numId="328">
    <w:abstractNumId w:val="110"/>
  </w:num>
  <w:num w:numId="329">
    <w:abstractNumId w:val="101"/>
  </w:num>
  <w:num w:numId="330">
    <w:abstractNumId w:val="179"/>
  </w:num>
  <w:num w:numId="331">
    <w:abstractNumId w:val="299"/>
  </w:num>
  <w:num w:numId="332">
    <w:abstractNumId w:val="178"/>
  </w:num>
  <w:num w:numId="333">
    <w:abstractNumId w:val="288"/>
  </w:num>
  <w:num w:numId="334">
    <w:abstractNumId w:val="133"/>
  </w:num>
  <w:num w:numId="335">
    <w:abstractNumId w:val="55"/>
  </w:num>
  <w:num w:numId="336">
    <w:abstractNumId w:val="161"/>
  </w:num>
  <w:num w:numId="337">
    <w:abstractNumId w:val="273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1"/>
  </w:num>
  <w:num w:numId="339">
    <w:abstractNumId w:val="161"/>
  </w:num>
  <w:num w:numId="340">
    <w:abstractNumId w:val="302"/>
  </w:num>
  <w:num w:numId="341">
    <w:abstractNumId w:val="116"/>
  </w:num>
  <w:num w:numId="342">
    <w:abstractNumId w:val="220"/>
  </w:num>
  <w:num w:numId="343">
    <w:abstractNumId w:val="161"/>
  </w:num>
  <w:num w:numId="344">
    <w:abstractNumId w:val="161"/>
  </w:num>
  <w:num w:numId="345">
    <w:abstractNumId w:val="231"/>
  </w:num>
  <w:num w:numId="346">
    <w:abstractNumId w:val="23"/>
  </w:num>
  <w:num w:numId="347">
    <w:abstractNumId w:val="224"/>
  </w:num>
  <w:num w:numId="348">
    <w:abstractNumId w:val="161"/>
  </w:num>
  <w:num w:numId="349">
    <w:abstractNumId w:val="136"/>
  </w:num>
  <w:num w:numId="350">
    <w:abstractNumId w:val="161"/>
  </w:num>
  <w:num w:numId="351">
    <w:abstractNumId w:val="114"/>
  </w:num>
  <w:num w:numId="352">
    <w:abstractNumId w:val="66"/>
  </w:num>
  <w:num w:numId="353">
    <w:abstractNumId w:val="14"/>
  </w:num>
  <w:num w:numId="354">
    <w:abstractNumId w:val="195"/>
  </w:num>
  <w:num w:numId="355">
    <w:abstractNumId w:val="32"/>
  </w:num>
  <w:num w:numId="356">
    <w:abstractNumId w:val="271"/>
  </w:num>
  <w:num w:numId="357">
    <w:abstractNumId w:val="241"/>
  </w:num>
  <w:num w:numId="358">
    <w:abstractNumId w:val="48"/>
  </w:num>
  <w:num w:numId="359">
    <w:abstractNumId w:val="185"/>
  </w:num>
  <w:num w:numId="3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7"/>
  </w:num>
  <w:num w:numId="362">
    <w:abstractNumId w:val="53"/>
  </w:num>
  <w:num w:numId="363">
    <w:abstractNumId w:val="287"/>
  </w:num>
  <w:num w:numId="364">
    <w:abstractNumId w:val="172"/>
  </w:num>
  <w:num w:numId="365">
    <w:abstractNumId w:val="239"/>
  </w:num>
  <w:num w:numId="366">
    <w:abstractNumId w:val="295"/>
  </w:num>
  <w:num w:numId="367">
    <w:abstractNumId w:val="161"/>
  </w:num>
  <w:num w:numId="368">
    <w:abstractNumId w:val="161"/>
  </w:num>
  <w:num w:numId="369">
    <w:abstractNumId w:val="161"/>
  </w:num>
  <w:num w:numId="370">
    <w:abstractNumId w:val="95"/>
  </w:num>
  <w:num w:numId="371">
    <w:abstractNumId w:val="205"/>
  </w:num>
  <w:num w:numId="372">
    <w:abstractNumId w:val="234"/>
  </w:num>
  <w:num w:numId="373">
    <w:abstractNumId w:val="161"/>
  </w:num>
  <w:num w:numId="374">
    <w:abstractNumId w:val="161"/>
  </w:num>
  <w:num w:numId="375">
    <w:abstractNumId w:val="256"/>
  </w:num>
  <w:num w:numId="376">
    <w:abstractNumId w:val="161"/>
  </w:num>
  <w:num w:numId="377">
    <w:abstractNumId w:val="161"/>
  </w:num>
  <w:num w:numId="37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1"/>
  </w:num>
  <w:num w:numId="380">
    <w:abstractNumId w:val="140"/>
  </w:num>
  <w:num w:numId="381">
    <w:abstractNumId w:val="199"/>
  </w:num>
  <w:num w:numId="382">
    <w:abstractNumId w:val="80"/>
  </w:num>
  <w:num w:numId="383">
    <w:abstractNumId w:val="94"/>
  </w:num>
  <w:num w:numId="384">
    <w:abstractNumId w:val="161"/>
  </w:num>
  <w:num w:numId="385">
    <w:abstractNumId w:val="161"/>
  </w:num>
  <w:num w:numId="386">
    <w:abstractNumId w:val="161"/>
  </w:num>
  <w:num w:numId="387">
    <w:abstractNumId w:val="161"/>
  </w:num>
  <w:num w:numId="388">
    <w:abstractNumId w:val="161"/>
  </w:num>
  <w:num w:numId="389">
    <w:abstractNumId w:val="161"/>
  </w:num>
  <w:num w:numId="390">
    <w:abstractNumId w:val="161"/>
  </w:num>
  <w:num w:numId="391">
    <w:abstractNumId w:val="161"/>
  </w:num>
  <w:num w:numId="392">
    <w:abstractNumId w:val="161"/>
  </w:num>
  <w:num w:numId="39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1"/>
  </w:num>
  <w:num w:numId="395">
    <w:abstractNumId w:val="161"/>
  </w:num>
  <w:num w:numId="396">
    <w:abstractNumId w:val="161"/>
  </w:num>
  <w:num w:numId="397">
    <w:abstractNumId w:val="161"/>
  </w:num>
  <w:num w:numId="398">
    <w:abstractNumId w:val="161"/>
  </w:num>
  <w:num w:numId="39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1"/>
  </w:num>
  <w:num w:numId="401">
    <w:abstractNumId w:val="285"/>
  </w:num>
  <w:num w:numId="402">
    <w:abstractNumId w:val="113"/>
  </w:num>
  <w:num w:numId="403">
    <w:abstractNumId w:val="161"/>
  </w:num>
  <w:num w:numId="404">
    <w:abstractNumId w:val="161"/>
  </w:num>
  <w:num w:numId="405">
    <w:abstractNumId w:val="161"/>
  </w:num>
  <w:num w:numId="406">
    <w:abstractNumId w:val="161"/>
  </w:num>
  <w:num w:numId="407">
    <w:abstractNumId w:val="161"/>
  </w:num>
  <w:num w:numId="408">
    <w:abstractNumId w:val="161"/>
  </w:num>
  <w:num w:numId="409">
    <w:abstractNumId w:val="161"/>
  </w:num>
  <w:num w:numId="410">
    <w:abstractNumId w:val="202"/>
  </w:num>
  <w:num w:numId="411">
    <w:abstractNumId w:val="269"/>
  </w:num>
  <w:num w:numId="412">
    <w:abstractNumId w:val="267"/>
  </w:num>
  <w:num w:numId="413">
    <w:abstractNumId w:val="146"/>
  </w:num>
  <w:num w:numId="414">
    <w:abstractNumId w:val="274"/>
  </w:num>
  <w:num w:numId="415">
    <w:abstractNumId w:val="307"/>
  </w:num>
  <w:num w:numId="416">
    <w:abstractNumId w:val="82"/>
  </w:num>
  <w:num w:numId="417">
    <w:abstractNumId w:val="320"/>
  </w:num>
  <w:num w:numId="418">
    <w:abstractNumId w:val="191"/>
  </w:num>
  <w:num w:numId="419">
    <w:abstractNumId w:val="237"/>
  </w:num>
  <w:num w:numId="420">
    <w:abstractNumId w:val="151"/>
  </w:num>
  <w:num w:numId="421">
    <w:abstractNumId w:val="183"/>
  </w:num>
  <w:num w:numId="422">
    <w:abstractNumId w:val="59"/>
  </w:num>
  <w:num w:numId="423">
    <w:abstractNumId w:val="270"/>
  </w:num>
  <w:num w:numId="424">
    <w:abstractNumId w:val="68"/>
  </w:num>
  <w:num w:numId="425">
    <w:abstractNumId w:val="173"/>
  </w:num>
  <w:num w:numId="426">
    <w:abstractNumId w:val="305"/>
  </w:num>
  <w:num w:numId="427">
    <w:abstractNumId w:val="180"/>
  </w:num>
  <w:num w:numId="428">
    <w:abstractNumId w:val="281"/>
  </w:num>
  <w:num w:numId="429">
    <w:abstractNumId w:val="152"/>
  </w:num>
  <w:num w:numId="430">
    <w:abstractNumId w:val="107"/>
  </w:num>
  <w:num w:numId="431">
    <w:abstractNumId w:val="49"/>
  </w:num>
  <w:num w:numId="432">
    <w:abstractNumId w:val="154"/>
  </w:num>
  <w:num w:numId="433">
    <w:abstractNumId w:val="174"/>
  </w:num>
  <w:num w:numId="434">
    <w:abstractNumId w:val="260"/>
  </w:num>
  <w:num w:numId="435">
    <w:abstractNumId w:val="240"/>
  </w:num>
  <w:num w:numId="436">
    <w:abstractNumId w:val="212"/>
  </w:num>
  <w:num w:numId="437">
    <w:abstractNumId w:val="168"/>
  </w:num>
  <w:num w:numId="438">
    <w:abstractNumId w:val="209"/>
  </w:num>
  <w:num w:numId="439">
    <w:abstractNumId w:val="232"/>
  </w:num>
  <w:num w:numId="440">
    <w:abstractNumId w:val="47"/>
  </w:num>
  <w:num w:numId="441">
    <w:abstractNumId w:val="312"/>
  </w:num>
  <w:num w:numId="442">
    <w:abstractNumId w:val="238"/>
  </w:num>
  <w:num w:numId="443">
    <w:abstractNumId w:val="88"/>
  </w:num>
  <w:num w:numId="444">
    <w:abstractNumId w:val="333"/>
  </w:num>
  <w:num w:numId="445">
    <w:abstractNumId w:val="124"/>
  </w:num>
  <w:num w:numId="446">
    <w:abstractNumId w:val="161"/>
  </w:num>
  <w:num w:numId="447">
    <w:abstractNumId w:val="102"/>
  </w:num>
  <w:num w:numId="448">
    <w:abstractNumId w:val="283"/>
  </w:num>
  <w:num w:numId="449">
    <w:abstractNumId w:val="142"/>
  </w:num>
  <w:num w:numId="450">
    <w:abstractNumId w:val="213"/>
  </w:num>
  <w:num w:numId="451">
    <w:abstractNumId w:val="227"/>
  </w:num>
  <w:num w:numId="452">
    <w:abstractNumId w:val="45"/>
  </w:num>
  <w:num w:numId="453">
    <w:abstractNumId w:val="163"/>
  </w:num>
  <w:num w:numId="454">
    <w:abstractNumId w:val="115"/>
  </w:num>
  <w:num w:numId="455">
    <w:abstractNumId w:val="117"/>
  </w:num>
  <w:num w:numId="456">
    <w:abstractNumId w:val="62"/>
  </w:num>
  <w:num w:numId="457">
    <w:abstractNumId w:val="158"/>
  </w:num>
  <w:num w:numId="458">
    <w:abstractNumId w:val="83"/>
  </w:num>
  <w:num w:numId="459">
    <w:abstractNumId w:val="314"/>
  </w:num>
  <w:num w:numId="460">
    <w:abstractNumId w:val="184"/>
  </w:num>
  <w:num w:numId="461">
    <w:abstractNumId w:val="196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0"/>
  </w:num>
  <w:num w:numId="468">
    <w:abstractNumId w:val="56"/>
  </w:num>
  <w:num w:numId="469">
    <w:abstractNumId w:val="311"/>
  </w:num>
  <w:num w:numId="470">
    <w:abstractNumId w:val="298"/>
  </w:num>
  <w:num w:numId="471">
    <w:abstractNumId w:val="43"/>
  </w:num>
  <w:num w:numId="4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0"/>
    <w:lvlOverride w:ilvl="0">
      <w:startOverride w:val="1"/>
    </w:lvlOverride>
  </w:num>
  <w:num w:numId="477">
    <w:abstractNumId w:val="322"/>
  </w:num>
  <w:num w:numId="478">
    <w:abstractNumId w:val="3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9">
    <w:abstractNumId w:val="2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64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46E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461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697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0B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6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75048A9C"/>
  <w15:docId w15:val="{FE89534B-2089-4C66-97B8-99509511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link w:val="ConsPlusNormal0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character" w:customStyle="1" w:styleId="Bodytext">
    <w:name w:val="Body text_"/>
    <w:basedOn w:val="a3"/>
    <w:link w:val="2f3"/>
    <w:locked/>
    <w:rsid w:val="00AA569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AA569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  <w:style w:type="character" w:customStyle="1" w:styleId="ConsPlusNormal0">
    <w:name w:val="ConsPlusNormal Знак"/>
    <w:link w:val="ConsPlusNormal"/>
    <w:locked/>
    <w:rsid w:val="00AA5697"/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554E-AEA0-4FFF-AF74-CB433F965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940BA-3293-46AE-9FE2-A51C9E7D2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850F7D-CF51-47C0-9AD5-139AFEA5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Ивкин Денис Александрович</dc:creator>
  <cp:lastModifiedBy>Бурлуцкая Александра</cp:lastModifiedBy>
  <cp:revision>3</cp:revision>
  <cp:lastPrinted>2020-01-22T11:43:00Z</cp:lastPrinted>
  <dcterms:created xsi:type="dcterms:W3CDTF">2021-02-02T00:24:00Z</dcterms:created>
  <dcterms:modified xsi:type="dcterms:W3CDTF">2021-02-02T00:26:00Z</dcterms:modified>
</cp:coreProperties>
</file>