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Style w:val="Style_1_ch"/>
          <w:sz w:val="26"/>
        </w:rPr>
      </w:pPr>
      <w:r>
        <w:rPr>
          <w:rStyle w:val="Style_1_ch"/>
          <w:sz w:val="26"/>
        </w:rPr>
        <w:t>ИНФОРМАЦИОННОЕ СООБЩЕНИЕ</w:t>
      </w:r>
    </w:p>
    <w:p w14:paraId="02000000">
      <w:pPr>
        <w:ind/>
        <w:jc w:val="both"/>
        <w:rPr>
          <w:rStyle w:val="Style_1_ch"/>
          <w:sz w:val="26"/>
        </w:rPr>
      </w:pPr>
    </w:p>
    <w:p w14:paraId="03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sz w:val="26"/>
        </w:rPr>
        <w:tab/>
      </w:r>
      <w:r>
        <w:rPr>
          <w:rStyle w:val="Style_1_ch"/>
          <w:sz w:val="28"/>
        </w:rPr>
        <w:t>АО «</w:t>
      </w:r>
      <w:r>
        <w:rPr>
          <w:rStyle w:val="Style_1_ch"/>
          <w:sz w:val="28"/>
        </w:rPr>
        <w:t>УЭМЗ</w:t>
      </w:r>
      <w:r>
        <w:rPr>
          <w:rStyle w:val="Style_1_ch"/>
          <w:sz w:val="28"/>
        </w:rPr>
        <w:t xml:space="preserve">» сообщает </w:t>
      </w:r>
      <w:r>
        <w:rPr>
          <w:rFonts w:ascii="Times New Roman" w:hAnsi="Times New Roman"/>
          <w:b w:val="1"/>
          <w:sz w:val="28"/>
        </w:rPr>
        <w:t>о проведении аукциона на повышение с рассрочкой платежа в электронной форме на право заключения договора купли-продажи</w:t>
      </w:r>
      <w:r>
        <w:rPr>
          <w:rFonts w:ascii="Times New Roman" w:hAnsi="Times New Roman"/>
          <w:b w:val="1"/>
          <w:sz w:val="28"/>
        </w:rPr>
        <w:t xml:space="preserve"> недвижимого имущества в составе: нежилое помещение (подземный подвал) площадью 853,8 кв. м., нежилое помещение (этаж № 4) площадью 3109,9, </w:t>
      </w:r>
      <w:r>
        <w:rPr>
          <w:rFonts w:ascii="Times New Roman" w:hAnsi="Times New Roman"/>
          <w:b w:val="1"/>
          <w:sz w:val="28"/>
        </w:rPr>
        <w:t xml:space="preserve">объект незавершенного строительства, площадь застройки 4499 кв.м., </w:t>
      </w:r>
      <w:r>
        <w:rPr>
          <w:rFonts w:ascii="Times New Roman" w:hAnsi="Times New Roman"/>
          <w:b w:val="1"/>
          <w:sz w:val="28"/>
        </w:rPr>
        <w:t>расположенного</w:t>
      </w:r>
      <w:r>
        <w:rPr>
          <w:rFonts w:ascii="Times New Roman" w:hAnsi="Times New Roman"/>
          <w:b w:val="1"/>
          <w:sz w:val="28"/>
        </w:rPr>
        <w:t xml:space="preserve"> по адресу:</w:t>
      </w:r>
      <w:r>
        <w:rPr>
          <w:rFonts w:ascii="Times New Roman" w:hAnsi="Times New Roman"/>
          <w:b w:val="1"/>
          <w:sz w:val="28"/>
        </w:rPr>
        <w:t xml:space="preserve"> Свердловская область, </w:t>
      </w:r>
      <w:r>
        <w:rPr>
          <w:rFonts w:ascii="Times New Roman" w:hAnsi="Times New Roman"/>
          <w:b w:val="1"/>
          <w:sz w:val="28"/>
        </w:rPr>
        <w:t xml:space="preserve">г. Екатеринбург, </w:t>
      </w:r>
      <w:r>
        <w:rPr>
          <w:rFonts w:ascii="Times New Roman" w:hAnsi="Times New Roman"/>
          <w:b w:val="1"/>
          <w:sz w:val="28"/>
        </w:rPr>
        <w:t>ул. Студенческая,9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принадлежаще</w:t>
      </w:r>
      <w:r>
        <w:rPr>
          <w:rFonts w:ascii="Times New Roman" w:hAnsi="Times New Roman"/>
          <w:b w:val="1"/>
          <w:sz w:val="28"/>
        </w:rPr>
        <w:t>го</w:t>
      </w:r>
      <w:r>
        <w:rPr>
          <w:rFonts w:ascii="Times New Roman" w:hAnsi="Times New Roman"/>
          <w:b w:val="1"/>
          <w:sz w:val="28"/>
        </w:rPr>
        <w:t xml:space="preserve"> на праве собственности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АО «УЭМЗ»</w:t>
      </w:r>
      <w:r>
        <w:rPr>
          <w:rFonts w:ascii="Times New Roman" w:hAnsi="Times New Roman"/>
          <w:b w:val="1"/>
          <w:sz w:val="28"/>
        </w:rPr>
        <w:t>.</w:t>
      </w:r>
    </w:p>
    <w:p w14:paraId="04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Начальная цена аукциона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411 010 624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четыреста одиннадцать</w:t>
      </w:r>
      <w:r>
        <w:rPr>
          <w:rFonts w:ascii="Times New Roman" w:hAnsi="Times New Roman"/>
          <w:sz w:val="28"/>
        </w:rPr>
        <w:t xml:space="preserve"> миллио</w:t>
      </w:r>
      <w:r>
        <w:rPr>
          <w:rFonts w:ascii="Times New Roman" w:hAnsi="Times New Roman"/>
          <w:sz w:val="28"/>
        </w:rPr>
        <w:t>нов  десять тысяч шестьсот двадцать четыре</w:t>
      </w:r>
      <w:r>
        <w:rPr>
          <w:rFonts w:ascii="Times New Roman" w:hAnsi="Times New Roman"/>
          <w:sz w:val="28"/>
        </w:rPr>
        <w:t xml:space="preserve">) рублей,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НДС</w:t>
      </w:r>
      <w:r>
        <w:rPr>
          <w:rFonts w:ascii="Times New Roman" w:hAnsi="Times New Roman"/>
          <w:sz w:val="28"/>
        </w:rPr>
        <w:t xml:space="preserve"> – 68 501 770,67 (шестьдесят восемь миллионов пятьсот одна тысяча семьсот семьдесят</w:t>
      </w:r>
      <w:r>
        <w:rPr>
          <w:rFonts w:ascii="Times New Roman" w:hAnsi="Times New Roman"/>
          <w:sz w:val="28"/>
        </w:rPr>
        <w:t>) рублей 67 копейки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Величина повышения начальной цены (шаг аукциона) –</w:t>
      </w:r>
      <w:r>
        <w:rPr>
          <w:rFonts w:ascii="Times New Roman" w:hAnsi="Times New Roman"/>
          <w:sz w:val="28"/>
        </w:rPr>
        <w:t xml:space="preserve"> 2 055 053,12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 миллиона пятьдесят пять тысяч пятьдесят три</w:t>
      </w:r>
      <w:r>
        <w:rPr>
          <w:rFonts w:ascii="Times New Roman" w:hAnsi="Times New Roman"/>
          <w:sz w:val="28"/>
        </w:rPr>
        <w:t>) рубля 12 копеек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Размер задатка –</w:t>
      </w:r>
      <w:r>
        <w:rPr>
          <w:rFonts w:ascii="Times New Roman" w:hAnsi="Times New Roman"/>
          <w:sz w:val="28"/>
        </w:rPr>
        <w:t xml:space="preserve"> 20 550 531,2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двадцать миллионов пятьсот пятьдесят тысяч пятьсот тридцать один</w:t>
      </w:r>
      <w:r>
        <w:rPr>
          <w:rFonts w:ascii="Times New Roman" w:hAnsi="Times New Roman"/>
          <w:sz w:val="28"/>
        </w:rPr>
        <w:t>) рубль</w:t>
      </w:r>
      <w:r>
        <w:rPr>
          <w:rFonts w:ascii="Times New Roman" w:hAnsi="Times New Roman"/>
          <w:sz w:val="28"/>
        </w:rPr>
        <w:t xml:space="preserve"> 20 копеек</w:t>
      </w:r>
      <w:r>
        <w:rPr>
          <w:rFonts w:ascii="Times New Roman" w:hAnsi="Times New Roman"/>
          <w:sz w:val="28"/>
        </w:rPr>
        <w:t>.</w:t>
      </w:r>
    </w:p>
    <w:p w14:paraId="0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b w:val="1"/>
          <w:sz w:val="28"/>
        </w:rPr>
        <w:tab/>
      </w:r>
      <w:r>
        <w:rPr>
          <w:rFonts w:ascii="Times New Roman" w:hAnsi="Times New Roman"/>
          <w:sz w:val="28"/>
        </w:rPr>
        <w:t>Аукцион будет проводиться  в электронной форме на электронной торговой площадке "Фабрикант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"https://www.fabrikant.ru"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https://www.fabrikant.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), под наименованием Корпоративные торги "Извещение о проведении торговой процедуры «Аукцион с открытой формой подачи предложений о цене»". Порядок проведения процедуры на электронной торговой площадке "Фабрикант" определен Правилами работы электронной торговой площадки (доступен на сайте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"https://www.fabrikant.ru/"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</w:t>
      </w:r>
      <w:r>
        <w:rPr>
          <w:rStyle w:val="Style_3_ch"/>
          <w:rFonts w:ascii="Times New Roman" w:hAnsi="Times New Roman"/>
          <w:sz w:val="28"/>
        </w:rPr>
        <w:t>fabrikant</w:t>
      </w:r>
      <w:r>
        <w:rPr>
          <w:rStyle w:val="Style_3_ch"/>
          <w:rFonts w:ascii="Times New Roman" w:hAnsi="Times New Roman"/>
          <w:sz w:val="28"/>
        </w:rPr>
        <w:t>.ru/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). Документация находится в открытом доступе, начиная с даты размещения настоящего извещения в информационно-телекоммуникационной сети "Интернет" по следующим адресам: ЭТП «Фабрикант»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"https://www.fabrikant.ru"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https://www.fabrikant.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"http://www.100realt.ru"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http://www.100</w:t>
      </w:r>
      <w:r>
        <w:rPr>
          <w:rStyle w:val="Style_3_ch"/>
          <w:rFonts w:ascii="Times New Roman" w:hAnsi="Times New Roman"/>
          <w:sz w:val="28"/>
        </w:rPr>
        <w:t>realt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официальный сайт Организатора аукциона 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"https://www.uemz.ru"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www.uemz.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официальный сайт Госкорпорации «Росатом» по продаже непрофильного имущества организаций атомной отрас</w:t>
      </w:r>
      <w:r>
        <w:rPr>
          <w:rFonts w:ascii="Times New Roman" w:hAnsi="Times New Roman"/>
          <w:sz w:val="28"/>
        </w:rPr>
        <w:t xml:space="preserve">ли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"http://www.atomproperty.ru"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http://www.atomproperty.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Порядок ознакомления с документацией: в сети "Интернет" - в любое время </w:t>
      </w:r>
      <w:r>
        <w:rPr>
          <w:rFonts w:ascii="Times New Roman" w:hAnsi="Times New Roman"/>
          <w:sz w:val="28"/>
        </w:rPr>
        <w:t>с даты размещения</w:t>
      </w:r>
      <w:r>
        <w:rPr>
          <w:rFonts w:ascii="Times New Roman" w:hAnsi="Times New Roman"/>
          <w:sz w:val="28"/>
        </w:rPr>
        <w:t>.</w:t>
      </w:r>
    </w:p>
    <w:p w14:paraId="08000000">
      <w:pPr>
        <w:ind/>
        <w:jc w:val="both"/>
        <w:rPr>
          <w:rStyle w:val="Style_1_ch"/>
          <w:sz w:val="28"/>
        </w:rPr>
      </w:pPr>
    </w:p>
    <w:p w14:paraId="09000000">
      <w:pPr>
        <w:ind w:firstLine="720" w:left="0"/>
        <w:jc w:val="both"/>
        <w:rPr>
          <w:sz w:val="28"/>
        </w:rPr>
      </w:pPr>
      <w:r>
        <w:rPr>
          <w:sz w:val="28"/>
        </w:rPr>
        <w:t>Дата и время начала приема заявок – 23</w:t>
      </w:r>
      <w:r>
        <w:rPr>
          <w:sz w:val="28"/>
        </w:rPr>
        <w:t>.06</w:t>
      </w:r>
      <w:r>
        <w:rPr>
          <w:sz w:val="28"/>
        </w:rPr>
        <w:t>.202</w:t>
      </w:r>
      <w:r>
        <w:rPr>
          <w:color w:val="000000"/>
          <w:sz w:val="28"/>
        </w:rPr>
        <w:t>3</w:t>
      </w:r>
      <w:r>
        <w:rPr>
          <w:color w:val="FF0000"/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>:00</w:t>
      </w:r>
      <w:r>
        <w:rPr>
          <w:sz w:val="28"/>
        </w:rPr>
        <w:t xml:space="preserve"> (мск.</w:t>
      </w:r>
      <w:r>
        <w:rPr>
          <w:sz w:val="28"/>
        </w:rPr>
        <w:t xml:space="preserve"> </w:t>
      </w:r>
      <w:r>
        <w:rPr>
          <w:sz w:val="28"/>
        </w:rPr>
        <w:t>время)</w:t>
      </w:r>
      <w:r>
        <w:rPr>
          <w:sz w:val="28"/>
        </w:rPr>
        <w:t>. Дата и время завершения приема заявок – 04</w:t>
      </w:r>
      <w:r>
        <w:rPr>
          <w:sz w:val="28"/>
        </w:rPr>
        <w:t>.08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:00</w:t>
      </w:r>
      <w:r>
        <w:rPr>
          <w:sz w:val="28"/>
        </w:rPr>
        <w:t xml:space="preserve"> (мск.</w:t>
      </w:r>
      <w:r>
        <w:rPr>
          <w:sz w:val="28"/>
        </w:rPr>
        <w:t xml:space="preserve"> </w:t>
      </w:r>
      <w:r>
        <w:rPr>
          <w:sz w:val="28"/>
        </w:rPr>
        <w:t>время)</w:t>
      </w:r>
      <w:r>
        <w:rPr>
          <w:sz w:val="28"/>
        </w:rPr>
        <w:t xml:space="preserve">. Дата и время начала аукциона </w:t>
      </w:r>
      <w:r>
        <w:rPr>
          <w:sz w:val="28"/>
        </w:rPr>
        <w:t>– 08</w:t>
      </w:r>
      <w:r>
        <w:rPr>
          <w:sz w:val="28"/>
        </w:rPr>
        <w:t>.08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9:00</w:t>
      </w:r>
      <w:r>
        <w:rPr>
          <w:sz w:val="28"/>
        </w:rPr>
        <w:t xml:space="preserve"> (м</w:t>
      </w:r>
      <w:r>
        <w:rPr>
          <w:sz w:val="28"/>
        </w:rPr>
        <w:t>ск. время)</w:t>
      </w:r>
      <w:r>
        <w:rPr>
          <w:sz w:val="28"/>
        </w:rPr>
        <w:t>. Дата и время завершения аукциона –08</w:t>
      </w:r>
      <w:r>
        <w:rPr>
          <w:sz w:val="28"/>
        </w:rPr>
        <w:t>.08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:00</w:t>
      </w:r>
      <w:r>
        <w:rPr>
          <w:sz w:val="28"/>
        </w:rPr>
        <w:t xml:space="preserve"> (м</w:t>
      </w:r>
      <w:r>
        <w:rPr>
          <w:sz w:val="28"/>
        </w:rPr>
        <w:t>ск.время)</w:t>
      </w:r>
      <w:r>
        <w:rPr>
          <w:sz w:val="28"/>
        </w:rPr>
        <w:t xml:space="preserve">. </w:t>
      </w:r>
    </w:p>
    <w:p w14:paraId="0A000000">
      <w:pPr>
        <w:ind w:firstLine="720" w:left="0"/>
        <w:jc w:val="both"/>
        <w:rPr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Ответственное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за проведение торгов:</w:t>
      </w:r>
    </w:p>
    <w:p w14:paraId="0C000000">
      <w:pPr>
        <w:pStyle w:val="Style_2"/>
        <w:rPr>
          <w:rFonts w:ascii="Times New Roman" w:hAnsi="Times New Roman"/>
          <w:sz w:val="28"/>
        </w:rPr>
      </w:pP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Садыкова Фаиза Тагировна, телефон (343) 383-21-15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Никитина Елена Владимировна</w:t>
      </w:r>
    </w:p>
    <w:p w14:paraId="0F000000">
      <w:pPr>
        <w:rPr>
          <w:sz w:val="28"/>
        </w:rPr>
      </w:pPr>
    </w:p>
    <w:p w14:paraId="10000000">
      <w:pPr>
        <w:rPr>
          <w:color w:val="0000FF"/>
          <w:sz w:val="28"/>
        </w:rPr>
      </w:pPr>
      <w:r>
        <w:rPr>
          <w:color w:val="0000FF"/>
          <w:sz w:val="28"/>
        </w:rPr>
        <w:t>1. Извещение и документация о проведении аукциона</w:t>
      </w:r>
    </w:p>
    <w:p w14:paraId="11000000">
      <w:pPr>
        <w:rPr>
          <w:color w:val="0000FF"/>
          <w:sz w:val="28"/>
        </w:rPr>
      </w:pPr>
      <w:r>
        <w:rPr>
          <w:color w:val="0000FF"/>
          <w:sz w:val="28"/>
        </w:rPr>
        <w:t>2. Презентация</w:t>
      </w:r>
    </w:p>
    <w:p w14:paraId="12000000"/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Колонтитул + 13"/>
    <w:link w:val="Style_1_ch"/>
    <w:rPr>
      <w:rFonts w:ascii="Times New Roman" w:hAnsi="Times New Roman"/>
      <w:spacing w:val="0"/>
      <w:sz w:val="27"/>
      <w:highlight w:val="white"/>
    </w:rPr>
  </w:style>
  <w:style w:styleId="Style_1_ch" w:type="character">
    <w:name w:val="Колонтитул + 13"/>
    <w:link w:val="Style_1"/>
    <w:rPr>
      <w:rFonts w:ascii="Times New Roman" w:hAnsi="Times New Roman"/>
      <w:spacing w:val="0"/>
      <w:sz w:val="27"/>
      <w:highlight w:val="white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WW8Num1z2"/>
    <w:link w:val="Style_20_ch"/>
    <w:rPr>
      <w:rFonts w:ascii="Wingdings" w:hAnsi="Wingdings"/>
      <w:sz w:val="20"/>
    </w:rPr>
  </w:style>
  <w:style w:styleId="Style_20_ch" w:type="character">
    <w:name w:val="WW8Num1z2"/>
    <w:link w:val="Style_20"/>
    <w:rPr>
      <w:rFonts w:ascii="Wingdings" w:hAnsi="Wingdings"/>
      <w:sz w:val="20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2023-06-15T06:45:46Z</dcterms:modified>
</cp:coreProperties>
</file>