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EA" w:rsidRDefault="004F2297" w:rsidP="0068393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F2297">
        <w:rPr>
          <w:rFonts w:ascii="Times New Roman" w:hAnsi="Times New Roman" w:cs="Times New Roman"/>
          <w:b/>
          <w:sz w:val="28"/>
          <w:szCs w:val="28"/>
        </w:rPr>
        <w:t>Форма 1</w:t>
      </w: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CD8">
        <w:rPr>
          <w:rFonts w:ascii="Times New Roman" w:hAnsi="Times New Roman" w:cs="Times New Roman"/>
          <w:b/>
          <w:sz w:val="28"/>
          <w:szCs w:val="28"/>
        </w:rPr>
        <w:t>ТЕХНИЧЕСКОЕ  ЗАДАНИЕ</w:t>
      </w: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поставку товаров (работ, услуг) </w:t>
      </w:r>
    </w:p>
    <w:p w:rsidR="00061CD8" w:rsidRDefault="00061CD8" w:rsidP="008D38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нужд ФГУП «13 СРЗ ЧФ» Минобороны России </w:t>
      </w:r>
    </w:p>
    <w:tbl>
      <w:tblPr>
        <w:tblStyle w:val="a3"/>
        <w:tblW w:w="10845" w:type="dxa"/>
        <w:jc w:val="center"/>
        <w:tblInd w:w="3232" w:type="dxa"/>
        <w:tblLayout w:type="fixed"/>
        <w:tblLook w:val="04A0"/>
      </w:tblPr>
      <w:tblGrid>
        <w:gridCol w:w="497"/>
        <w:gridCol w:w="495"/>
        <w:gridCol w:w="2673"/>
        <w:gridCol w:w="3722"/>
        <w:gridCol w:w="1134"/>
        <w:gridCol w:w="1275"/>
        <w:gridCol w:w="1049"/>
      </w:tblGrid>
      <w:tr w:rsidR="00742A39" w:rsidRPr="00D643BA" w:rsidTr="00F85690">
        <w:trPr>
          <w:jc w:val="center"/>
        </w:trPr>
        <w:tc>
          <w:tcPr>
            <w:tcW w:w="992" w:type="dxa"/>
            <w:gridSpan w:val="2"/>
          </w:tcPr>
          <w:p w:rsidR="00742A39" w:rsidRPr="00D643BA" w:rsidRDefault="00742A39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53" w:type="dxa"/>
            <w:gridSpan w:val="5"/>
          </w:tcPr>
          <w:p w:rsidR="00742A39" w:rsidRDefault="00742A39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43BA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Общие сведения: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аименование предмета закупки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омплектация товара, </w:t>
            </w:r>
          </w:p>
          <w:p w:rsidR="00742A39" w:rsidRPr="00D643BA" w:rsidRDefault="00742A39" w:rsidP="00DC07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товара (объем работ, услуг)</w:t>
            </w:r>
          </w:p>
        </w:tc>
      </w:tr>
      <w:tr w:rsidR="00742A39" w:rsidRPr="00AE14F9" w:rsidTr="00996EFD">
        <w:trPr>
          <w:jc w:val="center"/>
        </w:trPr>
        <w:tc>
          <w:tcPr>
            <w:tcW w:w="497" w:type="dxa"/>
            <w:tcBorders>
              <w:bottom w:val="single" w:sz="4" w:space="0" w:color="auto"/>
            </w:tcBorders>
            <w:vAlign w:val="center"/>
          </w:tcPr>
          <w:p w:rsidR="00742A39" w:rsidRPr="00AE14F9" w:rsidRDefault="00742A39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168" w:type="dxa"/>
            <w:gridSpan w:val="2"/>
            <w:tcBorders>
              <w:bottom w:val="single" w:sz="4" w:space="0" w:color="auto"/>
            </w:tcBorders>
            <w:vAlign w:val="center"/>
          </w:tcPr>
          <w:p w:rsidR="00742A39" w:rsidRPr="00AE14F9" w:rsidRDefault="00742A39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поставляемого товара</w:t>
            </w:r>
          </w:p>
        </w:tc>
        <w:tc>
          <w:tcPr>
            <w:tcW w:w="3722" w:type="dxa"/>
          </w:tcPr>
          <w:p w:rsidR="00742A39" w:rsidRPr="00AE14F9" w:rsidRDefault="00742A39" w:rsidP="00FF32EA">
            <w:pPr>
              <w:ind w:left="-107" w:right="-96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Минимально необходимые </w:t>
            </w:r>
            <w:proofErr w:type="gramStart"/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требования</w:t>
            </w:r>
            <w:proofErr w:type="gramEnd"/>
            <w:r w:rsidRPr="00AE14F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предъявляемые к закупаемому товару</w:t>
            </w:r>
          </w:p>
        </w:tc>
        <w:tc>
          <w:tcPr>
            <w:tcW w:w="1134" w:type="dxa"/>
            <w:vAlign w:val="center"/>
          </w:tcPr>
          <w:p w:rsidR="00742A39" w:rsidRPr="00AE14F9" w:rsidRDefault="00742A39" w:rsidP="00FF32EA">
            <w:pPr>
              <w:ind w:left="-107" w:righ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4F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75" w:type="dxa"/>
            <w:vAlign w:val="center"/>
          </w:tcPr>
          <w:p w:rsidR="00742A39" w:rsidRPr="00AE14F9" w:rsidRDefault="00AE4DEC" w:rsidP="00DC07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Сведения о количестве </w:t>
            </w:r>
          </w:p>
        </w:tc>
        <w:tc>
          <w:tcPr>
            <w:tcW w:w="1049" w:type="dxa"/>
            <w:vAlign w:val="center"/>
          </w:tcPr>
          <w:p w:rsidR="00742A39" w:rsidRPr="00AE14F9" w:rsidRDefault="00742A39" w:rsidP="003B54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НМЦ, руб. без  НДС</w:t>
            </w:r>
          </w:p>
        </w:tc>
      </w:tr>
      <w:tr w:rsidR="00F34952" w:rsidRPr="00D8649C" w:rsidTr="00AE4DEC">
        <w:trPr>
          <w:cantSplit/>
          <w:trHeight w:val="1228"/>
          <w:jc w:val="center"/>
        </w:trPr>
        <w:tc>
          <w:tcPr>
            <w:tcW w:w="497" w:type="dxa"/>
            <w:tcBorders>
              <w:top w:val="single" w:sz="4" w:space="0" w:color="auto"/>
            </w:tcBorders>
            <w:vAlign w:val="center"/>
          </w:tcPr>
          <w:p w:rsidR="00F34952" w:rsidRPr="003B54E3" w:rsidRDefault="00F34952" w:rsidP="005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</w:tcBorders>
          </w:tcPr>
          <w:p w:rsidR="00F34952" w:rsidRDefault="00F34952" w:rsidP="00AE4DEC">
            <w:r w:rsidRPr="00BE1FB9">
              <w:t>Чаша Генуя ЧЭ-Ц чугун эмаль 260х340х530х100</w:t>
            </w:r>
          </w:p>
          <w:p w:rsidR="00AE4DEC" w:rsidRPr="00BE1FB9" w:rsidRDefault="00AE4DEC" w:rsidP="00D34A92">
            <w:r w:rsidRPr="0066558E">
              <w:rPr>
                <w:szCs w:val="28"/>
              </w:rPr>
              <w:t xml:space="preserve">ч.354-М12 </w:t>
            </w:r>
          </w:p>
        </w:tc>
        <w:tc>
          <w:tcPr>
            <w:tcW w:w="3722" w:type="dxa"/>
            <w:vMerge w:val="restart"/>
          </w:tcPr>
          <w:p w:rsidR="00F34952" w:rsidRDefault="00F34952" w:rsidP="00F23EF4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Поставляемый </w:t>
            </w:r>
            <w:r w:rsidRPr="007430A8">
              <w:rPr>
                <w:sz w:val="24"/>
                <w:szCs w:val="24"/>
              </w:rPr>
              <w:t xml:space="preserve">товар должен быть </w:t>
            </w:r>
            <w:r w:rsidR="00F23EF4">
              <w:rPr>
                <w:sz w:val="24"/>
                <w:szCs w:val="24"/>
              </w:rPr>
              <w:t>новый, изготовленный в 2018</w:t>
            </w:r>
            <w:r w:rsidRPr="007430A8">
              <w:rPr>
                <w:sz w:val="24"/>
                <w:szCs w:val="24"/>
              </w:rPr>
              <w:t>-201</w:t>
            </w:r>
            <w:r w:rsidR="00F23EF4">
              <w:rPr>
                <w:sz w:val="24"/>
                <w:szCs w:val="24"/>
              </w:rPr>
              <w:t>9</w:t>
            </w:r>
            <w:r w:rsidRPr="007430A8">
              <w:rPr>
                <w:sz w:val="24"/>
                <w:szCs w:val="24"/>
              </w:rPr>
              <w:t xml:space="preserve"> г. Гарантийный срок – 24 месяца, либо не менее срока завода-изготовителя. Производство РФ. С товаром предост</w:t>
            </w:r>
            <w:r>
              <w:rPr>
                <w:sz w:val="24"/>
                <w:szCs w:val="24"/>
              </w:rPr>
              <w:t>авляется паспорт с отметкой ОТК.</w:t>
            </w:r>
          </w:p>
        </w:tc>
        <w:tc>
          <w:tcPr>
            <w:tcW w:w="1134" w:type="dxa"/>
            <w:vAlign w:val="center"/>
          </w:tcPr>
          <w:p w:rsidR="00F34952" w:rsidRPr="00C71FA1" w:rsidRDefault="00F34952" w:rsidP="006D2793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34952" w:rsidRPr="0066558E" w:rsidRDefault="00F34952" w:rsidP="00AE4DEC">
            <w:pPr>
              <w:jc w:val="center"/>
              <w:rPr>
                <w:szCs w:val="28"/>
              </w:rPr>
            </w:pPr>
            <w:r w:rsidRPr="0066558E">
              <w:rPr>
                <w:szCs w:val="28"/>
              </w:rPr>
              <w:t>25</w:t>
            </w:r>
          </w:p>
        </w:tc>
        <w:tc>
          <w:tcPr>
            <w:tcW w:w="1049" w:type="dxa"/>
            <w:vAlign w:val="center"/>
          </w:tcPr>
          <w:p w:rsidR="00F34952" w:rsidRPr="00C2186C" w:rsidRDefault="00F34952" w:rsidP="006D2793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F34952" w:rsidRPr="00D8649C" w:rsidTr="00AE4DEC">
        <w:trPr>
          <w:cantSplit/>
          <w:trHeight w:val="1121"/>
          <w:jc w:val="center"/>
        </w:trPr>
        <w:tc>
          <w:tcPr>
            <w:tcW w:w="497" w:type="dxa"/>
            <w:vAlign w:val="center"/>
          </w:tcPr>
          <w:p w:rsidR="00F34952" w:rsidRPr="003B54E3" w:rsidRDefault="00F34952" w:rsidP="005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8" w:type="dxa"/>
            <w:gridSpan w:val="2"/>
          </w:tcPr>
          <w:p w:rsidR="00F34952" w:rsidRDefault="00F34952" w:rsidP="00AE4DEC">
            <w:proofErr w:type="spellStart"/>
            <w:r w:rsidRPr="00BE1FB9">
              <w:t>Писуар</w:t>
            </w:r>
            <w:proofErr w:type="spellEnd"/>
            <w:r w:rsidRPr="00BE1FB9">
              <w:t xml:space="preserve"> настенный ПС1ф</w:t>
            </w:r>
          </w:p>
          <w:p w:rsidR="00AE4DEC" w:rsidRPr="00BE1FB9" w:rsidRDefault="00AE4DEC" w:rsidP="00993A80">
            <w:r w:rsidRPr="0066558E">
              <w:rPr>
                <w:szCs w:val="28"/>
              </w:rPr>
              <w:t>ГОСТ 30493-</w:t>
            </w:r>
            <w:r w:rsidR="00993A80">
              <w:rPr>
                <w:szCs w:val="28"/>
              </w:rPr>
              <w:t>2017</w:t>
            </w:r>
          </w:p>
        </w:tc>
        <w:tc>
          <w:tcPr>
            <w:tcW w:w="3722" w:type="dxa"/>
            <w:vMerge/>
          </w:tcPr>
          <w:p w:rsidR="00F34952" w:rsidRPr="00554595" w:rsidRDefault="00F34952" w:rsidP="00554595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952" w:rsidRPr="00554595" w:rsidRDefault="00F34952" w:rsidP="00554595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54595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34952" w:rsidRPr="0066558E" w:rsidRDefault="00F34952" w:rsidP="00AE4DEC">
            <w:pPr>
              <w:jc w:val="center"/>
              <w:rPr>
                <w:szCs w:val="28"/>
              </w:rPr>
            </w:pPr>
            <w:r w:rsidRPr="0066558E">
              <w:rPr>
                <w:szCs w:val="28"/>
              </w:rPr>
              <w:t>1</w:t>
            </w:r>
          </w:p>
        </w:tc>
        <w:tc>
          <w:tcPr>
            <w:tcW w:w="1049" w:type="dxa"/>
            <w:vAlign w:val="center"/>
          </w:tcPr>
          <w:p w:rsidR="00F34952" w:rsidRPr="00C2186C" w:rsidRDefault="00F34952" w:rsidP="002013BA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F34952" w:rsidRPr="00D8649C" w:rsidTr="00AE4DEC">
        <w:trPr>
          <w:cantSplit/>
          <w:trHeight w:val="1121"/>
          <w:jc w:val="center"/>
        </w:trPr>
        <w:tc>
          <w:tcPr>
            <w:tcW w:w="497" w:type="dxa"/>
            <w:vAlign w:val="center"/>
          </w:tcPr>
          <w:p w:rsidR="00F34952" w:rsidRDefault="00F34952" w:rsidP="005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8" w:type="dxa"/>
            <w:gridSpan w:val="2"/>
          </w:tcPr>
          <w:p w:rsidR="00F34952" w:rsidRDefault="00F34952" w:rsidP="00AE4DEC">
            <w:r w:rsidRPr="00BE1FB9">
              <w:t xml:space="preserve">Раковина для умывальника 500х400х125 </w:t>
            </w:r>
            <w:proofErr w:type="spellStart"/>
            <w:r w:rsidRPr="00BE1FB9">
              <w:t>Nersant</w:t>
            </w:r>
            <w:proofErr w:type="spellEnd"/>
            <w:r w:rsidRPr="00BE1FB9">
              <w:t xml:space="preserve"> 1HCt навесная</w:t>
            </w:r>
          </w:p>
          <w:p w:rsidR="00AE4DEC" w:rsidRPr="00BE1FB9" w:rsidRDefault="00D34A92" w:rsidP="00AE4DEC">
            <w:r>
              <w:rPr>
                <w:szCs w:val="28"/>
              </w:rPr>
              <w:t>ТУ 4940-001-86640418-2007</w:t>
            </w:r>
          </w:p>
        </w:tc>
        <w:tc>
          <w:tcPr>
            <w:tcW w:w="3722" w:type="dxa"/>
            <w:vMerge/>
          </w:tcPr>
          <w:p w:rsidR="00F34952" w:rsidRPr="00554595" w:rsidRDefault="00F34952" w:rsidP="00554595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952" w:rsidRPr="00C71FA1" w:rsidRDefault="00F34952" w:rsidP="00AE4DEC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34952" w:rsidRPr="0066558E" w:rsidRDefault="00F34952" w:rsidP="00AE4DEC">
            <w:pPr>
              <w:jc w:val="center"/>
              <w:rPr>
                <w:szCs w:val="28"/>
              </w:rPr>
            </w:pPr>
            <w:r w:rsidRPr="0066558E">
              <w:rPr>
                <w:szCs w:val="28"/>
              </w:rPr>
              <w:t>38</w:t>
            </w:r>
          </w:p>
        </w:tc>
        <w:tc>
          <w:tcPr>
            <w:tcW w:w="1049" w:type="dxa"/>
            <w:vAlign w:val="center"/>
          </w:tcPr>
          <w:p w:rsidR="00F34952" w:rsidRPr="00C2186C" w:rsidRDefault="00F34952" w:rsidP="002013BA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F34952" w:rsidRPr="00D8649C" w:rsidTr="00AE4DEC">
        <w:trPr>
          <w:cantSplit/>
          <w:trHeight w:val="1121"/>
          <w:jc w:val="center"/>
        </w:trPr>
        <w:tc>
          <w:tcPr>
            <w:tcW w:w="497" w:type="dxa"/>
            <w:vAlign w:val="center"/>
          </w:tcPr>
          <w:p w:rsidR="00F34952" w:rsidRDefault="00F34952" w:rsidP="005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8" w:type="dxa"/>
            <w:gridSpan w:val="2"/>
          </w:tcPr>
          <w:p w:rsidR="00F34952" w:rsidRDefault="00F34952" w:rsidP="00AE4DEC">
            <w:r w:rsidRPr="00BE1FB9">
              <w:t>Смеситель холодной и горячей воды См-МДРБ</w:t>
            </w:r>
          </w:p>
          <w:p w:rsidR="00AE4DEC" w:rsidRPr="00BE1FB9" w:rsidRDefault="00AE4DEC" w:rsidP="00AE4DEC">
            <w:r w:rsidRPr="0066558E">
              <w:rPr>
                <w:szCs w:val="28"/>
              </w:rPr>
              <w:t>ГОСТ 25809-96</w:t>
            </w:r>
          </w:p>
        </w:tc>
        <w:tc>
          <w:tcPr>
            <w:tcW w:w="3722" w:type="dxa"/>
            <w:vMerge/>
          </w:tcPr>
          <w:p w:rsidR="00F34952" w:rsidRPr="00554595" w:rsidRDefault="00F34952" w:rsidP="00554595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952" w:rsidRPr="00554595" w:rsidRDefault="00F34952" w:rsidP="00AE4DEC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 w:rsidRPr="00554595"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34952" w:rsidRPr="0066558E" w:rsidRDefault="00F34952" w:rsidP="00AE4DEC">
            <w:pPr>
              <w:jc w:val="center"/>
              <w:rPr>
                <w:szCs w:val="28"/>
              </w:rPr>
            </w:pPr>
            <w:r w:rsidRPr="0066558E">
              <w:rPr>
                <w:szCs w:val="28"/>
              </w:rPr>
              <w:t>4</w:t>
            </w:r>
          </w:p>
        </w:tc>
        <w:tc>
          <w:tcPr>
            <w:tcW w:w="1049" w:type="dxa"/>
            <w:vAlign w:val="center"/>
          </w:tcPr>
          <w:p w:rsidR="00F34952" w:rsidRPr="00C2186C" w:rsidRDefault="00F34952" w:rsidP="002013BA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F34952" w:rsidRPr="00D8649C" w:rsidTr="00AE4DEC">
        <w:trPr>
          <w:cantSplit/>
          <w:trHeight w:val="1121"/>
          <w:jc w:val="center"/>
        </w:trPr>
        <w:tc>
          <w:tcPr>
            <w:tcW w:w="497" w:type="dxa"/>
            <w:vAlign w:val="center"/>
          </w:tcPr>
          <w:p w:rsidR="00F34952" w:rsidRDefault="00F34952" w:rsidP="00532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8" w:type="dxa"/>
            <w:gridSpan w:val="2"/>
          </w:tcPr>
          <w:p w:rsidR="00F34952" w:rsidRDefault="00F34952" w:rsidP="00993A80">
            <w:r w:rsidRPr="00BE1FB9">
              <w:t>Унитаз компакт тарельчатый выпуск в пол (360х660х750)</w:t>
            </w:r>
            <w:r w:rsidR="00AE4DEC" w:rsidRPr="0066558E">
              <w:rPr>
                <w:szCs w:val="28"/>
              </w:rPr>
              <w:t xml:space="preserve"> </w:t>
            </w:r>
            <w:r w:rsidR="00D34A92" w:rsidRPr="0066558E">
              <w:rPr>
                <w:szCs w:val="28"/>
              </w:rPr>
              <w:t>ГОСТ 30493-</w:t>
            </w:r>
            <w:r w:rsidR="00993A80">
              <w:rPr>
                <w:szCs w:val="28"/>
              </w:rPr>
              <w:t>2017</w:t>
            </w:r>
          </w:p>
        </w:tc>
        <w:tc>
          <w:tcPr>
            <w:tcW w:w="3722" w:type="dxa"/>
            <w:vMerge/>
          </w:tcPr>
          <w:p w:rsidR="00F34952" w:rsidRPr="00554595" w:rsidRDefault="00F34952" w:rsidP="00554595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34952" w:rsidRPr="00C71FA1" w:rsidRDefault="00F34952" w:rsidP="00AE4DEC">
            <w:pPr>
              <w:pStyle w:val="2"/>
              <w:tabs>
                <w:tab w:val="left" w:pos="0"/>
              </w:tabs>
              <w:spacing w:before="0"/>
              <w:ind w:left="0"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Theme="minorEastAsia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75" w:type="dxa"/>
            <w:vAlign w:val="center"/>
          </w:tcPr>
          <w:p w:rsidR="00F34952" w:rsidRPr="0066558E" w:rsidRDefault="00F34952" w:rsidP="00AE4DEC">
            <w:pPr>
              <w:jc w:val="center"/>
              <w:rPr>
                <w:szCs w:val="28"/>
              </w:rPr>
            </w:pPr>
            <w:r w:rsidRPr="0066558E">
              <w:rPr>
                <w:szCs w:val="28"/>
              </w:rPr>
              <w:t>8</w:t>
            </w:r>
          </w:p>
        </w:tc>
        <w:tc>
          <w:tcPr>
            <w:tcW w:w="1049" w:type="dxa"/>
            <w:vAlign w:val="center"/>
          </w:tcPr>
          <w:p w:rsidR="00F34952" w:rsidRPr="00C2186C" w:rsidRDefault="00F34952" w:rsidP="002013BA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  <w:highlight w:val="yellow"/>
              </w:rPr>
            </w:pPr>
          </w:p>
        </w:tc>
      </w:tr>
      <w:tr w:rsidR="00F34952" w:rsidRPr="00D8649C" w:rsidTr="00F85690">
        <w:trPr>
          <w:cantSplit/>
          <w:trHeight w:val="417"/>
          <w:jc w:val="center"/>
        </w:trPr>
        <w:tc>
          <w:tcPr>
            <w:tcW w:w="10845" w:type="dxa"/>
            <w:gridSpan w:val="7"/>
            <w:vAlign w:val="center"/>
          </w:tcPr>
          <w:p w:rsidR="00F34952" w:rsidRPr="00111DBF" w:rsidRDefault="00F34952" w:rsidP="007C68E8">
            <w:pPr>
              <w:pStyle w:val="2"/>
              <w:tabs>
                <w:tab w:val="left" w:pos="-78"/>
              </w:tabs>
              <w:spacing w:before="0"/>
              <w:ind w:left="0" w:right="-79" w:firstLine="0"/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 xml:space="preserve">                                                                                      Итого:   </w:t>
            </w:r>
          </w:p>
        </w:tc>
      </w:tr>
      <w:tr w:rsidR="00F34952" w:rsidRPr="00D8649C" w:rsidTr="00F85690">
        <w:trPr>
          <w:trHeight w:val="315"/>
          <w:jc w:val="center"/>
        </w:trPr>
        <w:tc>
          <w:tcPr>
            <w:tcW w:w="10845" w:type="dxa"/>
            <w:gridSpan w:val="7"/>
          </w:tcPr>
          <w:p w:rsidR="00F34952" w:rsidRPr="006B0754" w:rsidRDefault="00F34952" w:rsidP="00C53D08">
            <w:pPr>
              <w:pStyle w:val="2"/>
              <w:tabs>
                <w:tab w:val="left" w:pos="-78"/>
              </w:tabs>
              <w:spacing w:before="0" w:line="276" w:lineRule="auto"/>
              <w:ind w:left="0" w:right="-79" w:firstLine="0"/>
              <w:jc w:val="center"/>
              <w:rPr>
                <w:sz w:val="24"/>
                <w:szCs w:val="24"/>
              </w:rPr>
            </w:pPr>
            <w:r w:rsidRPr="00D643BA">
              <w:rPr>
                <w:b/>
                <w:sz w:val="24"/>
                <w:szCs w:val="24"/>
              </w:rPr>
              <w:t>Раздел 2</w:t>
            </w:r>
            <w:r>
              <w:rPr>
                <w:b/>
                <w:sz w:val="24"/>
                <w:szCs w:val="24"/>
              </w:rPr>
              <w:t>. Технические требования</w:t>
            </w:r>
            <w:r w:rsidRPr="00D643BA">
              <w:rPr>
                <w:b/>
                <w:sz w:val="24"/>
                <w:szCs w:val="24"/>
              </w:rPr>
              <w:t>: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D643BA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2.1 </w:t>
            </w:r>
            <w:r w:rsidRPr="00D864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Функциональные, технические, качественные характеристики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FA2B2E" w:rsidRDefault="00F34952" w:rsidP="002C1D81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</w:rPr>
            </w:pPr>
            <w:r w:rsidRPr="00193999">
              <w:rPr>
                <w:rFonts w:ascii="Times New Roman" w:eastAsia="Calibri" w:hAnsi="Times New Roman" w:cs="Times New Roman"/>
              </w:rPr>
              <w:t>Поставляемый  товар должен быть новый, изготовленный в 2018</w:t>
            </w:r>
            <w:r w:rsidR="00F23EF4">
              <w:rPr>
                <w:rFonts w:ascii="Times New Roman" w:eastAsia="Calibri" w:hAnsi="Times New Roman" w:cs="Times New Roman"/>
              </w:rPr>
              <w:t>-2019</w:t>
            </w:r>
            <w:r w:rsidRPr="00193999">
              <w:rPr>
                <w:rFonts w:ascii="Times New Roman" w:eastAsia="Calibri" w:hAnsi="Times New Roman" w:cs="Times New Roman"/>
              </w:rPr>
              <w:t xml:space="preserve"> г. Гарантийный срок – 24 месяца, либо не менее срока завода-изготовителя. Производство РФ. С товаром предоставляется паспорт с отметкой ОТК изготовителя. </w:t>
            </w:r>
            <w:proofErr w:type="gramStart"/>
            <w:r w:rsidRPr="00193999">
              <w:rPr>
                <w:rFonts w:ascii="Times New Roman" w:eastAsia="Calibri" w:hAnsi="Times New Roman" w:cs="Times New Roman"/>
              </w:rPr>
              <w:t xml:space="preserve">Продукция должна </w:t>
            </w:r>
            <w:r>
              <w:rPr>
                <w:rFonts w:ascii="Times New Roman" w:eastAsia="Calibri" w:hAnsi="Times New Roman" w:cs="Times New Roman"/>
              </w:rPr>
              <w:t>быть изготовлена в соответствии с</w:t>
            </w:r>
            <w:r w:rsidR="002C1D81">
              <w:rPr>
                <w:rFonts w:ascii="Times New Roman" w:eastAsia="Calibri" w:hAnsi="Times New Roman" w:cs="Times New Roman"/>
              </w:rPr>
              <w:t xml:space="preserve"> НТД</w:t>
            </w:r>
            <w:r>
              <w:rPr>
                <w:rFonts w:ascii="Times New Roman" w:eastAsia="Calibri" w:hAnsi="Times New Roman" w:cs="Times New Roman"/>
              </w:rPr>
              <w:t>, указанными в разделе 1</w:t>
            </w:r>
            <w:proofErr w:type="gramEnd"/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742A39" w:rsidRDefault="00F34952" w:rsidP="00C53D0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2.2 Эксплуатационные свойства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D8649C" w:rsidRDefault="00F34952" w:rsidP="00D34A9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876">
              <w:rPr>
                <w:rFonts w:ascii="Times New Roman" w:hAnsi="Times New Roman"/>
                <w:sz w:val="24"/>
                <w:szCs w:val="24"/>
              </w:rPr>
              <w:t>В соответствие с</w:t>
            </w:r>
            <w:r w:rsidR="00D34A92" w:rsidRPr="009C2876">
              <w:rPr>
                <w:rFonts w:ascii="Times New Roman" w:hAnsi="Times New Roman"/>
                <w:sz w:val="24"/>
                <w:szCs w:val="24"/>
              </w:rPr>
              <w:t xml:space="preserve"> НТД </w:t>
            </w:r>
            <w:proofErr w:type="gramStart"/>
            <w:r w:rsidRPr="009C2876">
              <w:rPr>
                <w:rFonts w:ascii="Times New Roman" w:hAnsi="Times New Roman"/>
                <w:sz w:val="24"/>
                <w:szCs w:val="24"/>
              </w:rPr>
              <w:t>указанными</w:t>
            </w:r>
            <w:proofErr w:type="gramEnd"/>
            <w:r w:rsidRPr="009C2876">
              <w:rPr>
                <w:rFonts w:ascii="Times New Roman" w:hAnsi="Times New Roman"/>
                <w:sz w:val="24"/>
                <w:szCs w:val="24"/>
              </w:rPr>
              <w:t xml:space="preserve"> в разделе 1</w:t>
            </w:r>
          </w:p>
        </w:tc>
      </w:tr>
      <w:tr w:rsidR="00F34952" w:rsidRPr="000D1A5F" w:rsidTr="00F85690">
        <w:trPr>
          <w:jc w:val="center"/>
        </w:trPr>
        <w:tc>
          <w:tcPr>
            <w:tcW w:w="10845" w:type="dxa"/>
            <w:gridSpan w:val="7"/>
          </w:tcPr>
          <w:p w:rsidR="00F34952" w:rsidRPr="00FA2B17" w:rsidRDefault="00F34952" w:rsidP="00C53D0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2.3 Требования к маркировке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D8649C" w:rsidRDefault="00F34952" w:rsidP="0052399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Маркировка товара должна быть четкой, согласно </w:t>
            </w:r>
            <w:r w:rsidRPr="00523995">
              <w:rPr>
                <w:rFonts w:ascii="Times New Roman" w:hAnsi="Times New Roman"/>
                <w:sz w:val="24"/>
                <w:szCs w:val="24"/>
              </w:rPr>
              <w:t xml:space="preserve">НТД </w:t>
            </w:r>
            <w:r w:rsidR="00CB78CB">
              <w:rPr>
                <w:rFonts w:ascii="Times New Roman" w:hAnsi="Times New Roman"/>
                <w:sz w:val="24"/>
                <w:szCs w:val="24"/>
              </w:rPr>
              <w:t>указанной в пункте 1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813675" w:rsidRDefault="00F34952" w:rsidP="00C53D08">
            <w:pPr>
              <w:pStyle w:val="a4"/>
              <w:spacing w:before="0" w:beforeAutospacing="0" w:after="0" w:afterAutospacing="0" w:line="276" w:lineRule="auto"/>
              <w:ind w:firstLine="709"/>
              <w:jc w:val="both"/>
              <w:rPr>
                <w:i/>
              </w:rPr>
            </w:pPr>
            <w:r w:rsidRPr="00D8649C">
              <w:rPr>
                <w:b/>
              </w:rPr>
              <w:t xml:space="preserve">подраздел 2.4 Требования к упаковке 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D8649C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Упаковка Товара должна обеспечивать его сохранность, предохранять от повреждений при погрузке, выгрузке и транспортировке. </w:t>
            </w:r>
          </w:p>
        </w:tc>
      </w:tr>
      <w:tr w:rsidR="00CB78CB" w:rsidRPr="00D8649C" w:rsidTr="00F85690">
        <w:trPr>
          <w:jc w:val="center"/>
        </w:trPr>
        <w:tc>
          <w:tcPr>
            <w:tcW w:w="10845" w:type="dxa"/>
            <w:gridSpan w:val="7"/>
          </w:tcPr>
          <w:p w:rsidR="00CB78CB" w:rsidRPr="004E4B82" w:rsidRDefault="00CB78CB" w:rsidP="00CB78CB">
            <w:pPr>
              <w:pStyle w:val="a4"/>
              <w:spacing w:before="0" w:beforeAutospacing="0" w:after="0" w:afterAutospacing="0" w:line="276" w:lineRule="auto"/>
              <w:ind w:firstLine="709"/>
              <w:jc w:val="both"/>
            </w:pPr>
            <w:r>
              <w:rPr>
                <w:b/>
              </w:rPr>
              <w:t>подраздел 2.5</w:t>
            </w:r>
            <w:r w:rsidRPr="00D8649C">
              <w:rPr>
                <w:b/>
              </w:rPr>
              <w:t xml:space="preserve"> Требования к </w:t>
            </w:r>
            <w:r>
              <w:rPr>
                <w:b/>
              </w:rPr>
              <w:t>стране происхождения</w:t>
            </w:r>
            <w:bookmarkStart w:id="0" w:name="_GoBack"/>
            <w:bookmarkEnd w:id="0"/>
          </w:p>
        </w:tc>
      </w:tr>
      <w:tr w:rsidR="00CB78CB" w:rsidRPr="00D8649C" w:rsidTr="00F85690">
        <w:trPr>
          <w:jc w:val="center"/>
        </w:trPr>
        <w:tc>
          <w:tcPr>
            <w:tcW w:w="10845" w:type="dxa"/>
            <w:gridSpan w:val="7"/>
          </w:tcPr>
          <w:p w:rsidR="00CB78CB" w:rsidRPr="004E4B82" w:rsidRDefault="00CB78CB" w:rsidP="00C53D0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2D8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Страна происхождения товара – Российская Федерация.</w:t>
            </w:r>
          </w:p>
        </w:tc>
      </w:tr>
      <w:tr w:rsidR="00F34952" w:rsidRPr="00F12F0B" w:rsidTr="00F85690">
        <w:trPr>
          <w:jc w:val="center"/>
        </w:trPr>
        <w:tc>
          <w:tcPr>
            <w:tcW w:w="10845" w:type="dxa"/>
            <w:gridSpan w:val="7"/>
          </w:tcPr>
          <w:p w:rsidR="00F34952" w:rsidRPr="00F12F0B" w:rsidRDefault="00F34952" w:rsidP="00C53D08">
            <w:pPr>
              <w:pStyle w:val="11"/>
              <w:spacing w:line="276" w:lineRule="auto"/>
              <w:ind w:left="0" w:firstLine="709"/>
              <w:rPr>
                <w:rFonts w:ascii="Times New Roman" w:hAnsi="Times New Roman"/>
                <w:i/>
                <w:sz w:val="24"/>
                <w:szCs w:val="24"/>
              </w:rPr>
            </w:pPr>
            <w:r w:rsidRPr="00D643BA">
              <w:rPr>
                <w:rFonts w:ascii="Times New Roman" w:hAnsi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D643BA">
              <w:rPr>
                <w:rFonts w:ascii="Times New Roman" w:eastAsia="Times New Roman" w:hAnsi="Times New Roman"/>
                <w:b/>
                <w:sz w:val="24"/>
                <w:szCs w:val="24"/>
              </w:rPr>
              <w:t>Требования по качеству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FA2B2E" w:rsidRDefault="00F34952" w:rsidP="002C1D81">
            <w:pPr>
              <w:pStyle w:val="21"/>
              <w:spacing w:before="240"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Поставщик гарантирует:</w:t>
            </w:r>
          </w:p>
          <w:p w:rsidR="00F34952" w:rsidRPr="00FA2B2E" w:rsidRDefault="00F34952" w:rsidP="00C53D08">
            <w:pPr>
              <w:pStyle w:val="21"/>
              <w:spacing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 xml:space="preserve">- поставляемый товар должен быть новым товаром (товаром, который не был в употреблении, в ремонте, в том </w:t>
            </w:r>
            <w:proofErr w:type="gramStart"/>
            <w:r w:rsidRPr="00FA2B2E">
              <w:rPr>
                <w:rFonts w:ascii="Times New Roman" w:hAnsi="Times New Roman"/>
              </w:rPr>
              <w:t>числе</w:t>
            </w:r>
            <w:proofErr w:type="gramEnd"/>
            <w:r w:rsidRPr="00FA2B2E">
              <w:rPr>
                <w:rFonts w:ascii="Times New Roman" w:hAnsi="Times New Roman"/>
              </w:rPr>
      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свойства);</w:t>
            </w:r>
          </w:p>
          <w:p w:rsidR="00F34952" w:rsidRPr="00FA2B2E" w:rsidRDefault="00F34952" w:rsidP="00C53D08">
            <w:pPr>
              <w:pStyle w:val="21"/>
              <w:spacing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- качество и комплектность Товара в соответствии с требованием</w:t>
            </w:r>
            <w:r>
              <w:rPr>
                <w:rFonts w:ascii="Times New Roman" w:hAnsi="Times New Roman"/>
              </w:rPr>
              <w:t xml:space="preserve"> технической и конструкторской документации</w:t>
            </w:r>
            <w:r w:rsidRPr="00FA2B2E">
              <w:rPr>
                <w:rFonts w:ascii="Times New Roman" w:hAnsi="Times New Roman"/>
              </w:rPr>
              <w:t>, удостоверяется сертификатом качества изготовителя</w:t>
            </w:r>
            <w:r>
              <w:rPr>
                <w:rFonts w:ascii="Times New Roman" w:hAnsi="Times New Roman"/>
              </w:rPr>
              <w:t>.</w:t>
            </w:r>
          </w:p>
          <w:p w:rsidR="00F34952" w:rsidRPr="00FA2B2E" w:rsidRDefault="00F34952" w:rsidP="00C53D08">
            <w:pPr>
              <w:pStyle w:val="21"/>
              <w:spacing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- надлежащее выполнение контроля качества и безопасности, соблюдения требований нормативно-правовых актов и технических документов к условиям изготовления и оборота Товара;</w:t>
            </w:r>
          </w:p>
          <w:p w:rsidR="00F34952" w:rsidRPr="00D643BA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2E">
              <w:rPr>
                <w:rFonts w:ascii="Times New Roman" w:hAnsi="Times New Roman"/>
              </w:rPr>
              <w:lastRenderedPageBreak/>
              <w:t>- соответствие качества Товара условиям настоящего технического задания и соблюдение надлежащих условий хранения Товара до его передачи Покупателю.</w:t>
            </w:r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5121BC" w:rsidRDefault="00F34952" w:rsidP="00C53D08">
            <w:pPr>
              <w:pStyle w:val="21"/>
              <w:spacing w:line="276" w:lineRule="auto"/>
              <w:ind w:left="0" w:firstLine="70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43B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4. Требования к условиям поставки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D643BA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4.1 Периодичность и место поставки 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4E4B82" w:rsidRDefault="00F34952" w:rsidP="00C53D08">
            <w:pPr>
              <w:pStyle w:val="11"/>
              <w:spacing w:line="276" w:lineRule="auto"/>
              <w:ind w:left="0" w:firstLine="475"/>
              <w:rPr>
                <w:rFonts w:ascii="Times New Roman" w:hAnsi="Times New Roman"/>
                <w:b/>
                <w:sz w:val="24"/>
                <w:szCs w:val="24"/>
              </w:rPr>
            </w:pPr>
            <w:r w:rsidRPr="00126C2B"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>
              <w:rPr>
                <w:rFonts w:ascii="Times New Roman" w:hAnsi="Times New Roman"/>
                <w:sz w:val="24"/>
                <w:szCs w:val="24"/>
              </w:rPr>
              <w:t>одной партией</w:t>
            </w:r>
            <w:r w:rsidRPr="00126C2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34952" w:rsidRPr="00D8649C" w:rsidRDefault="00F34952" w:rsidP="002C1D81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Место поставки – </w:t>
            </w:r>
            <w:r w:rsidRPr="00BA025E">
              <w:rPr>
                <w:rFonts w:ascii="Times New Roman" w:hAnsi="Times New Roman"/>
                <w:sz w:val="24"/>
                <w:szCs w:val="24"/>
              </w:rPr>
              <w:t xml:space="preserve">склад </w:t>
            </w:r>
            <w:r w:rsidR="002C1D81">
              <w:rPr>
                <w:rFonts w:ascii="Times New Roman" w:hAnsi="Times New Roman"/>
                <w:sz w:val="24"/>
                <w:szCs w:val="24"/>
              </w:rPr>
              <w:t>Покупателя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751EC8" w:rsidRDefault="00F34952" w:rsidP="00C53D0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4.2 Сроки поставки товаров (выполнения работ, предоставления услуг)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  <w:vAlign w:val="center"/>
          </w:tcPr>
          <w:p w:rsidR="00F34952" w:rsidRPr="00FA2B2E" w:rsidRDefault="00F34952" w:rsidP="00496B8A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</w:rPr>
            </w:pPr>
            <w:r w:rsidRPr="00FA2B2E">
              <w:rPr>
                <w:rFonts w:ascii="Times New Roman" w:hAnsi="Times New Roman"/>
              </w:rPr>
              <w:t>Поставка Товара осуществляется в срок не более</w:t>
            </w:r>
            <w:r w:rsidR="00496B8A">
              <w:rPr>
                <w:rFonts w:ascii="Times New Roman" w:hAnsi="Times New Roman"/>
              </w:rPr>
              <w:t xml:space="preserve"> 20</w:t>
            </w:r>
            <w:r w:rsidR="00AE4DEC">
              <w:rPr>
                <w:rFonts w:ascii="Times New Roman" w:hAnsi="Times New Roman"/>
              </w:rPr>
              <w:t>-ти</w:t>
            </w:r>
            <w:r w:rsidRPr="00FA2B2E">
              <w:rPr>
                <w:rFonts w:ascii="Times New Roman" w:hAnsi="Times New Roman"/>
              </w:rPr>
              <w:t xml:space="preserve"> календарных дней</w:t>
            </w:r>
            <w:r w:rsidRPr="003B2C22">
              <w:rPr>
                <w:rFonts w:ascii="Times New Roman" w:hAnsi="Times New Roman"/>
                <w:color w:val="FF0000"/>
              </w:rPr>
              <w:t xml:space="preserve">, </w:t>
            </w:r>
            <w:r w:rsidRPr="003B2C22">
              <w:rPr>
                <w:rFonts w:ascii="Times New Roman" w:hAnsi="Times New Roman"/>
              </w:rPr>
              <w:t xml:space="preserve">с момента подписания договора 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7A3B3C" w:rsidRDefault="00F34952" w:rsidP="00C53D08">
            <w:pPr>
              <w:pStyle w:val="21"/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5. Требования к транспортировке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D643BA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Самовывоз силами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Покупателя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 склада Поставщика.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 xml:space="preserve"> В процессе перевозки товар должен быть защищен от падений</w:t>
            </w:r>
            <w:r>
              <w:rPr>
                <w:rFonts w:ascii="Times New Roman" w:hAnsi="Times New Roman"/>
                <w:sz w:val="24"/>
                <w:szCs w:val="24"/>
              </w:rPr>
              <w:t>, ударов и опрокидывания</w:t>
            </w:r>
            <w:r w:rsidRPr="0041338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34952" w:rsidRPr="00F61A63" w:rsidTr="00F85690">
        <w:trPr>
          <w:jc w:val="center"/>
        </w:trPr>
        <w:tc>
          <w:tcPr>
            <w:tcW w:w="10845" w:type="dxa"/>
            <w:gridSpan w:val="7"/>
          </w:tcPr>
          <w:p w:rsidR="00F34952" w:rsidRPr="00413380" w:rsidRDefault="00F34952" w:rsidP="00C53D08">
            <w:pPr>
              <w:spacing w:line="276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Требования по правилам сдачи и приемки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6.1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приемки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380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413380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Порядок приемки товара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FA2B2E" w:rsidRDefault="00F34952" w:rsidP="00C53D08">
            <w:pPr>
              <w:pStyle w:val="11"/>
              <w:spacing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Приемка Товара Покупателем осуществляется:</w:t>
            </w:r>
          </w:p>
          <w:p w:rsidR="00F34952" w:rsidRPr="00FA2B2E" w:rsidRDefault="00F34952" w:rsidP="00C53D08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- входной контроль Товара производится в соответствии с ГОСТ РВ 0015-308-2017 «СРПП ВТ. Входной контроль изделий. Основные положения».</w:t>
            </w:r>
          </w:p>
          <w:p w:rsidR="00F34952" w:rsidRPr="00D8649C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2B2E">
              <w:rPr>
                <w:rFonts w:ascii="Times New Roman" w:hAnsi="Times New Roman"/>
              </w:rPr>
              <w:t>Товар считается принятым, если Покупатель не заявил о несоответствии полученного Товара сопроводительным документом по количеству и качеству в течение 20 рабочих  дней.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0D1A5F" w:rsidRDefault="00F34952" w:rsidP="00C53D08">
            <w:pPr>
              <w:spacing w:line="276" w:lineRule="auto"/>
              <w:ind w:left="7"/>
              <w:contextualSpacing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подраздел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6.3</w:t>
            </w:r>
            <w:r w:rsidRPr="00D86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864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 передаваемой документации</w:t>
            </w:r>
          </w:p>
        </w:tc>
      </w:tr>
      <w:tr w:rsidR="00F34952" w:rsidRPr="00D8649C" w:rsidTr="00F85690">
        <w:trPr>
          <w:jc w:val="center"/>
        </w:trPr>
        <w:tc>
          <w:tcPr>
            <w:tcW w:w="10845" w:type="dxa"/>
            <w:gridSpan w:val="7"/>
          </w:tcPr>
          <w:p w:rsidR="00F34952" w:rsidRPr="00FA2B2E" w:rsidRDefault="00F34952" w:rsidP="00C53D08">
            <w:pPr>
              <w:pStyle w:val="4"/>
              <w:spacing w:line="276" w:lineRule="auto"/>
              <w:ind w:left="0" w:firstLine="475"/>
              <w:jc w:val="both"/>
              <w:rPr>
                <w:rFonts w:ascii="Times New Roman" w:hAnsi="Times New Roman"/>
                <w:lang w:eastAsia="ru-RU"/>
              </w:rPr>
            </w:pPr>
            <w:r w:rsidRPr="00FA2B2E">
              <w:rPr>
                <w:rFonts w:ascii="Times New Roman" w:hAnsi="Times New Roman"/>
                <w:lang w:eastAsia="ru-RU"/>
              </w:rPr>
              <w:t>Поставщик передает Покупателю вместе с Товаром следующие документы:</w:t>
            </w:r>
          </w:p>
          <w:p w:rsidR="00F34952" w:rsidRPr="00FA2B2E" w:rsidRDefault="00F34952" w:rsidP="00C53D08">
            <w:pPr>
              <w:pStyle w:val="4"/>
              <w:spacing w:line="276" w:lineRule="auto"/>
              <w:ind w:left="0" w:firstLine="475"/>
              <w:jc w:val="both"/>
              <w:rPr>
                <w:rFonts w:ascii="Times New Roman" w:hAnsi="Times New Roman"/>
                <w:lang w:eastAsia="ru-RU"/>
              </w:rPr>
            </w:pPr>
            <w:r w:rsidRPr="00FA2B2E">
              <w:rPr>
                <w:rFonts w:ascii="Times New Roman" w:hAnsi="Times New Roman"/>
                <w:lang w:eastAsia="ru-RU"/>
              </w:rPr>
              <w:t>- счет-фактуру;</w:t>
            </w:r>
          </w:p>
          <w:p w:rsidR="00F34952" w:rsidRPr="00FA2B2E" w:rsidRDefault="00F34952" w:rsidP="00C53D08">
            <w:pPr>
              <w:pStyle w:val="4"/>
              <w:spacing w:line="276" w:lineRule="auto"/>
              <w:ind w:left="0" w:firstLine="475"/>
              <w:jc w:val="both"/>
              <w:rPr>
                <w:rFonts w:ascii="Times New Roman" w:hAnsi="Times New Roman"/>
                <w:lang w:eastAsia="ru-RU"/>
              </w:rPr>
            </w:pPr>
            <w:r w:rsidRPr="00FA2B2E">
              <w:rPr>
                <w:rFonts w:ascii="Times New Roman" w:hAnsi="Times New Roman"/>
                <w:lang w:eastAsia="ru-RU"/>
              </w:rPr>
              <w:t>- товарные накладные на Товар по форме ТОРГ-12 (или УПД) с указанием наименования, количества и стоимости Товара;</w:t>
            </w:r>
          </w:p>
          <w:p w:rsidR="00F34952" w:rsidRPr="00FA2B2E" w:rsidRDefault="00F34952" w:rsidP="00C53D08">
            <w:pPr>
              <w:pStyle w:val="4"/>
              <w:spacing w:line="276" w:lineRule="auto"/>
              <w:ind w:left="0" w:firstLine="475"/>
              <w:jc w:val="both"/>
              <w:rPr>
                <w:rFonts w:ascii="Times New Roman" w:hAnsi="Times New Roman"/>
                <w:lang w:eastAsia="ru-RU"/>
              </w:rPr>
            </w:pPr>
            <w:r w:rsidRPr="00FA2B2E">
              <w:rPr>
                <w:rFonts w:ascii="Times New Roman" w:hAnsi="Times New Roman"/>
                <w:lang w:eastAsia="ru-RU"/>
              </w:rPr>
              <w:t>- сертификаты качества изготовителя (паспорт).</w:t>
            </w:r>
          </w:p>
          <w:p w:rsidR="00F34952" w:rsidRPr="00D8649C" w:rsidRDefault="00F34952" w:rsidP="00C53D08">
            <w:pPr>
              <w:pStyle w:val="4"/>
              <w:spacing w:line="276" w:lineRule="auto"/>
              <w:ind w:left="0" w:firstLine="47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2B2E">
              <w:rPr>
                <w:rFonts w:ascii="Times New Roman" w:hAnsi="Times New Roman"/>
                <w:lang w:eastAsia="ru-RU"/>
              </w:rPr>
              <w:t>Сопроводительная документация на поставляемый товар должна быть подписана должностными лицами ОТК Поставщика и заверена соответствующей печатью</w:t>
            </w:r>
            <w:r>
              <w:rPr>
                <w:rFonts w:ascii="Times New Roman" w:hAnsi="Times New Roman"/>
                <w:lang w:eastAsia="ru-RU"/>
              </w:rPr>
              <w:t>.</w:t>
            </w:r>
          </w:p>
        </w:tc>
      </w:tr>
      <w:tr w:rsidR="00F34952" w:rsidRPr="0090620C" w:rsidTr="00F85690">
        <w:trPr>
          <w:jc w:val="center"/>
        </w:trPr>
        <w:tc>
          <w:tcPr>
            <w:tcW w:w="10845" w:type="dxa"/>
            <w:gridSpan w:val="7"/>
          </w:tcPr>
          <w:p w:rsidR="00F34952" w:rsidRPr="0090620C" w:rsidRDefault="00F34952" w:rsidP="00C53D08">
            <w:pPr>
              <w:pStyle w:val="11"/>
              <w:spacing w:line="276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F61A63">
              <w:rPr>
                <w:rFonts w:ascii="Times New Roman" w:hAnsi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F61A63">
              <w:rPr>
                <w:rFonts w:ascii="Times New Roman" w:hAnsi="Times New Roman"/>
                <w:b/>
                <w:sz w:val="24"/>
                <w:szCs w:val="24"/>
              </w:rPr>
              <w:t>Требования к гарантийному обслуживанию</w:t>
            </w:r>
          </w:p>
        </w:tc>
      </w:tr>
      <w:tr w:rsidR="00F34952" w:rsidRPr="00D643BA" w:rsidTr="00F85690">
        <w:trPr>
          <w:trHeight w:val="169"/>
          <w:jc w:val="center"/>
        </w:trPr>
        <w:tc>
          <w:tcPr>
            <w:tcW w:w="10845" w:type="dxa"/>
            <w:gridSpan w:val="7"/>
            <w:vAlign w:val="center"/>
          </w:tcPr>
          <w:p w:rsidR="00F34952" w:rsidRPr="00F61A63" w:rsidRDefault="00F34952" w:rsidP="00C53D08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20C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 7.1 Гарантии на товар, работы или услуги</w:t>
            </w:r>
          </w:p>
        </w:tc>
      </w:tr>
      <w:tr w:rsidR="00F34952" w:rsidRPr="0090620C" w:rsidTr="00F85690">
        <w:trPr>
          <w:jc w:val="center"/>
        </w:trPr>
        <w:tc>
          <w:tcPr>
            <w:tcW w:w="10845" w:type="dxa"/>
            <w:gridSpan w:val="7"/>
          </w:tcPr>
          <w:p w:rsidR="00F34952" w:rsidRPr="00F25395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3380">
              <w:rPr>
                <w:rFonts w:ascii="Times New Roman" w:hAnsi="Times New Roman"/>
                <w:sz w:val="24"/>
                <w:szCs w:val="24"/>
              </w:rPr>
              <w:t xml:space="preserve">Срок гарантийного обслуживания </w:t>
            </w:r>
            <w:r w:rsidRPr="00F25395">
              <w:rPr>
                <w:rFonts w:ascii="Times New Roman" w:hAnsi="Times New Roman"/>
                <w:sz w:val="24"/>
                <w:szCs w:val="24"/>
              </w:rPr>
              <w:t>соответствует установленным срокам завода-изготовителя Товара, но не менее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5395">
              <w:rPr>
                <w:rFonts w:ascii="Times New Roman" w:hAnsi="Times New Roman"/>
                <w:sz w:val="24"/>
                <w:szCs w:val="24"/>
              </w:rPr>
              <w:t>24 месяцев с момента передачи Товара Покупателю, в соотв</w:t>
            </w:r>
            <w:r>
              <w:rPr>
                <w:rFonts w:ascii="Times New Roman" w:hAnsi="Times New Roman"/>
                <w:sz w:val="24"/>
                <w:szCs w:val="24"/>
              </w:rPr>
              <w:t>етствии с ГОСТ РВ 15.306-2003.</w:t>
            </w:r>
          </w:p>
        </w:tc>
      </w:tr>
      <w:tr w:rsidR="00F34952" w:rsidRPr="00FA2B17" w:rsidTr="00F85690">
        <w:trPr>
          <w:jc w:val="center"/>
        </w:trPr>
        <w:tc>
          <w:tcPr>
            <w:tcW w:w="10845" w:type="dxa"/>
            <w:gridSpan w:val="7"/>
          </w:tcPr>
          <w:p w:rsidR="00F34952" w:rsidRPr="00413380" w:rsidRDefault="00F34952" w:rsidP="00C53D08">
            <w:pPr>
              <w:pStyle w:val="11"/>
              <w:spacing w:line="276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20C">
              <w:rPr>
                <w:rFonts w:ascii="Times New Roman" w:hAnsi="Times New Roman"/>
                <w:b/>
                <w:sz w:val="24"/>
                <w:szCs w:val="24"/>
              </w:rPr>
              <w:t>подраздел 7.2 Формы и сроки гарантийного обслуживания</w:t>
            </w:r>
          </w:p>
        </w:tc>
      </w:tr>
      <w:tr w:rsidR="00F34952" w:rsidRPr="0090620C" w:rsidTr="00F85690">
        <w:trPr>
          <w:jc w:val="center"/>
        </w:trPr>
        <w:tc>
          <w:tcPr>
            <w:tcW w:w="10845" w:type="dxa"/>
            <w:gridSpan w:val="7"/>
          </w:tcPr>
          <w:p w:rsidR="00F34952" w:rsidRPr="00936A13" w:rsidRDefault="00F34952" w:rsidP="00C53D08">
            <w:pPr>
              <w:pStyle w:val="11"/>
              <w:spacing w:line="276" w:lineRule="auto"/>
              <w:ind w:left="0" w:firstLine="4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6A13">
              <w:rPr>
                <w:rFonts w:ascii="Times New Roman" w:hAnsi="Times New Roman"/>
                <w:sz w:val="24"/>
                <w:szCs w:val="24"/>
              </w:rPr>
              <w:t>При выявлении производственных дефектов Товара при его приемке, монтаже и эксплуатации в период гарантийного срока вызов представителя Поставщика обязателен.</w:t>
            </w:r>
          </w:p>
          <w:p w:rsidR="00F34952" w:rsidRPr="0090620C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A13">
              <w:rPr>
                <w:rFonts w:ascii="Times New Roman" w:hAnsi="Times New Roman"/>
                <w:sz w:val="24"/>
                <w:szCs w:val="24"/>
              </w:rPr>
              <w:t>Срок для устранения недостатков или замены Товара (доукомплектование) 20 календарных дней с момента выявления дефектов.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751EC8" w:rsidRDefault="00F34952" w:rsidP="00C53D08">
            <w:pPr>
              <w:pStyle w:val="11"/>
              <w:spacing w:line="276" w:lineRule="auto"/>
              <w:ind w:left="0" w:firstLine="709"/>
              <w:rPr>
                <w:rFonts w:ascii="Times New Roman" w:hAnsi="Times New Roman"/>
                <w:sz w:val="24"/>
                <w:szCs w:val="24"/>
              </w:rPr>
            </w:pPr>
            <w:r w:rsidRPr="00F0347B">
              <w:rPr>
                <w:rFonts w:ascii="Times New Roman" w:hAnsi="Times New Roman"/>
                <w:b/>
                <w:sz w:val="24"/>
                <w:szCs w:val="24"/>
              </w:rPr>
              <w:t>Раздел  8. Требования к монтажу, к обучению персонала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F0347B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7B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F0347B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347B">
              <w:rPr>
                <w:rFonts w:ascii="Times New Roman" w:hAnsi="Times New Roman" w:cs="Times New Roman"/>
                <w:b/>
                <w:sz w:val="24"/>
                <w:szCs w:val="24"/>
              </w:rPr>
              <w:t>Раздел  9. Требование к обеспечению сервисного обслуживания</w:t>
            </w:r>
          </w:p>
        </w:tc>
      </w:tr>
      <w:tr w:rsidR="00F34952" w:rsidRPr="00D643BA" w:rsidTr="00F85690">
        <w:trPr>
          <w:jc w:val="center"/>
        </w:trPr>
        <w:tc>
          <w:tcPr>
            <w:tcW w:w="10845" w:type="dxa"/>
            <w:gridSpan w:val="7"/>
          </w:tcPr>
          <w:p w:rsidR="00F34952" w:rsidRPr="00F0347B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7B">
              <w:rPr>
                <w:rFonts w:ascii="Times New Roman" w:hAnsi="Times New Roman"/>
                <w:sz w:val="24"/>
                <w:szCs w:val="24"/>
              </w:rPr>
              <w:t>Не заполняется.</w:t>
            </w:r>
          </w:p>
        </w:tc>
      </w:tr>
      <w:tr w:rsidR="00F34952" w:rsidRPr="00751EC8" w:rsidTr="00F85690">
        <w:trPr>
          <w:trHeight w:hRule="exact" w:val="401"/>
          <w:jc w:val="center"/>
        </w:trPr>
        <w:tc>
          <w:tcPr>
            <w:tcW w:w="10845" w:type="dxa"/>
            <w:gridSpan w:val="7"/>
          </w:tcPr>
          <w:p w:rsidR="00F34952" w:rsidRPr="00F0347B" w:rsidRDefault="00F34952" w:rsidP="00C53D08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Требования к у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словия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оплаты товара, работ, услуг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FA2B2E" w:rsidRDefault="00F34952" w:rsidP="00F23EF4">
            <w:pPr>
              <w:pStyle w:val="21"/>
              <w:spacing w:line="276" w:lineRule="auto"/>
              <w:ind w:left="0" w:firstLine="475"/>
              <w:jc w:val="both"/>
              <w:rPr>
                <w:rFonts w:ascii="Times New Roman" w:hAnsi="Times New Roman"/>
              </w:rPr>
            </w:pPr>
            <w:r w:rsidRPr="00FA2B2E">
              <w:rPr>
                <w:rFonts w:ascii="Times New Roman" w:hAnsi="Times New Roman"/>
              </w:rPr>
              <w:t>Расчет по Договору осуществляется путем безналичного перечисления денежных средств Покупателем на расчетный счет Поставщика в денежной валюте – рублях</w:t>
            </w:r>
            <w:r w:rsidR="00F23EF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 размере 100% стоимости Товара после его доставки на склад покупателя в течени</w:t>
            </w:r>
            <w:proofErr w:type="gramStart"/>
            <w:r>
              <w:rPr>
                <w:rFonts w:ascii="Times New Roman" w:hAnsi="Times New Roman"/>
              </w:rPr>
              <w:t>и</w:t>
            </w:r>
            <w:proofErr w:type="gramEnd"/>
            <w:r>
              <w:rPr>
                <w:rFonts w:ascii="Times New Roman" w:hAnsi="Times New Roman"/>
              </w:rPr>
              <w:t xml:space="preserve"> 10 рабочих дней после предоставления счета</w:t>
            </w:r>
          </w:p>
          <w:p w:rsidR="00F34952" w:rsidRPr="008D1556" w:rsidRDefault="00F34952" w:rsidP="00CB78CB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A2B2E">
              <w:rPr>
                <w:rFonts w:ascii="Times New Roman" w:hAnsi="Times New Roman"/>
              </w:rPr>
              <w:t xml:space="preserve">Поставщик до </w:t>
            </w:r>
            <w:r w:rsidR="00CB78CB">
              <w:rPr>
                <w:rFonts w:ascii="Times New Roman" w:hAnsi="Times New Roman"/>
              </w:rPr>
              <w:t xml:space="preserve">заключения договора </w:t>
            </w:r>
            <w:r w:rsidRPr="00FA2B2E">
              <w:rPr>
                <w:rFonts w:ascii="Times New Roman" w:hAnsi="Times New Roman"/>
              </w:rPr>
              <w:t>обязан заключить с уполномоченным б</w:t>
            </w:r>
            <w:r>
              <w:rPr>
                <w:rFonts w:ascii="Times New Roman" w:hAnsi="Times New Roman"/>
              </w:rPr>
              <w:t xml:space="preserve">анком, выбранным Покупателем – </w:t>
            </w:r>
            <w:r w:rsidRPr="00FA2B2E">
              <w:rPr>
                <w:rFonts w:ascii="Times New Roman" w:hAnsi="Times New Roman"/>
              </w:rPr>
              <w:t>АО «АБ «Россия», договор о банковском сопровождении и открыть в соответствии с требованиями части 1 статьи 8 Федерального закона №275-ФЗ от 29.12.2012г.  (в редакции Федерального закона от 29.06.2015г. №159-ФЗ) «О государственном обор</w:t>
            </w:r>
            <w:r>
              <w:rPr>
                <w:rFonts w:ascii="Times New Roman" w:hAnsi="Times New Roman"/>
              </w:rPr>
              <w:t xml:space="preserve">онном заказе» отдельный счет в </w:t>
            </w:r>
            <w:r w:rsidRPr="00FA2B2E">
              <w:rPr>
                <w:rFonts w:ascii="Times New Roman" w:hAnsi="Times New Roman"/>
              </w:rPr>
              <w:t>АО «АБ «Россия».</w:t>
            </w:r>
            <w:proofErr w:type="gramEnd"/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CB78CB" w:rsidRDefault="00CB78CB" w:rsidP="00C53D0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4952" w:rsidRPr="00751EC8" w:rsidRDefault="00F34952" w:rsidP="00C53D08">
            <w:pPr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безопасности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8D1556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FA2B17" w:rsidRDefault="00F34952" w:rsidP="00C53D08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12. Экологические требования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8D1556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FA2B17" w:rsidRDefault="00F34952" w:rsidP="00C53D08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результатам работ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8D1556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>е заполняется.</w:t>
            </w:r>
          </w:p>
        </w:tc>
      </w:tr>
      <w:tr w:rsidR="00F34952" w:rsidRPr="00751EC8" w:rsidTr="00F85690">
        <w:trPr>
          <w:trHeight w:val="320"/>
          <w:jc w:val="center"/>
        </w:trPr>
        <w:tc>
          <w:tcPr>
            <w:tcW w:w="10845" w:type="dxa"/>
            <w:gridSpan w:val="7"/>
          </w:tcPr>
          <w:p w:rsidR="00F34952" w:rsidRDefault="00F34952" w:rsidP="00C53D0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Иные условия и требования, являющиеся обязательными </w:t>
            </w:r>
          </w:p>
          <w:p w:rsidR="00F34952" w:rsidRPr="00FA2B17" w:rsidRDefault="00F34952" w:rsidP="00C53D08">
            <w:pPr>
              <w:tabs>
                <w:tab w:val="left" w:pos="426"/>
                <w:tab w:val="left" w:pos="1134"/>
              </w:tabs>
              <w:spacing w:line="276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1556">
              <w:rPr>
                <w:rFonts w:ascii="Times New Roman" w:hAnsi="Times New Roman" w:cs="Times New Roman"/>
                <w:b/>
                <w:sz w:val="24"/>
                <w:szCs w:val="24"/>
              </w:rPr>
              <w:t>для данного вида товаров, услуг</w:t>
            </w:r>
          </w:p>
        </w:tc>
      </w:tr>
      <w:tr w:rsidR="00F34952" w:rsidRPr="008D1556" w:rsidTr="00F85690">
        <w:trPr>
          <w:jc w:val="center"/>
        </w:trPr>
        <w:tc>
          <w:tcPr>
            <w:tcW w:w="10845" w:type="dxa"/>
            <w:gridSpan w:val="7"/>
          </w:tcPr>
          <w:p w:rsidR="00F34952" w:rsidRPr="00C36AF3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поставлен на производство, является серийным и сертифицирован  в соответствии с Законодательством Российской Федерации.</w:t>
            </w:r>
          </w:p>
          <w:p w:rsidR="00F34952" w:rsidRPr="004E4B82" w:rsidRDefault="00F34952" w:rsidP="00C53D08">
            <w:pPr>
              <w:pStyle w:val="11"/>
              <w:spacing w:line="276" w:lineRule="auto"/>
              <w:ind w:left="0" w:firstLine="47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 xml:space="preserve">Поставка Товара по настоящему Договору осуществляется во исполнение государственного </w:t>
            </w:r>
            <w:r w:rsidRPr="009B6FE3">
              <w:rPr>
                <w:rFonts w:ascii="Times New Roman" w:hAnsi="Times New Roman"/>
                <w:sz w:val="24"/>
                <w:szCs w:val="24"/>
              </w:rPr>
              <w:t>оборонного заказа, выполняемого в рамках Государственного контракта</w:t>
            </w:r>
            <w:r w:rsidRPr="001D5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№</w:t>
            </w:r>
            <w:r w:rsidR="002C1D81"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1820187304231442209003154</w:t>
            </w:r>
            <w:r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2C1D81"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14</w:t>
            </w:r>
            <w:r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.</w:t>
            </w:r>
            <w:r w:rsidR="002C1D81"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11</w:t>
            </w:r>
            <w:r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.201</w:t>
            </w:r>
            <w:r w:rsidR="002C1D81"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8</w:t>
            </w:r>
            <w:r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D5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6FE3">
              <w:rPr>
                <w:rFonts w:ascii="Times New Roman" w:hAnsi="Times New Roman"/>
                <w:sz w:val="24"/>
                <w:szCs w:val="24"/>
              </w:rPr>
              <w:t xml:space="preserve">(идентификатор Государственного контракта </w:t>
            </w:r>
            <w:r w:rsidR="002C1D81" w:rsidRPr="002C1D81">
              <w:rPr>
                <w:rFonts w:ascii="Times New Roman" w:hAnsi="Times New Roman"/>
                <w:color w:val="0070C0"/>
                <w:sz w:val="24"/>
                <w:szCs w:val="24"/>
              </w:rPr>
              <w:t>1820187304231442209003154</w:t>
            </w:r>
            <w:r w:rsidRPr="009B6FE3">
              <w:t>)</w:t>
            </w:r>
            <w:r w:rsidRPr="009B6FE3">
              <w:rPr>
                <w:rFonts w:ascii="Times New Roman" w:hAnsi="Times New Roman"/>
                <w:sz w:val="24"/>
                <w:szCs w:val="24"/>
              </w:rPr>
              <w:t>,</w:t>
            </w:r>
            <w:r w:rsidRPr="004E4B82">
              <w:rPr>
                <w:rFonts w:ascii="Times New Roman" w:hAnsi="Times New Roman"/>
                <w:sz w:val="24"/>
                <w:szCs w:val="24"/>
              </w:rPr>
              <w:t xml:space="preserve"> заключенного между ФГУП «13 СРЗ ЧФ» Минобороны России и Министерством обороны Российской Федерации.</w:t>
            </w:r>
          </w:p>
          <w:p w:rsidR="00F34952" w:rsidRPr="008D1556" w:rsidRDefault="00F34952" w:rsidP="00C53D08">
            <w:pPr>
              <w:spacing w:line="276" w:lineRule="auto"/>
              <w:ind w:firstLine="4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82">
              <w:rPr>
                <w:rFonts w:ascii="Times New Roman" w:hAnsi="Times New Roman"/>
                <w:sz w:val="24"/>
                <w:szCs w:val="24"/>
              </w:rPr>
              <w:t>На отношения Сторон по настоящему Договору распространяются требования Федерального закона от 29.12.2012 № 275-ФЗ «О государственном оборонном заказе».</w:t>
            </w:r>
          </w:p>
        </w:tc>
      </w:tr>
      <w:tr w:rsidR="00F34952" w:rsidRPr="00751EC8" w:rsidTr="00F85690">
        <w:trPr>
          <w:jc w:val="center"/>
        </w:trPr>
        <w:tc>
          <w:tcPr>
            <w:tcW w:w="10845" w:type="dxa"/>
            <w:gridSpan w:val="7"/>
          </w:tcPr>
          <w:p w:rsidR="00F34952" w:rsidRPr="00751EC8" w:rsidRDefault="00F34952" w:rsidP="005B04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5503" w:rsidRDefault="005B5503" w:rsidP="00A90D7D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1D5370" w:rsidRDefault="001D5370" w:rsidP="00A90D7D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8500B7" w:rsidRDefault="008500B7" w:rsidP="008500B7"/>
    <w:p w:rsidR="002C1D81" w:rsidRPr="00506A33" w:rsidRDefault="002C1D81" w:rsidP="002C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  <w:r w:rsidRPr="007869D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утвердил</w:t>
      </w:r>
      <w:r w:rsidRPr="00506A3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C1D81" w:rsidRPr="003E7422" w:rsidRDefault="002C1D81" w:rsidP="002C1D81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>Заместитель начальника ОМТО</w:t>
      </w:r>
    </w:p>
    <w:p w:rsidR="002C1D81" w:rsidRDefault="002C1D81" w:rsidP="002C1D81">
      <w:pPr>
        <w:pStyle w:val="1"/>
        <w:keepNext w:val="0"/>
        <w:keepLines w:val="0"/>
        <w:spacing w:before="0" w:line="240" w:lineRule="auto"/>
        <w:ind w:left="4963" w:hanging="1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3E7422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 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Пастух Д.К.</w:t>
      </w:r>
    </w:p>
    <w:p w:rsidR="00DE4CE0" w:rsidRDefault="00DE4CE0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Default="00DE4CE0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F43" w:rsidRDefault="00F43F43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F43" w:rsidRDefault="00F43F43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F43" w:rsidRDefault="00F43F43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Pr="00F07BEB" w:rsidRDefault="00DE4CE0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Default="00DE4CE0" w:rsidP="00DE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 xml:space="preserve">Правильность заполнения  разделов 2.1, 2.2 </w:t>
      </w:r>
    </w:p>
    <w:p w:rsidR="00DE4CE0" w:rsidRDefault="00DE4CE0" w:rsidP="00DE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 xml:space="preserve">технического задания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и соответствие описания </w:t>
      </w:r>
    </w:p>
    <w:p w:rsidR="00DE4CE0" w:rsidRDefault="00DE4CE0" w:rsidP="00DE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предмета закупки  требованиям ч. 6.1 п. 3.1 ст. 3 </w:t>
      </w:r>
    </w:p>
    <w:p w:rsidR="00DE4CE0" w:rsidRPr="00F07BEB" w:rsidRDefault="00DE4CE0" w:rsidP="00DE4CE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Закона 223-ФЗ </w:t>
      </w:r>
      <w:r w:rsidRPr="00506A33">
        <w:rPr>
          <w:rFonts w:ascii="Times New Roman" w:hAnsi="Times New Roman" w:cs="Times New Roman"/>
          <w:b/>
          <w:sz w:val="24"/>
          <w:szCs w:val="24"/>
        </w:rPr>
        <w:t>проверил:</w:t>
      </w:r>
      <w:r w:rsidRPr="00506A33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 xml:space="preserve"> </w:t>
      </w:r>
    </w:p>
    <w:p w:rsidR="002C1D81" w:rsidRDefault="00DE4CE0" w:rsidP="00DE4CE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>
        <w:rPr>
          <w:rFonts w:ascii="Times New Roman" w:hAnsi="Times New Roman" w:cs="Times New Roman"/>
          <w:sz w:val="24"/>
          <w:szCs w:val="24"/>
        </w:rPr>
        <w:t>Должность (инженер-технолог)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______________ </w:t>
      </w:r>
    </w:p>
    <w:p w:rsidR="002C1D81" w:rsidRPr="00F07BEB" w:rsidRDefault="002C1D81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1D81" w:rsidRDefault="002C1D81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Default="00DE4CE0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Default="00DE4CE0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E4CE0" w:rsidRDefault="00DE4CE0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1D81" w:rsidRDefault="002C1D81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4311" w:rsidRDefault="00FC4311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F43" w:rsidRDefault="00F43F43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43F43" w:rsidRDefault="00F43F43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FC4311" w:rsidRPr="00CB3ADC" w:rsidRDefault="00FC4311" w:rsidP="002C1D8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2C1D81" w:rsidRPr="00506A33" w:rsidRDefault="002C1D81" w:rsidP="002C1D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6A33">
        <w:rPr>
          <w:rFonts w:ascii="Times New Roman" w:hAnsi="Times New Roman" w:cs="Times New Roman"/>
          <w:b/>
          <w:sz w:val="24"/>
          <w:szCs w:val="24"/>
        </w:rPr>
        <w:t>Техническое задание составил:</w:t>
      </w:r>
    </w:p>
    <w:p w:rsidR="002C1D81" w:rsidRPr="00FF32EA" w:rsidRDefault="002C1D81" w:rsidP="002C1D81">
      <w:pPr>
        <w:pStyle w:val="1"/>
        <w:keepNext w:val="0"/>
        <w:keepLines w:val="0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</w:pPr>
      <w:r w:rsidRPr="006C3147">
        <w:rPr>
          <w:rFonts w:ascii="Times New Roman" w:hAnsi="Times New Roman"/>
          <w:b w:val="0"/>
          <w:bCs w:val="0"/>
          <w:color w:val="auto"/>
          <w:sz w:val="24"/>
          <w:szCs w:val="24"/>
        </w:rPr>
        <w:t>Инженер ОМТО                                          ____________</w:t>
      </w:r>
      <w:r w:rsidRPr="006C3147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6C3147">
        <w:rPr>
          <w:rFonts w:ascii="Times New Roman" w:hAnsi="Times New Roman"/>
          <w:b w:val="0"/>
          <w:bCs w:val="0"/>
          <w:color w:val="auto"/>
          <w:sz w:val="24"/>
          <w:szCs w:val="24"/>
        </w:rPr>
        <w:tab/>
      </w:r>
      <w:r w:rsidRPr="009B6FE3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        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u w:val="single"/>
        </w:rPr>
        <w:t>Куркчи Э.К.</w:t>
      </w:r>
    </w:p>
    <w:p w:rsidR="002C1D81" w:rsidRPr="008500B7" w:rsidRDefault="002C1D81" w:rsidP="008500B7"/>
    <w:sectPr w:rsidR="002C1D81" w:rsidRPr="008500B7" w:rsidSect="00352CA5">
      <w:pgSz w:w="11906" w:h="16838"/>
      <w:pgMar w:top="284" w:right="1247" w:bottom="295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D5C6A"/>
    <w:multiLevelType w:val="hybridMultilevel"/>
    <w:tmpl w:val="A61AA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savePreviewPicture/>
  <w:compat>
    <w:useFELayout/>
  </w:compat>
  <w:rsids>
    <w:rsidRoot w:val="00061CD8"/>
    <w:rsid w:val="00000894"/>
    <w:rsid w:val="000018C9"/>
    <w:rsid w:val="00026865"/>
    <w:rsid w:val="00034252"/>
    <w:rsid w:val="00061CD8"/>
    <w:rsid w:val="00064534"/>
    <w:rsid w:val="00072E47"/>
    <w:rsid w:val="00081831"/>
    <w:rsid w:val="00084A48"/>
    <w:rsid w:val="00093458"/>
    <w:rsid w:val="000D1A5F"/>
    <w:rsid w:val="000D5B20"/>
    <w:rsid w:val="000E17FC"/>
    <w:rsid w:val="000F3A0A"/>
    <w:rsid w:val="00100EA9"/>
    <w:rsid w:val="0010134E"/>
    <w:rsid w:val="00111DBF"/>
    <w:rsid w:val="0012732A"/>
    <w:rsid w:val="00131E39"/>
    <w:rsid w:val="00134CDD"/>
    <w:rsid w:val="0013740B"/>
    <w:rsid w:val="00137A96"/>
    <w:rsid w:val="00147F2B"/>
    <w:rsid w:val="001807BF"/>
    <w:rsid w:val="00182B73"/>
    <w:rsid w:val="001931D9"/>
    <w:rsid w:val="0019389F"/>
    <w:rsid w:val="00193999"/>
    <w:rsid w:val="001D5370"/>
    <w:rsid w:val="001F3A3B"/>
    <w:rsid w:val="002013BA"/>
    <w:rsid w:val="0020231A"/>
    <w:rsid w:val="002024F4"/>
    <w:rsid w:val="00207CD9"/>
    <w:rsid w:val="0021241E"/>
    <w:rsid w:val="002154C0"/>
    <w:rsid w:val="00221B51"/>
    <w:rsid w:val="00227665"/>
    <w:rsid w:val="00243208"/>
    <w:rsid w:val="00252E58"/>
    <w:rsid w:val="00254CFB"/>
    <w:rsid w:val="00275FEA"/>
    <w:rsid w:val="002B7955"/>
    <w:rsid w:val="002B7D28"/>
    <w:rsid w:val="002C1D81"/>
    <w:rsid w:val="002C5243"/>
    <w:rsid w:val="002D61D1"/>
    <w:rsid w:val="002F5751"/>
    <w:rsid w:val="00316492"/>
    <w:rsid w:val="00325B46"/>
    <w:rsid w:val="00352CA5"/>
    <w:rsid w:val="00363A22"/>
    <w:rsid w:val="00367D45"/>
    <w:rsid w:val="00374E33"/>
    <w:rsid w:val="00391EF0"/>
    <w:rsid w:val="003B2C22"/>
    <w:rsid w:val="003B4E5B"/>
    <w:rsid w:val="003B54E3"/>
    <w:rsid w:val="003E4A56"/>
    <w:rsid w:val="003E510C"/>
    <w:rsid w:val="003F2A4B"/>
    <w:rsid w:val="003F5D0D"/>
    <w:rsid w:val="0040472C"/>
    <w:rsid w:val="00413380"/>
    <w:rsid w:val="004228A5"/>
    <w:rsid w:val="004266BC"/>
    <w:rsid w:val="004337C0"/>
    <w:rsid w:val="00451B5C"/>
    <w:rsid w:val="0045741D"/>
    <w:rsid w:val="00480E75"/>
    <w:rsid w:val="004820CE"/>
    <w:rsid w:val="004953AA"/>
    <w:rsid w:val="00496B8A"/>
    <w:rsid w:val="004A162D"/>
    <w:rsid w:val="004C0705"/>
    <w:rsid w:val="004D61E3"/>
    <w:rsid w:val="004D7E6F"/>
    <w:rsid w:val="004F2297"/>
    <w:rsid w:val="004F273C"/>
    <w:rsid w:val="004F46C8"/>
    <w:rsid w:val="004F6875"/>
    <w:rsid w:val="00505626"/>
    <w:rsid w:val="005121BC"/>
    <w:rsid w:val="00523995"/>
    <w:rsid w:val="00532FE4"/>
    <w:rsid w:val="0054728C"/>
    <w:rsid w:val="00547B1F"/>
    <w:rsid w:val="0055354A"/>
    <w:rsid w:val="00554595"/>
    <w:rsid w:val="00566CBB"/>
    <w:rsid w:val="00581A01"/>
    <w:rsid w:val="0058604A"/>
    <w:rsid w:val="00592836"/>
    <w:rsid w:val="005A2AB2"/>
    <w:rsid w:val="005B04A9"/>
    <w:rsid w:val="005B5503"/>
    <w:rsid w:val="005D1129"/>
    <w:rsid w:val="005E0F2C"/>
    <w:rsid w:val="005F01BC"/>
    <w:rsid w:val="00607F05"/>
    <w:rsid w:val="00634CEE"/>
    <w:rsid w:val="006363EC"/>
    <w:rsid w:val="00650076"/>
    <w:rsid w:val="00677696"/>
    <w:rsid w:val="00680063"/>
    <w:rsid w:val="0068393D"/>
    <w:rsid w:val="006B0754"/>
    <w:rsid w:val="006C2F65"/>
    <w:rsid w:val="006C3147"/>
    <w:rsid w:val="006D2793"/>
    <w:rsid w:val="006E78B5"/>
    <w:rsid w:val="0070322D"/>
    <w:rsid w:val="00730F16"/>
    <w:rsid w:val="0074241B"/>
    <w:rsid w:val="00742A39"/>
    <w:rsid w:val="007430A8"/>
    <w:rsid w:val="00751EC8"/>
    <w:rsid w:val="00751F4D"/>
    <w:rsid w:val="00754E66"/>
    <w:rsid w:val="0076050D"/>
    <w:rsid w:val="00792B6F"/>
    <w:rsid w:val="00793754"/>
    <w:rsid w:val="00796735"/>
    <w:rsid w:val="007A0D17"/>
    <w:rsid w:val="007A14D2"/>
    <w:rsid w:val="007A3B3C"/>
    <w:rsid w:val="007B1A1D"/>
    <w:rsid w:val="007B3706"/>
    <w:rsid w:val="007B5B98"/>
    <w:rsid w:val="007C3E86"/>
    <w:rsid w:val="007C68E8"/>
    <w:rsid w:val="007D1199"/>
    <w:rsid w:val="007D24DA"/>
    <w:rsid w:val="007F2E7E"/>
    <w:rsid w:val="007F6D49"/>
    <w:rsid w:val="00813675"/>
    <w:rsid w:val="00814C4D"/>
    <w:rsid w:val="008500B7"/>
    <w:rsid w:val="00865372"/>
    <w:rsid w:val="0086660B"/>
    <w:rsid w:val="00885B64"/>
    <w:rsid w:val="00886BB0"/>
    <w:rsid w:val="008966E3"/>
    <w:rsid w:val="008A602C"/>
    <w:rsid w:val="008B311E"/>
    <w:rsid w:val="008D1556"/>
    <w:rsid w:val="008D383E"/>
    <w:rsid w:val="008F08FE"/>
    <w:rsid w:val="0090620C"/>
    <w:rsid w:val="009119B3"/>
    <w:rsid w:val="00915D80"/>
    <w:rsid w:val="009265DD"/>
    <w:rsid w:val="00936A13"/>
    <w:rsid w:val="00951243"/>
    <w:rsid w:val="009705AB"/>
    <w:rsid w:val="00971760"/>
    <w:rsid w:val="009903B2"/>
    <w:rsid w:val="00993A80"/>
    <w:rsid w:val="00994171"/>
    <w:rsid w:val="00996EFD"/>
    <w:rsid w:val="009B6FE3"/>
    <w:rsid w:val="009C2876"/>
    <w:rsid w:val="009D4095"/>
    <w:rsid w:val="009F114B"/>
    <w:rsid w:val="009F3AC0"/>
    <w:rsid w:val="009F5FE4"/>
    <w:rsid w:val="00A01739"/>
    <w:rsid w:val="00A22131"/>
    <w:rsid w:val="00A27DAF"/>
    <w:rsid w:val="00A3480F"/>
    <w:rsid w:val="00A366F5"/>
    <w:rsid w:val="00A37858"/>
    <w:rsid w:val="00A42F86"/>
    <w:rsid w:val="00A62B49"/>
    <w:rsid w:val="00A63841"/>
    <w:rsid w:val="00A72AEA"/>
    <w:rsid w:val="00A90D7D"/>
    <w:rsid w:val="00AA6C94"/>
    <w:rsid w:val="00AA7291"/>
    <w:rsid w:val="00AB3646"/>
    <w:rsid w:val="00AC2F83"/>
    <w:rsid w:val="00AC6489"/>
    <w:rsid w:val="00AE14F9"/>
    <w:rsid w:val="00AE4DEC"/>
    <w:rsid w:val="00B058EC"/>
    <w:rsid w:val="00B2507A"/>
    <w:rsid w:val="00B278D5"/>
    <w:rsid w:val="00B30E99"/>
    <w:rsid w:val="00B6414D"/>
    <w:rsid w:val="00B8034D"/>
    <w:rsid w:val="00B80BA2"/>
    <w:rsid w:val="00B81C86"/>
    <w:rsid w:val="00BA5AA6"/>
    <w:rsid w:val="00BB2222"/>
    <w:rsid w:val="00BD3C96"/>
    <w:rsid w:val="00BD6A3F"/>
    <w:rsid w:val="00BE780F"/>
    <w:rsid w:val="00C152E6"/>
    <w:rsid w:val="00C2186C"/>
    <w:rsid w:val="00C35725"/>
    <w:rsid w:val="00C41C95"/>
    <w:rsid w:val="00C44D74"/>
    <w:rsid w:val="00C53D08"/>
    <w:rsid w:val="00C645FC"/>
    <w:rsid w:val="00C70349"/>
    <w:rsid w:val="00C71A16"/>
    <w:rsid w:val="00C71FA1"/>
    <w:rsid w:val="00C812E1"/>
    <w:rsid w:val="00C8568A"/>
    <w:rsid w:val="00C92875"/>
    <w:rsid w:val="00C92D5E"/>
    <w:rsid w:val="00C96762"/>
    <w:rsid w:val="00CA0892"/>
    <w:rsid w:val="00CA352B"/>
    <w:rsid w:val="00CA7AA7"/>
    <w:rsid w:val="00CB78CB"/>
    <w:rsid w:val="00CD36BE"/>
    <w:rsid w:val="00CD3792"/>
    <w:rsid w:val="00D02139"/>
    <w:rsid w:val="00D12F05"/>
    <w:rsid w:val="00D17731"/>
    <w:rsid w:val="00D24269"/>
    <w:rsid w:val="00D34A92"/>
    <w:rsid w:val="00D35BE8"/>
    <w:rsid w:val="00D53BD2"/>
    <w:rsid w:val="00D61BCF"/>
    <w:rsid w:val="00D631D1"/>
    <w:rsid w:val="00D63637"/>
    <w:rsid w:val="00D643BA"/>
    <w:rsid w:val="00D7571E"/>
    <w:rsid w:val="00D76A86"/>
    <w:rsid w:val="00D770BA"/>
    <w:rsid w:val="00D8649C"/>
    <w:rsid w:val="00D95495"/>
    <w:rsid w:val="00DA236E"/>
    <w:rsid w:val="00DB2034"/>
    <w:rsid w:val="00DB38D4"/>
    <w:rsid w:val="00DC075A"/>
    <w:rsid w:val="00DD5B88"/>
    <w:rsid w:val="00DE4CE0"/>
    <w:rsid w:val="00DF54BE"/>
    <w:rsid w:val="00E164E4"/>
    <w:rsid w:val="00E21A82"/>
    <w:rsid w:val="00E36985"/>
    <w:rsid w:val="00E4787D"/>
    <w:rsid w:val="00E55D97"/>
    <w:rsid w:val="00E622C6"/>
    <w:rsid w:val="00E812B7"/>
    <w:rsid w:val="00EC3572"/>
    <w:rsid w:val="00EC7B3F"/>
    <w:rsid w:val="00ED01E1"/>
    <w:rsid w:val="00ED1EE0"/>
    <w:rsid w:val="00EE0383"/>
    <w:rsid w:val="00F0347B"/>
    <w:rsid w:val="00F06A45"/>
    <w:rsid w:val="00F12F0B"/>
    <w:rsid w:val="00F23EF4"/>
    <w:rsid w:val="00F25395"/>
    <w:rsid w:val="00F329C5"/>
    <w:rsid w:val="00F34952"/>
    <w:rsid w:val="00F42682"/>
    <w:rsid w:val="00F43F43"/>
    <w:rsid w:val="00F47187"/>
    <w:rsid w:val="00F47C9D"/>
    <w:rsid w:val="00F555F1"/>
    <w:rsid w:val="00F61A63"/>
    <w:rsid w:val="00F676D5"/>
    <w:rsid w:val="00F85690"/>
    <w:rsid w:val="00F86AE7"/>
    <w:rsid w:val="00FA2B17"/>
    <w:rsid w:val="00FA2B2E"/>
    <w:rsid w:val="00FA69D2"/>
    <w:rsid w:val="00FB2DAE"/>
    <w:rsid w:val="00FC4311"/>
    <w:rsid w:val="00FD4C5A"/>
    <w:rsid w:val="00FD4EEA"/>
    <w:rsid w:val="00FD5B25"/>
    <w:rsid w:val="00FE7E8A"/>
    <w:rsid w:val="00FF2E6E"/>
    <w:rsid w:val="00FF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83"/>
  </w:style>
  <w:style w:type="paragraph" w:styleId="1">
    <w:name w:val="heading 1"/>
    <w:basedOn w:val="a"/>
    <w:next w:val="a"/>
    <w:link w:val="10"/>
    <w:qFormat/>
    <w:rsid w:val="00A90D7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C075A"/>
    <w:pPr>
      <w:spacing w:before="120" w:after="0" w:line="240" w:lineRule="auto"/>
      <w:ind w:left="17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07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34C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A90D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90D7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Абзац списка2"/>
    <w:basedOn w:val="a"/>
    <w:rsid w:val="007A3B3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2B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rsid w:val="00391E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90D7D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813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C075A"/>
    <w:pPr>
      <w:spacing w:before="120" w:after="0" w:line="240" w:lineRule="auto"/>
      <w:ind w:left="1797" w:hanging="357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DC075A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11">
    <w:name w:val="Абзац списка1"/>
    <w:basedOn w:val="a"/>
    <w:rsid w:val="00134CD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2">
    <w:name w:val="Основной текст1"/>
    <w:rsid w:val="00A90D7D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rsid w:val="00A90D7D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Абзац списка2"/>
    <w:basedOn w:val="a"/>
    <w:rsid w:val="007A3B3C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4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F2B"/>
    <w:rPr>
      <w:rFonts w:ascii="Tahoma" w:hAnsi="Tahoma" w:cs="Tahoma"/>
      <w:sz w:val="16"/>
      <w:szCs w:val="16"/>
    </w:rPr>
  </w:style>
  <w:style w:type="paragraph" w:customStyle="1" w:styleId="4">
    <w:name w:val="Абзац списка4"/>
    <w:basedOn w:val="a"/>
    <w:rsid w:val="00391EF0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98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52C4-6421-466E-A6C0-5FB9CAD5A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Телига</dc:creator>
  <cp:lastModifiedBy>zak-03</cp:lastModifiedBy>
  <cp:revision>2</cp:revision>
  <cp:lastPrinted>2019-01-17T08:08:00Z</cp:lastPrinted>
  <dcterms:created xsi:type="dcterms:W3CDTF">2019-01-18T06:30:00Z</dcterms:created>
  <dcterms:modified xsi:type="dcterms:W3CDTF">2019-01-18T06:30:00Z</dcterms:modified>
</cp:coreProperties>
</file>