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8F" w:rsidRPr="00490779" w:rsidRDefault="008830AD" w:rsidP="008830AD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490779">
        <w:rPr>
          <w:rFonts w:ascii="Times New Roman" w:hAnsi="Times New Roman" w:cs="Times New Roman"/>
        </w:rPr>
        <w:t>Утверждено</w:t>
      </w:r>
    </w:p>
    <w:p w:rsidR="008830AD" w:rsidRPr="00490779" w:rsidRDefault="00CC6A8F" w:rsidP="008830AD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490779">
        <w:rPr>
          <w:rFonts w:ascii="Times New Roman" w:hAnsi="Times New Roman" w:cs="Times New Roman"/>
        </w:rPr>
        <w:t xml:space="preserve">генеральный директор </w:t>
      </w:r>
      <w:r w:rsidR="008830AD" w:rsidRPr="00490779">
        <w:rPr>
          <w:rFonts w:ascii="Times New Roman" w:hAnsi="Times New Roman" w:cs="Times New Roman"/>
        </w:rPr>
        <w:t xml:space="preserve"> </w:t>
      </w:r>
    </w:p>
    <w:p w:rsidR="00CC6A8F" w:rsidRPr="00490779" w:rsidRDefault="00CC6A8F" w:rsidP="008830AD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490779">
        <w:rPr>
          <w:rFonts w:ascii="Times New Roman" w:hAnsi="Times New Roman" w:cs="Times New Roman"/>
        </w:rPr>
        <w:t>ООО «ФИЛБЕРТ»</w:t>
      </w:r>
    </w:p>
    <w:p w:rsidR="002857ED" w:rsidRPr="00490779" w:rsidRDefault="00CC6A8F" w:rsidP="008830AD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490779">
        <w:rPr>
          <w:rFonts w:ascii="Times New Roman" w:hAnsi="Times New Roman" w:cs="Times New Roman"/>
        </w:rPr>
        <w:t xml:space="preserve">Иванов А.Б. </w:t>
      </w:r>
    </w:p>
    <w:p w:rsidR="00CC6A8F" w:rsidRDefault="002857ED" w:rsidP="002857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DD0D5">
            <wp:extent cx="2578735" cy="1645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A8F" w:rsidRPr="00997CA1" w:rsidRDefault="00012596" w:rsidP="00012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 xml:space="preserve">г. </w:t>
      </w:r>
      <w:r w:rsidR="00247670" w:rsidRPr="00997CA1">
        <w:rPr>
          <w:rFonts w:ascii="Times New Roman" w:hAnsi="Times New Roman" w:cs="Times New Roman"/>
        </w:rPr>
        <w:t>Санкт-Петербург</w:t>
      </w:r>
      <w:r w:rsidRPr="00997CA1">
        <w:rPr>
          <w:rFonts w:ascii="Times New Roman" w:hAnsi="Times New Roman" w:cs="Times New Roman"/>
        </w:rPr>
        <w:t xml:space="preserve">                                                       </w:t>
      </w:r>
      <w:r w:rsidR="00E54BC9" w:rsidRPr="00997CA1">
        <w:rPr>
          <w:rFonts w:ascii="Times New Roman" w:hAnsi="Times New Roman" w:cs="Times New Roman"/>
        </w:rPr>
        <w:t xml:space="preserve">                        </w:t>
      </w:r>
      <w:r w:rsidRPr="00997CA1">
        <w:rPr>
          <w:rFonts w:ascii="Times New Roman" w:hAnsi="Times New Roman" w:cs="Times New Roman"/>
        </w:rPr>
        <w:t xml:space="preserve">              </w:t>
      </w:r>
      <w:r w:rsidR="00CC6A8F" w:rsidRPr="00997CA1">
        <w:rPr>
          <w:rFonts w:ascii="Times New Roman" w:hAnsi="Times New Roman" w:cs="Times New Roman"/>
        </w:rPr>
        <w:t>«</w:t>
      </w:r>
      <w:r w:rsidR="00854945">
        <w:rPr>
          <w:rFonts w:ascii="Times New Roman" w:hAnsi="Times New Roman" w:cs="Times New Roman"/>
        </w:rPr>
        <w:t>29</w:t>
      </w:r>
      <w:r w:rsidR="00CC6A8F" w:rsidRPr="00997CA1">
        <w:rPr>
          <w:rFonts w:ascii="Times New Roman" w:hAnsi="Times New Roman" w:cs="Times New Roman"/>
        </w:rPr>
        <w:t xml:space="preserve">» </w:t>
      </w:r>
      <w:r w:rsidR="00BB2D52">
        <w:rPr>
          <w:rFonts w:ascii="Times New Roman" w:hAnsi="Times New Roman" w:cs="Times New Roman"/>
        </w:rPr>
        <w:t>октября</w:t>
      </w:r>
      <w:r w:rsidR="00247670" w:rsidRPr="00997CA1">
        <w:rPr>
          <w:rFonts w:ascii="Times New Roman" w:hAnsi="Times New Roman" w:cs="Times New Roman"/>
        </w:rPr>
        <w:t xml:space="preserve"> </w:t>
      </w:r>
      <w:r w:rsidR="00CC6A8F" w:rsidRPr="00997CA1">
        <w:rPr>
          <w:rFonts w:ascii="Times New Roman" w:hAnsi="Times New Roman" w:cs="Times New Roman"/>
        </w:rPr>
        <w:t xml:space="preserve">2021 год </w:t>
      </w:r>
    </w:p>
    <w:p w:rsidR="008830AD" w:rsidRPr="00997CA1" w:rsidRDefault="008830AD" w:rsidP="008830AD">
      <w:pPr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012596" w:rsidRPr="00997CA1" w:rsidRDefault="00CC6A8F" w:rsidP="000125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 xml:space="preserve">Положение </w:t>
      </w:r>
    </w:p>
    <w:p w:rsidR="00012596" w:rsidRPr="00997CA1" w:rsidRDefault="00012596" w:rsidP="00040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 xml:space="preserve">о начальной продажной цене предмета залога, порядке и условиях проведения торгов, по реализации имущества должника - </w:t>
      </w:r>
      <w:proofErr w:type="spellStart"/>
      <w:r w:rsidR="00BB2D52" w:rsidRPr="00BB2D52">
        <w:rPr>
          <w:rFonts w:ascii="Times New Roman" w:hAnsi="Times New Roman" w:cs="Times New Roman"/>
        </w:rPr>
        <w:t>Шигонцева</w:t>
      </w:r>
      <w:proofErr w:type="spellEnd"/>
      <w:r w:rsidR="00BB2D52" w:rsidRPr="00BB2D52">
        <w:rPr>
          <w:rFonts w:ascii="Times New Roman" w:hAnsi="Times New Roman" w:cs="Times New Roman"/>
        </w:rPr>
        <w:t xml:space="preserve"> Василия Алексеевича</w:t>
      </w:r>
      <w:r w:rsidRPr="00997CA1">
        <w:rPr>
          <w:rFonts w:ascii="Times New Roman" w:hAnsi="Times New Roman" w:cs="Times New Roman"/>
        </w:rPr>
        <w:t xml:space="preserve">, </w:t>
      </w:r>
      <w:r w:rsidR="00BB2D52" w:rsidRPr="00BB2D52">
        <w:rPr>
          <w:rFonts w:ascii="Times New Roman" w:hAnsi="Times New Roman" w:cs="Times New Roman"/>
        </w:rPr>
        <w:t>31.07.1977</w:t>
      </w:r>
      <w:r w:rsidR="00BB2D52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год</w:t>
      </w:r>
      <w:r w:rsidR="00247670" w:rsidRPr="00997CA1">
        <w:rPr>
          <w:rFonts w:ascii="Times New Roman" w:hAnsi="Times New Roman" w:cs="Times New Roman"/>
        </w:rPr>
        <w:t>а</w:t>
      </w:r>
      <w:r w:rsidRPr="00997CA1">
        <w:rPr>
          <w:rFonts w:ascii="Times New Roman" w:hAnsi="Times New Roman" w:cs="Times New Roman"/>
        </w:rPr>
        <w:t xml:space="preserve"> рождения (</w:t>
      </w:r>
      <w:r w:rsidR="00347940" w:rsidRPr="00997CA1">
        <w:rPr>
          <w:rFonts w:ascii="Times New Roman" w:hAnsi="Times New Roman" w:cs="Times New Roman"/>
        </w:rPr>
        <w:t xml:space="preserve">ИНН </w:t>
      </w:r>
      <w:r w:rsidR="00BB2D52" w:rsidRPr="00BB2D52">
        <w:rPr>
          <w:rFonts w:ascii="Times New Roman" w:hAnsi="Times New Roman" w:cs="Times New Roman"/>
        </w:rPr>
        <w:tab/>
        <w:t>632121538385</w:t>
      </w:r>
      <w:r w:rsidR="00347940" w:rsidRPr="00997CA1">
        <w:rPr>
          <w:rFonts w:ascii="Times New Roman" w:hAnsi="Times New Roman" w:cs="Times New Roman"/>
        </w:rPr>
        <w:t xml:space="preserve">, СНИЛС </w:t>
      </w:r>
      <w:r w:rsidR="00BB2D52" w:rsidRPr="00BB2D52">
        <w:rPr>
          <w:rFonts w:ascii="Times New Roman" w:hAnsi="Times New Roman" w:cs="Times New Roman"/>
        </w:rPr>
        <w:t>027-040-735 16</w:t>
      </w:r>
      <w:r w:rsidRPr="00997CA1">
        <w:rPr>
          <w:rFonts w:ascii="Times New Roman" w:hAnsi="Times New Roman" w:cs="Times New Roman"/>
        </w:rPr>
        <w:t>)</w:t>
      </w:r>
    </w:p>
    <w:p w:rsidR="00012596" w:rsidRPr="00997CA1" w:rsidRDefault="00012596" w:rsidP="0001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12596" w:rsidRPr="00F850B5" w:rsidTr="00012596">
        <w:tc>
          <w:tcPr>
            <w:tcW w:w="4814" w:type="dxa"/>
          </w:tcPr>
          <w:p w:rsidR="00012596" w:rsidRPr="00997CA1" w:rsidRDefault="00012596" w:rsidP="00012596">
            <w:pPr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Наименование арбитражного суда, в производстве которого находится дело о банкротстве</w:t>
            </w:r>
          </w:p>
        </w:tc>
        <w:tc>
          <w:tcPr>
            <w:tcW w:w="4815" w:type="dxa"/>
          </w:tcPr>
          <w:p w:rsidR="00012596" w:rsidRPr="00997CA1" w:rsidRDefault="00BB2D52" w:rsidP="00012596">
            <w:pPr>
              <w:rPr>
                <w:rFonts w:ascii="Times New Roman" w:hAnsi="Times New Roman" w:cs="Times New Roman"/>
              </w:rPr>
            </w:pPr>
            <w:r w:rsidRPr="00BB2D52">
              <w:rPr>
                <w:rFonts w:ascii="Times New Roman" w:eastAsia="Times New Roman" w:hAnsi="Times New Roman" w:cs="Times New Roman"/>
                <w:lang w:eastAsia="ru-RU"/>
              </w:rPr>
              <w:t>Арбитражный суд Самарской области</w:t>
            </w:r>
          </w:p>
        </w:tc>
      </w:tr>
      <w:tr w:rsidR="00012596" w:rsidRPr="00F850B5" w:rsidTr="00275CC5">
        <w:tc>
          <w:tcPr>
            <w:tcW w:w="4814" w:type="dxa"/>
          </w:tcPr>
          <w:p w:rsidR="00012596" w:rsidRPr="00997CA1" w:rsidRDefault="00012596" w:rsidP="00012596">
            <w:pPr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Номер дела</w:t>
            </w:r>
          </w:p>
        </w:tc>
        <w:tc>
          <w:tcPr>
            <w:tcW w:w="4815" w:type="dxa"/>
            <w:vAlign w:val="center"/>
          </w:tcPr>
          <w:p w:rsidR="00012596" w:rsidRPr="00997CA1" w:rsidRDefault="00BB2D52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D52">
              <w:rPr>
                <w:rFonts w:ascii="Times New Roman" w:eastAsia="Times New Roman" w:hAnsi="Times New Roman" w:cs="Times New Roman"/>
                <w:lang w:eastAsia="ru-RU"/>
              </w:rPr>
              <w:t>А55-4385/2021</w:t>
            </w:r>
          </w:p>
        </w:tc>
      </w:tr>
      <w:tr w:rsidR="00012596" w:rsidRPr="00F850B5" w:rsidTr="00012596">
        <w:tc>
          <w:tcPr>
            <w:tcW w:w="4814" w:type="dxa"/>
          </w:tcPr>
          <w:p w:rsidR="00491D8A" w:rsidRPr="00997CA1" w:rsidRDefault="00491D8A" w:rsidP="0049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Дата принятия судебного акта</w:t>
            </w:r>
          </w:p>
          <w:p w:rsidR="00012596" w:rsidRPr="00997CA1" w:rsidRDefault="00491D8A" w:rsidP="00491D8A">
            <w:pPr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о введении процедуры реализации имущества должника                    </w:t>
            </w:r>
          </w:p>
        </w:tc>
        <w:tc>
          <w:tcPr>
            <w:tcW w:w="4815" w:type="dxa"/>
          </w:tcPr>
          <w:p w:rsidR="00F11EE8" w:rsidRPr="00997CA1" w:rsidRDefault="00BB2D52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16.04.2021</w:t>
            </w:r>
            <w:r w:rsidR="00012596"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  <w:p w:rsidR="00012596" w:rsidRPr="00997CA1" w:rsidRDefault="00012596" w:rsidP="00012596">
            <w:pPr>
              <w:rPr>
                <w:rFonts w:ascii="Times New Roman" w:hAnsi="Times New Roman" w:cs="Times New Roman"/>
              </w:rPr>
            </w:pPr>
          </w:p>
        </w:tc>
      </w:tr>
      <w:tr w:rsidR="00012596" w:rsidRPr="00F850B5" w:rsidTr="00275CC5">
        <w:tc>
          <w:tcPr>
            <w:tcW w:w="4814" w:type="dxa"/>
            <w:vAlign w:val="center"/>
          </w:tcPr>
          <w:p w:rsidR="00012596" w:rsidRPr="00997CA1" w:rsidRDefault="0001259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Дата назначения арбитражного управляющего</w:t>
            </w:r>
          </w:p>
        </w:tc>
        <w:tc>
          <w:tcPr>
            <w:tcW w:w="4815" w:type="dxa"/>
          </w:tcPr>
          <w:p w:rsidR="00012596" w:rsidRPr="00997CA1" w:rsidRDefault="00BB2D52" w:rsidP="0049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16.04.2021</w:t>
            </w:r>
            <w:r w:rsidR="00491D8A"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2596"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</w:p>
        </w:tc>
      </w:tr>
      <w:tr w:rsidR="00012596" w:rsidRPr="00F850B5" w:rsidTr="00012596">
        <w:tc>
          <w:tcPr>
            <w:tcW w:w="4814" w:type="dxa"/>
          </w:tcPr>
          <w:p w:rsidR="00012596" w:rsidRPr="00997CA1" w:rsidRDefault="0001259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Ф.И.О. арбитражного управляющего: </w:t>
            </w:r>
          </w:p>
        </w:tc>
        <w:tc>
          <w:tcPr>
            <w:tcW w:w="4815" w:type="dxa"/>
          </w:tcPr>
          <w:p w:rsidR="00BB2D52" w:rsidRDefault="00BB2D52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D52">
              <w:rPr>
                <w:rFonts w:ascii="Times New Roman" w:eastAsia="Times New Roman" w:hAnsi="Times New Roman" w:cs="Times New Roman"/>
                <w:lang w:eastAsia="ru-RU"/>
              </w:rPr>
              <w:t>Князева Наталья Михайловна</w:t>
            </w:r>
            <w:r>
              <w:t xml:space="preserve"> </w:t>
            </w:r>
            <w:r w:rsidR="00FB7C26">
              <w:rPr>
                <w:rFonts w:ascii="Times New Roman" w:eastAsia="Times New Roman" w:hAnsi="Times New Roman" w:cs="Times New Roman"/>
                <w:lang w:eastAsia="ru-RU"/>
              </w:rPr>
              <w:t xml:space="preserve">(ИНН 632122082761, </w:t>
            </w:r>
            <w:r w:rsidRPr="00BB2D52">
              <w:rPr>
                <w:rFonts w:ascii="Times New Roman" w:eastAsia="Times New Roman" w:hAnsi="Times New Roman" w:cs="Times New Roman"/>
                <w:lang w:eastAsia="ru-RU"/>
              </w:rPr>
              <w:t>СНИЛС 128-810-843 68)</w:t>
            </w:r>
          </w:p>
          <w:p w:rsidR="00FB7C26" w:rsidRDefault="00FB7C2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7C26">
              <w:rPr>
                <w:rFonts w:ascii="Times New Roman" w:eastAsia="Times New Roman" w:hAnsi="Times New Roman" w:cs="Times New Roman"/>
                <w:lang w:eastAsia="ru-RU"/>
              </w:rPr>
              <w:t>445040, Самарская область, г. Тольятти, ул. 40 лет Победы. д.65, кв.155</w:t>
            </w:r>
          </w:p>
          <w:p w:rsidR="00012596" w:rsidRPr="00997CA1" w:rsidRDefault="00FB7C2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7C26">
              <w:rPr>
                <w:rFonts w:ascii="Times New Roman" w:eastAsia="Times New Roman" w:hAnsi="Times New Roman" w:cs="Times New Roman"/>
                <w:lang w:val="en-US" w:eastAsia="ru-RU"/>
              </w:rPr>
              <w:t>knm1@yandex.ru.</w:t>
            </w:r>
          </w:p>
        </w:tc>
      </w:tr>
      <w:tr w:rsidR="00012596" w:rsidRPr="00F850B5" w:rsidTr="00012596">
        <w:tc>
          <w:tcPr>
            <w:tcW w:w="4814" w:type="dxa"/>
          </w:tcPr>
          <w:p w:rsidR="00012596" w:rsidRPr="00997CA1" w:rsidRDefault="00012596" w:rsidP="00012596">
            <w:pPr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Наименование саморегулируемой организации арбитражных управляющих, членом которой является арбитражный управляющий</w:t>
            </w:r>
          </w:p>
        </w:tc>
        <w:tc>
          <w:tcPr>
            <w:tcW w:w="4815" w:type="dxa"/>
          </w:tcPr>
          <w:p w:rsidR="00054AFD" w:rsidRDefault="00054AFD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AFD">
              <w:rPr>
                <w:rFonts w:ascii="Times New Roman" w:eastAsia="Times New Roman" w:hAnsi="Times New Roman" w:cs="Times New Roman"/>
                <w:lang w:eastAsia="ru-RU"/>
              </w:rPr>
              <w:t>Саморегулируемая межрегиональная общественная организация "Ассоциация антикризисных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управляющих" (ИНН 6315944042, </w:t>
            </w:r>
            <w:r w:rsidRPr="00054AFD">
              <w:rPr>
                <w:rFonts w:ascii="Times New Roman" w:eastAsia="Times New Roman" w:hAnsi="Times New Roman" w:cs="Times New Roman"/>
                <w:lang w:eastAsia="ru-RU"/>
              </w:rPr>
              <w:t>ОГРН 1026300003751)</w:t>
            </w:r>
          </w:p>
          <w:p w:rsidR="00F5716E" w:rsidRPr="00997CA1" w:rsidRDefault="00F5716E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Дата вступления: </w:t>
            </w:r>
            <w:r w:rsidR="00054AFD" w:rsidRPr="00054AFD">
              <w:rPr>
                <w:rFonts w:ascii="Times New Roman" w:eastAsia="Times New Roman" w:hAnsi="Times New Roman" w:cs="Times New Roman"/>
                <w:lang w:eastAsia="ru-RU"/>
              </w:rPr>
              <w:t>07.10.2011</w:t>
            </w:r>
          </w:p>
          <w:p w:rsidR="00012596" w:rsidRPr="00997CA1" w:rsidRDefault="00054AFD" w:rsidP="000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Pr="00054AFD">
              <w:rPr>
                <w:rFonts w:ascii="Times New Roman" w:eastAsia="Times New Roman" w:hAnsi="Times New Roman" w:cs="Times New Roman"/>
                <w:lang w:eastAsia="ru-RU"/>
              </w:rPr>
              <w:t>443072, г. Самара, Московское шоссе, 18-й км</w:t>
            </w:r>
          </w:p>
        </w:tc>
      </w:tr>
      <w:tr w:rsidR="00012596" w:rsidRPr="00F850B5" w:rsidTr="00012596">
        <w:tc>
          <w:tcPr>
            <w:tcW w:w="4814" w:type="dxa"/>
          </w:tcPr>
          <w:p w:rsidR="00012596" w:rsidRPr="00997CA1" w:rsidRDefault="0001259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Залогодержатель: </w:t>
            </w:r>
          </w:p>
        </w:tc>
        <w:tc>
          <w:tcPr>
            <w:tcW w:w="4815" w:type="dxa"/>
          </w:tcPr>
          <w:p w:rsidR="00012596" w:rsidRPr="00997CA1" w:rsidRDefault="0001259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ООО «ФИЛБЕРТ»</w:t>
            </w:r>
          </w:p>
          <w:p w:rsidR="00012596" w:rsidRPr="00997CA1" w:rsidRDefault="0001259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ИНН 7841430420, ОГРН 1107847250961)</w:t>
            </w:r>
          </w:p>
          <w:p w:rsidR="00012596" w:rsidRPr="00997CA1" w:rsidRDefault="0001259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198095, г. Санкт-Петербург, </w:t>
            </w:r>
          </w:p>
          <w:p w:rsidR="00012596" w:rsidRPr="00997CA1" w:rsidRDefault="00012596" w:rsidP="00012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 xml:space="preserve">ул. Маршала Говорова, </w:t>
            </w:r>
          </w:p>
          <w:p w:rsidR="00012596" w:rsidRPr="00997CA1" w:rsidRDefault="00012596" w:rsidP="00012596">
            <w:pPr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eastAsia="Times New Roman" w:hAnsi="Times New Roman" w:cs="Times New Roman"/>
                <w:lang w:eastAsia="ru-RU"/>
              </w:rPr>
              <w:t>д. 35, кор. 5, л. Ж</w:t>
            </w:r>
          </w:p>
        </w:tc>
      </w:tr>
    </w:tbl>
    <w:p w:rsidR="008830AD" w:rsidRPr="00997CA1" w:rsidRDefault="008830AD" w:rsidP="00883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0AD" w:rsidRPr="00997CA1" w:rsidRDefault="008830AD" w:rsidP="00CA35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04073B" w:rsidRPr="00997CA1">
        <w:rPr>
          <w:rFonts w:ascii="Times New Roman" w:hAnsi="Times New Roman" w:cs="Times New Roman"/>
        </w:rPr>
        <w:t>1</w:t>
      </w:r>
      <w:r w:rsidRPr="00997CA1">
        <w:rPr>
          <w:rFonts w:ascii="Times New Roman" w:hAnsi="Times New Roman" w:cs="Times New Roman"/>
        </w:rPr>
        <w:t xml:space="preserve">. </w:t>
      </w:r>
      <w:r w:rsidR="00D8082F" w:rsidRPr="00997CA1">
        <w:rPr>
          <w:rFonts w:ascii="Times New Roman" w:hAnsi="Times New Roman" w:cs="Times New Roman"/>
        </w:rPr>
        <w:t xml:space="preserve">Настоящее </w:t>
      </w:r>
      <w:r w:rsidRPr="00997CA1">
        <w:rPr>
          <w:rFonts w:ascii="Times New Roman" w:hAnsi="Times New Roman" w:cs="Times New Roman"/>
        </w:rPr>
        <w:t>Положение определяет порядок и условия продажи на аукционе имущества</w:t>
      </w:r>
      <w:r w:rsidR="00C34C1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должника посредством открытых электронных торгов на сайте электронной торговой</w:t>
      </w:r>
      <w:r w:rsidR="00C34C1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 xml:space="preserve">площадки Общества с ограниченной ответственностью </w:t>
      </w:r>
      <w:r w:rsidR="00F864A2" w:rsidRPr="00997CA1">
        <w:rPr>
          <w:rFonts w:ascii="Times New Roman" w:hAnsi="Times New Roman" w:cs="Times New Roman"/>
        </w:rPr>
        <w:t>«</w:t>
      </w:r>
      <w:proofErr w:type="spellStart"/>
      <w:r w:rsidR="00AC047C">
        <w:rPr>
          <w:rFonts w:ascii="Times New Roman" w:hAnsi="Times New Roman" w:cs="Times New Roman"/>
        </w:rPr>
        <w:t>Фабрикант.ру</w:t>
      </w:r>
      <w:proofErr w:type="spellEnd"/>
      <w:r w:rsidR="00F864A2" w:rsidRPr="00997CA1">
        <w:rPr>
          <w:rFonts w:ascii="Times New Roman" w:hAnsi="Times New Roman" w:cs="Times New Roman"/>
        </w:rPr>
        <w:t xml:space="preserve">» </w:t>
      </w:r>
      <w:r w:rsidR="00CA3516" w:rsidRPr="00997CA1">
        <w:rPr>
          <w:rFonts w:ascii="Times New Roman" w:hAnsi="Times New Roman" w:cs="Times New Roman"/>
        </w:rPr>
        <w:t>(</w:t>
      </w:r>
      <w:r w:rsidR="00AC047C">
        <w:rPr>
          <w:rFonts w:ascii="Times New Roman" w:hAnsi="Times New Roman" w:cs="Times New Roman"/>
        </w:rPr>
        <w:t>ООО «</w:t>
      </w:r>
      <w:proofErr w:type="spellStart"/>
      <w:r w:rsidR="00AC047C">
        <w:rPr>
          <w:rFonts w:ascii="Times New Roman" w:hAnsi="Times New Roman" w:cs="Times New Roman"/>
        </w:rPr>
        <w:t>Фабрикант.ру</w:t>
      </w:r>
      <w:proofErr w:type="spellEnd"/>
      <w:r w:rsidR="00AC047C">
        <w:rPr>
          <w:rFonts w:ascii="Times New Roman" w:hAnsi="Times New Roman" w:cs="Times New Roman"/>
        </w:rPr>
        <w:t xml:space="preserve">», </w:t>
      </w:r>
      <w:r w:rsidR="00AC047C" w:rsidRPr="00AC047C">
        <w:rPr>
          <w:rFonts w:ascii="Times New Roman" w:hAnsi="Times New Roman" w:cs="Times New Roman"/>
        </w:rPr>
        <w:t>http://www.fabrikant.ru</w:t>
      </w:r>
      <w:r w:rsidR="000C5A53" w:rsidRPr="00997CA1">
        <w:rPr>
          <w:rFonts w:ascii="Times New Roman" w:hAnsi="Times New Roman" w:cs="Times New Roman"/>
        </w:rPr>
        <w:t>)</w:t>
      </w:r>
      <w:r w:rsidR="00D8082F" w:rsidRPr="00997CA1">
        <w:rPr>
          <w:rFonts w:ascii="Times New Roman" w:hAnsi="Times New Roman" w:cs="Times New Roman"/>
        </w:rPr>
        <w:t>.</w:t>
      </w:r>
    </w:p>
    <w:p w:rsidR="008830AD" w:rsidRPr="00997CA1" w:rsidRDefault="00AC047C" w:rsidP="00AC047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C047C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Pr="00AC047C">
        <w:rPr>
          <w:rFonts w:ascii="Times New Roman" w:hAnsi="Times New Roman" w:cs="Times New Roman"/>
        </w:rPr>
        <w:t>Фабрикант.ру</w:t>
      </w:r>
      <w:proofErr w:type="spellEnd"/>
      <w:r w:rsidRPr="00AC047C">
        <w:rPr>
          <w:rFonts w:ascii="Times New Roman" w:hAnsi="Times New Roman" w:cs="Times New Roman"/>
        </w:rPr>
        <w:t xml:space="preserve">» </w:t>
      </w:r>
      <w:r w:rsidR="00D8082F" w:rsidRPr="00997C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ю</w:t>
      </w:r>
      <w:r w:rsidRPr="00AC047C">
        <w:rPr>
          <w:rFonts w:ascii="Times New Roman" w:hAnsi="Times New Roman" w:cs="Times New Roman"/>
        </w:rPr>
        <w:t>ридический адрес</w:t>
      </w:r>
      <w:r>
        <w:rPr>
          <w:rFonts w:ascii="Times New Roman" w:hAnsi="Times New Roman" w:cs="Times New Roman"/>
        </w:rPr>
        <w:t xml:space="preserve">: </w:t>
      </w:r>
      <w:r w:rsidRPr="00AC047C">
        <w:rPr>
          <w:rFonts w:ascii="Times New Roman" w:hAnsi="Times New Roman" w:cs="Times New Roman"/>
        </w:rPr>
        <w:t>123112, г</w:t>
      </w:r>
      <w:r>
        <w:rPr>
          <w:rFonts w:ascii="Times New Roman" w:hAnsi="Times New Roman" w:cs="Times New Roman"/>
        </w:rPr>
        <w:t xml:space="preserve">. Москва, ул. </w:t>
      </w:r>
      <w:proofErr w:type="spellStart"/>
      <w:r>
        <w:rPr>
          <w:rFonts w:ascii="Times New Roman" w:hAnsi="Times New Roman" w:cs="Times New Roman"/>
        </w:rPr>
        <w:t>Тестовская</w:t>
      </w:r>
      <w:proofErr w:type="spellEnd"/>
      <w:r w:rsidRPr="00AC047C">
        <w:rPr>
          <w:rFonts w:ascii="Times New Roman" w:hAnsi="Times New Roman" w:cs="Times New Roman"/>
        </w:rPr>
        <w:t xml:space="preserve">, д. 10, </w:t>
      </w:r>
      <w:proofErr w:type="spellStart"/>
      <w:r w:rsidRPr="00AC047C"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>.</w:t>
      </w:r>
      <w:r w:rsidRPr="00AC047C">
        <w:rPr>
          <w:rFonts w:ascii="Times New Roman" w:hAnsi="Times New Roman" w:cs="Times New Roman"/>
        </w:rPr>
        <w:t xml:space="preserve"> 25 пом</w:t>
      </w:r>
      <w:r>
        <w:rPr>
          <w:rFonts w:ascii="Times New Roman" w:hAnsi="Times New Roman" w:cs="Times New Roman"/>
        </w:rPr>
        <w:t>.</w:t>
      </w:r>
      <w:r w:rsidRPr="00AC047C">
        <w:rPr>
          <w:rFonts w:ascii="Times New Roman" w:hAnsi="Times New Roman" w:cs="Times New Roman"/>
        </w:rPr>
        <w:t xml:space="preserve"> I ком</w:t>
      </w:r>
      <w:r>
        <w:rPr>
          <w:rFonts w:ascii="Times New Roman" w:hAnsi="Times New Roman" w:cs="Times New Roman"/>
        </w:rPr>
        <w:t>.</w:t>
      </w:r>
      <w:r w:rsidRPr="00AC047C">
        <w:rPr>
          <w:rFonts w:ascii="Times New Roman" w:hAnsi="Times New Roman" w:cs="Times New Roman"/>
        </w:rPr>
        <w:t xml:space="preserve"> 1</w:t>
      </w:r>
      <w:r w:rsidR="00D8082F" w:rsidRPr="00997CA1">
        <w:rPr>
          <w:rFonts w:ascii="Times New Roman" w:hAnsi="Times New Roman" w:cs="Times New Roman"/>
        </w:rPr>
        <w:t xml:space="preserve">, тел.: </w:t>
      </w:r>
      <w:r w:rsidRPr="00AC047C">
        <w:rPr>
          <w:rFonts w:ascii="Times New Roman" w:hAnsi="Times New Roman" w:cs="Times New Roman"/>
        </w:rPr>
        <w:t>8 495 514 02 04</w:t>
      </w:r>
      <w:r>
        <w:rPr>
          <w:rFonts w:ascii="Times New Roman" w:hAnsi="Times New Roman" w:cs="Times New Roman"/>
        </w:rPr>
        <w:t xml:space="preserve">, </w:t>
      </w:r>
      <w:r w:rsidR="00D8082F" w:rsidRPr="00997CA1">
        <w:rPr>
          <w:rFonts w:ascii="Times New Roman" w:hAnsi="Times New Roman" w:cs="Times New Roman"/>
        </w:rPr>
        <w:t xml:space="preserve">сайт: </w:t>
      </w:r>
      <w:r w:rsidRPr="00AC047C">
        <w:rPr>
          <w:rStyle w:val="a5"/>
          <w:rFonts w:ascii="Times New Roman" w:hAnsi="Times New Roman" w:cs="Times New Roman"/>
          <w:color w:val="auto"/>
          <w:u w:val="none"/>
        </w:rPr>
        <w:t>https://www.fabrikant.ru/</w:t>
      </w:r>
      <w:r w:rsidR="00D8082F" w:rsidRPr="00997CA1">
        <w:rPr>
          <w:rFonts w:ascii="Times New Roman" w:hAnsi="Times New Roman" w:cs="Times New Roman"/>
        </w:rPr>
        <w:t xml:space="preserve">; ИНН </w:t>
      </w:r>
      <w:r w:rsidRPr="00AC047C">
        <w:rPr>
          <w:rFonts w:ascii="Times New Roman" w:hAnsi="Times New Roman" w:cs="Times New Roman"/>
        </w:rPr>
        <w:t>7703561549</w:t>
      </w:r>
      <w:r w:rsidR="00D8082F" w:rsidRPr="00997CA1">
        <w:rPr>
          <w:rFonts w:ascii="Times New Roman" w:hAnsi="Times New Roman" w:cs="Times New Roman"/>
        </w:rPr>
        <w:t xml:space="preserve">, КПП 575101001, ОГРН </w:t>
      </w:r>
      <w:r w:rsidRPr="00AC047C">
        <w:rPr>
          <w:rFonts w:ascii="Times New Roman" w:hAnsi="Times New Roman" w:cs="Times New Roman"/>
        </w:rPr>
        <w:t>1057748006139</w:t>
      </w:r>
      <w:r w:rsidR="00D8082F" w:rsidRPr="00997CA1">
        <w:rPr>
          <w:rFonts w:ascii="Times New Roman" w:hAnsi="Times New Roman" w:cs="Times New Roman"/>
        </w:rPr>
        <w:t xml:space="preserve">) </w:t>
      </w:r>
      <w:r w:rsidR="008830AD" w:rsidRPr="00997CA1">
        <w:rPr>
          <w:rFonts w:ascii="Times New Roman" w:hAnsi="Times New Roman" w:cs="Times New Roman"/>
        </w:rPr>
        <w:t>- юридическое лицо,</w:t>
      </w:r>
      <w:r w:rsidR="000C5A53" w:rsidRPr="00997CA1">
        <w:rPr>
          <w:rFonts w:ascii="Times New Roman" w:hAnsi="Times New Roman" w:cs="Times New Roman"/>
        </w:rPr>
        <w:t xml:space="preserve"> </w:t>
      </w:r>
      <w:r w:rsidR="008830AD" w:rsidRPr="00997CA1">
        <w:rPr>
          <w:rFonts w:ascii="Times New Roman" w:hAnsi="Times New Roman" w:cs="Times New Roman"/>
        </w:rPr>
        <w:t>владеющее электронной площадкой и обеспечивающее проведение открытых торгов в</w:t>
      </w:r>
      <w:r w:rsidR="000C5A53" w:rsidRPr="00997CA1">
        <w:rPr>
          <w:rFonts w:ascii="Times New Roman" w:hAnsi="Times New Roman" w:cs="Times New Roman"/>
        </w:rPr>
        <w:t xml:space="preserve"> </w:t>
      </w:r>
      <w:r w:rsidR="008830AD" w:rsidRPr="00997CA1">
        <w:rPr>
          <w:rFonts w:ascii="Times New Roman" w:hAnsi="Times New Roman" w:cs="Times New Roman"/>
        </w:rPr>
        <w:t xml:space="preserve">электронной форме в соответствии со статьями 28, 110, 111, </w:t>
      </w:r>
      <w:r w:rsidR="000C5A53" w:rsidRPr="00997CA1">
        <w:rPr>
          <w:rFonts w:ascii="Times New Roman" w:hAnsi="Times New Roman" w:cs="Times New Roman"/>
        </w:rPr>
        <w:t xml:space="preserve">138, 139 Федерального закона от </w:t>
      </w:r>
      <w:r w:rsidR="008830AD" w:rsidRPr="00997CA1">
        <w:rPr>
          <w:rFonts w:ascii="Times New Roman" w:hAnsi="Times New Roman" w:cs="Times New Roman"/>
        </w:rPr>
        <w:t xml:space="preserve">26 </w:t>
      </w:r>
      <w:r w:rsidR="008830AD" w:rsidRPr="00997CA1">
        <w:rPr>
          <w:rFonts w:ascii="Times New Roman" w:hAnsi="Times New Roman" w:cs="Times New Roman"/>
        </w:rPr>
        <w:lastRenderedPageBreak/>
        <w:t>октября 2002г. №127-ФЗ «О несостоятельности (банкротстве)» (далее – Закон о</w:t>
      </w:r>
      <w:r w:rsidR="000C5A53" w:rsidRPr="00997CA1">
        <w:rPr>
          <w:rFonts w:ascii="Times New Roman" w:hAnsi="Times New Roman" w:cs="Times New Roman"/>
        </w:rPr>
        <w:t xml:space="preserve"> </w:t>
      </w:r>
      <w:r w:rsidR="008830AD" w:rsidRPr="00997CA1">
        <w:rPr>
          <w:rFonts w:ascii="Times New Roman" w:hAnsi="Times New Roman" w:cs="Times New Roman"/>
        </w:rPr>
        <w:t>банкротстве).</w:t>
      </w:r>
      <w:r w:rsidR="00F864A2" w:rsidRPr="00997CA1">
        <w:rPr>
          <w:rFonts w:ascii="Times New Roman" w:hAnsi="Times New Roman" w:cs="Times New Roman"/>
        </w:rPr>
        <w:t xml:space="preserve"> </w:t>
      </w:r>
      <w:r w:rsidR="008830AD" w:rsidRPr="00997CA1">
        <w:rPr>
          <w:rFonts w:ascii="Times New Roman" w:hAnsi="Times New Roman" w:cs="Times New Roman"/>
        </w:rPr>
        <w:t>Торги по продаже заложенного имущества должника в соответствии с пунктом 3 статьи</w:t>
      </w:r>
      <w:r w:rsidR="000C5A53" w:rsidRPr="00997CA1">
        <w:rPr>
          <w:rFonts w:ascii="Times New Roman" w:hAnsi="Times New Roman" w:cs="Times New Roman"/>
        </w:rPr>
        <w:t xml:space="preserve"> </w:t>
      </w:r>
      <w:r w:rsidR="008830AD" w:rsidRPr="00997CA1">
        <w:rPr>
          <w:rFonts w:ascii="Times New Roman" w:hAnsi="Times New Roman" w:cs="Times New Roman"/>
        </w:rPr>
        <w:t>111 Закона о банкротстве проводятся в электронной форме.</w:t>
      </w:r>
    </w:p>
    <w:p w:rsidR="008830AD" w:rsidRPr="00997CA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2</w:t>
      </w:r>
      <w:r w:rsidRPr="00997CA1">
        <w:rPr>
          <w:rFonts w:ascii="Times New Roman" w:hAnsi="Times New Roman" w:cs="Times New Roman"/>
        </w:rPr>
        <w:t>. Имуществом, реализуемым с торгов, является следующее движимое имущество,</w:t>
      </w:r>
      <w:r w:rsidR="000C5A53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 xml:space="preserve">принадлежащее </w:t>
      </w:r>
      <w:proofErr w:type="spellStart"/>
      <w:r w:rsidR="00EF0EB1">
        <w:rPr>
          <w:rFonts w:ascii="Times New Roman" w:hAnsi="Times New Roman" w:cs="Times New Roman"/>
        </w:rPr>
        <w:t>Шигонцеву</w:t>
      </w:r>
      <w:proofErr w:type="spellEnd"/>
      <w:r w:rsidR="00EF0EB1">
        <w:rPr>
          <w:rFonts w:ascii="Times New Roman" w:hAnsi="Times New Roman" w:cs="Times New Roman"/>
        </w:rPr>
        <w:t xml:space="preserve"> Василию</w:t>
      </w:r>
      <w:r w:rsidR="00EF0EB1" w:rsidRPr="00EF0EB1">
        <w:rPr>
          <w:rFonts w:ascii="Times New Roman" w:hAnsi="Times New Roman" w:cs="Times New Roman"/>
        </w:rPr>
        <w:t xml:space="preserve"> Алексеевич</w:t>
      </w:r>
      <w:r w:rsidR="00EF0EB1">
        <w:rPr>
          <w:rFonts w:ascii="Times New Roman" w:hAnsi="Times New Roman" w:cs="Times New Roman"/>
        </w:rPr>
        <w:t>у</w:t>
      </w:r>
      <w:r w:rsidR="00EF0EB1" w:rsidRPr="00EF0EB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на праве собственности: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C5A53" w:rsidRPr="00F850B5" w:rsidTr="000C5A53">
        <w:tc>
          <w:tcPr>
            <w:tcW w:w="4814" w:type="dxa"/>
          </w:tcPr>
          <w:p w:rsidR="000C5A53" w:rsidRPr="00997CA1" w:rsidRDefault="000C5A53" w:rsidP="000C5A53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815" w:type="dxa"/>
          </w:tcPr>
          <w:p w:rsidR="000C5A53" w:rsidRPr="00997CA1" w:rsidRDefault="000C5A53" w:rsidP="000C5A53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>1</w:t>
            </w:r>
          </w:p>
        </w:tc>
      </w:tr>
      <w:tr w:rsidR="000C5A53" w:rsidRPr="00F850B5" w:rsidTr="000C5A53">
        <w:tc>
          <w:tcPr>
            <w:tcW w:w="4814" w:type="dxa"/>
          </w:tcPr>
          <w:p w:rsidR="000C5A53" w:rsidRPr="00997CA1" w:rsidRDefault="000C5A53" w:rsidP="000C5A53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 xml:space="preserve">Наименование имущества </w:t>
            </w:r>
          </w:p>
          <w:p w:rsidR="000C5A53" w:rsidRPr="00997CA1" w:rsidRDefault="000C5A53" w:rsidP="000C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D8082F" w:rsidRPr="00997CA1" w:rsidRDefault="00D8082F" w:rsidP="00D8082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997CA1">
              <w:rPr>
                <w:rFonts w:ascii="Times New Roman" w:hAnsi="Times New Roman" w:cs="Times New Roman"/>
              </w:rPr>
              <w:t>Легковой автомобиль</w:t>
            </w:r>
          </w:p>
          <w:p w:rsidR="00D8082F" w:rsidRPr="00997CA1" w:rsidRDefault="00D8082F" w:rsidP="00D8082F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 xml:space="preserve">Марка – </w:t>
            </w:r>
            <w:r w:rsidR="00EF0EB1" w:rsidRPr="00EF0EB1">
              <w:rPr>
                <w:rFonts w:ascii="Times New Roman" w:hAnsi="Times New Roman" w:cs="Times New Roman"/>
              </w:rPr>
              <w:t>NISSAN</w:t>
            </w:r>
          </w:p>
          <w:p w:rsidR="00D8082F" w:rsidRPr="00997CA1" w:rsidRDefault="00D8082F" w:rsidP="00D8082F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 xml:space="preserve">Модель: </w:t>
            </w:r>
            <w:r w:rsidR="00EF0EB1" w:rsidRPr="00EF0EB1">
              <w:rPr>
                <w:rFonts w:ascii="Times New Roman" w:hAnsi="Times New Roman" w:cs="Times New Roman"/>
              </w:rPr>
              <w:t>ALMERA</w:t>
            </w:r>
          </w:p>
          <w:p w:rsidR="00D8082F" w:rsidRPr="00997CA1" w:rsidRDefault="00EF0EB1" w:rsidP="00D80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изготовления – 2014</w:t>
            </w:r>
            <w:r w:rsidR="00D8082F" w:rsidRPr="00997CA1">
              <w:rPr>
                <w:rFonts w:ascii="Times New Roman" w:hAnsi="Times New Roman" w:cs="Times New Roman"/>
              </w:rPr>
              <w:t>;</w:t>
            </w:r>
          </w:p>
          <w:p w:rsidR="00D8082F" w:rsidRPr="00997CA1" w:rsidRDefault="00D8082F" w:rsidP="00D8082F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>Идентификационный номер:</w:t>
            </w:r>
          </w:p>
          <w:p w:rsidR="00F73887" w:rsidRPr="00997CA1" w:rsidRDefault="00D8082F" w:rsidP="001C5D9B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 xml:space="preserve">VIN </w:t>
            </w:r>
            <w:r w:rsidR="00EF0EB1" w:rsidRPr="00EF0EB1">
              <w:rPr>
                <w:rFonts w:ascii="Times New Roman" w:hAnsi="Times New Roman" w:cs="Times New Roman"/>
              </w:rPr>
              <w:t>Z8NAJL00051238185</w:t>
            </w:r>
            <w:bookmarkEnd w:id="0"/>
          </w:p>
        </w:tc>
      </w:tr>
      <w:tr w:rsidR="000C5A53" w:rsidRPr="00F850B5" w:rsidTr="000C5A53">
        <w:tc>
          <w:tcPr>
            <w:tcW w:w="4814" w:type="dxa"/>
          </w:tcPr>
          <w:p w:rsidR="000C5A53" w:rsidRPr="00997CA1" w:rsidRDefault="000C5A53" w:rsidP="000C5A53">
            <w:pPr>
              <w:jc w:val="both"/>
              <w:rPr>
                <w:rFonts w:ascii="Times New Roman" w:hAnsi="Times New Roman" w:cs="Times New Roman"/>
              </w:rPr>
            </w:pPr>
            <w:r w:rsidRPr="00997CA1">
              <w:rPr>
                <w:rFonts w:ascii="Times New Roman" w:hAnsi="Times New Roman" w:cs="Times New Roman"/>
              </w:rPr>
              <w:t>Начальная продажная цена</w:t>
            </w:r>
            <w:r w:rsidR="003E2579">
              <w:rPr>
                <w:rFonts w:ascii="Times New Roman" w:hAnsi="Times New Roman" w:cs="Times New Roman"/>
              </w:rPr>
              <w:t xml:space="preserve"> в рублях</w:t>
            </w:r>
            <w:r w:rsidRPr="00997CA1">
              <w:rPr>
                <w:rFonts w:ascii="Times New Roman" w:hAnsi="Times New Roman" w:cs="Times New Roman"/>
              </w:rPr>
              <w:t>, НДС не облагается</w:t>
            </w:r>
          </w:p>
          <w:p w:rsidR="000C5A53" w:rsidRPr="00997CA1" w:rsidRDefault="000C5A53" w:rsidP="000C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0C5A53" w:rsidRPr="00997CA1" w:rsidRDefault="003F6054" w:rsidP="00316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8082F" w:rsidRPr="00997CA1">
              <w:rPr>
                <w:rFonts w:ascii="Times New Roman" w:hAnsi="Times New Roman" w:cs="Times New Roman"/>
              </w:rPr>
              <w:t>0</w:t>
            </w:r>
            <w:r w:rsidR="000C5A53" w:rsidRPr="00997CA1">
              <w:rPr>
                <w:rFonts w:ascii="Times New Roman" w:hAnsi="Times New Roman" w:cs="Times New Roman"/>
              </w:rPr>
              <w:t> 000, 00</w:t>
            </w:r>
          </w:p>
        </w:tc>
      </w:tr>
    </w:tbl>
    <w:p w:rsidR="00F864A2" w:rsidRPr="00997CA1" w:rsidRDefault="008830AD" w:rsidP="00E54B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 xml:space="preserve">Движимое имущество, реализуемое с торгов, находится в залоге у </w:t>
      </w:r>
      <w:r w:rsidR="00F864A2" w:rsidRPr="00997CA1">
        <w:rPr>
          <w:rFonts w:ascii="Times New Roman" w:eastAsia="Times New Roman" w:hAnsi="Times New Roman" w:cs="Times New Roman"/>
          <w:lang w:eastAsia="ru-RU"/>
        </w:rPr>
        <w:t>ООО «ФИЛБЕРТ» (ИНН 7841430420, ОГРН 1107847250961, адрес:</w:t>
      </w:r>
      <w:r w:rsidR="00B10660" w:rsidRPr="00997C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64A2" w:rsidRPr="00997CA1">
        <w:rPr>
          <w:rFonts w:ascii="Times New Roman" w:eastAsia="Times New Roman" w:hAnsi="Times New Roman" w:cs="Times New Roman"/>
          <w:lang w:eastAsia="ru-RU"/>
        </w:rPr>
        <w:t>198095, г. Санкт-Петербург, ул. Маршала Говорова, д. 35, кор. 5, л. Ж</w:t>
      </w:r>
      <w:r w:rsidR="00F864A2" w:rsidRPr="00997CA1">
        <w:rPr>
          <w:rFonts w:ascii="Times New Roman" w:hAnsi="Times New Roman" w:cs="Times New Roman"/>
        </w:rPr>
        <w:t>)</w:t>
      </w:r>
      <w:r w:rsidR="00E54BC9" w:rsidRPr="00997CA1">
        <w:rPr>
          <w:rFonts w:ascii="Times New Roman" w:hAnsi="Times New Roman" w:cs="Times New Roman"/>
        </w:rPr>
        <w:t>.</w:t>
      </w:r>
    </w:p>
    <w:p w:rsidR="008830AD" w:rsidRPr="00997CA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3</w:t>
      </w:r>
      <w:r w:rsidRPr="00997CA1">
        <w:rPr>
          <w:rFonts w:ascii="Times New Roman" w:hAnsi="Times New Roman" w:cs="Times New Roman"/>
        </w:rPr>
        <w:t>. Продажа имущества должника осуществляется в порядке, установленном пунктами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4, 5, 8-19 статьи 110, пунктом 3 статьи 111, с учетом положений статей 138, 139, 213.26, в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том числе пункта 7 статьи 213.26, Закона о банкротстве, Порядком проведения торгов в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электронной форме по продаже имущества или предприятия должников в ходе процедур,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применяемых в деле о банкротстве, Требований к операторам электронных площадок, к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электронным площадкам, в том числе технологическим, программным, лингвистическим,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правовым и организационным средствам, необходимым для проведения торгов в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электронной форме по продаже имущества или предприятия должников в ходе процедур,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применяемых в деле о банкротстве (утв. Приказом Министерства экономического развития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РФ от 23.07.2015 г. № 495), Р</w:t>
      </w:r>
      <w:r w:rsidR="00B10660" w:rsidRPr="00997CA1">
        <w:rPr>
          <w:rFonts w:ascii="Times New Roman" w:hAnsi="Times New Roman" w:cs="Times New Roman"/>
        </w:rPr>
        <w:t xml:space="preserve">егламентом электронной </w:t>
      </w:r>
      <w:r w:rsidR="00C963D7" w:rsidRPr="00C963D7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C963D7" w:rsidRPr="00C963D7">
        <w:rPr>
          <w:rFonts w:ascii="Times New Roman" w:hAnsi="Times New Roman" w:cs="Times New Roman"/>
        </w:rPr>
        <w:t>Фабрикант.ру</w:t>
      </w:r>
      <w:proofErr w:type="spellEnd"/>
      <w:r w:rsidR="00C963D7" w:rsidRPr="00C963D7">
        <w:rPr>
          <w:rFonts w:ascii="Times New Roman" w:hAnsi="Times New Roman" w:cs="Times New Roman"/>
        </w:rPr>
        <w:t xml:space="preserve">» </w:t>
      </w:r>
      <w:r w:rsidR="00B10660" w:rsidRPr="00997CA1">
        <w:rPr>
          <w:rFonts w:ascii="Times New Roman" w:hAnsi="Times New Roman" w:cs="Times New Roman"/>
        </w:rPr>
        <w:t xml:space="preserve">(размещен по адресу </w:t>
      </w:r>
      <w:r w:rsidR="00C963D7" w:rsidRPr="00C963D7">
        <w:rPr>
          <w:rStyle w:val="a5"/>
          <w:rFonts w:ascii="Times New Roman" w:hAnsi="Times New Roman" w:cs="Times New Roman"/>
        </w:rPr>
        <w:t>https://static.fabrikant.ru/files/public/inline/Регламент.pdf</w:t>
      </w:r>
      <w:r w:rsidR="00B10660" w:rsidRPr="00997CA1">
        <w:rPr>
          <w:rFonts w:ascii="Times New Roman" w:hAnsi="Times New Roman" w:cs="Times New Roman"/>
        </w:rPr>
        <w:t xml:space="preserve">) </w:t>
      </w:r>
      <w:r w:rsidRPr="00997CA1">
        <w:rPr>
          <w:rFonts w:ascii="Times New Roman" w:hAnsi="Times New Roman" w:cs="Times New Roman"/>
        </w:rPr>
        <w:t>и настоящим Положением, путем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проведения открытых по составу участников торгов в форме аукциона с открытой формой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подачи предложения о цене.</w:t>
      </w:r>
    </w:p>
    <w:p w:rsidR="008830AD" w:rsidRPr="00997CA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4</w:t>
      </w:r>
      <w:r w:rsidRPr="00997CA1">
        <w:rPr>
          <w:rFonts w:ascii="Times New Roman" w:hAnsi="Times New Roman" w:cs="Times New Roman"/>
        </w:rPr>
        <w:t>. Выигравшим аукцион признается участник, предложивший наиболее высокую цену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за продаваемое имущество (далее - победитель торгов).</w:t>
      </w:r>
    </w:p>
    <w:p w:rsidR="008830AD" w:rsidRPr="00997CA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5</w:t>
      </w:r>
      <w:r w:rsidRPr="00997CA1">
        <w:rPr>
          <w:rFonts w:ascii="Times New Roman" w:hAnsi="Times New Roman" w:cs="Times New Roman"/>
        </w:rPr>
        <w:t>. Начальная цена продажи имущества (предмета залога) определяется в порядке,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установленном пунктом 4 статьи 213.26 Закона о банкротстве</w:t>
      </w:r>
      <w:r w:rsidR="00F864A2" w:rsidRPr="00997CA1">
        <w:rPr>
          <w:rFonts w:ascii="Times New Roman" w:hAnsi="Times New Roman" w:cs="Times New Roman"/>
        </w:rPr>
        <w:t xml:space="preserve">.  </w:t>
      </w:r>
      <w:r w:rsidRPr="00997CA1">
        <w:rPr>
          <w:rFonts w:ascii="Times New Roman" w:hAnsi="Times New Roman" w:cs="Times New Roman"/>
        </w:rPr>
        <w:t xml:space="preserve">Имущество реализуется </w:t>
      </w:r>
      <w:r w:rsidR="00F864A2" w:rsidRPr="00997CA1">
        <w:rPr>
          <w:rFonts w:ascii="Times New Roman" w:hAnsi="Times New Roman" w:cs="Times New Roman"/>
        </w:rPr>
        <w:t>одним лотом</w:t>
      </w:r>
      <w:r w:rsidRPr="00997CA1">
        <w:rPr>
          <w:rFonts w:ascii="Times New Roman" w:hAnsi="Times New Roman" w:cs="Times New Roman"/>
        </w:rPr>
        <w:t>.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Начальная цена продажи имущества установлена</w:t>
      </w:r>
      <w:r w:rsidR="005A61FC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в п. 1.</w:t>
      </w:r>
      <w:r w:rsidR="00B06CFA">
        <w:rPr>
          <w:rFonts w:ascii="Times New Roman" w:hAnsi="Times New Roman" w:cs="Times New Roman"/>
        </w:rPr>
        <w:t>2</w:t>
      </w:r>
      <w:r w:rsidRPr="00997CA1">
        <w:rPr>
          <w:rFonts w:ascii="Times New Roman" w:hAnsi="Times New Roman" w:cs="Times New Roman"/>
        </w:rPr>
        <w:t xml:space="preserve"> настоящего Положения.</w:t>
      </w:r>
    </w:p>
    <w:p w:rsidR="008830AD" w:rsidRPr="00997CA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6</w:t>
      </w:r>
      <w:r w:rsidRPr="00997CA1">
        <w:rPr>
          <w:rFonts w:ascii="Times New Roman" w:hAnsi="Times New Roman" w:cs="Times New Roman"/>
        </w:rPr>
        <w:t>. Покупателями имущества могут выступать любые юридические и физические лица,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а также иностранные граждане и юридические лица, имеющие право быть покупателями в</w:t>
      </w:r>
      <w:r w:rsidR="00F864A2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соответствии с законодательством РФ.</w:t>
      </w:r>
    </w:p>
    <w:p w:rsidR="00F864A2" w:rsidRPr="00997CA1" w:rsidRDefault="008830AD" w:rsidP="00F738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7</w:t>
      </w:r>
      <w:r w:rsidRPr="00997CA1">
        <w:rPr>
          <w:rFonts w:ascii="Times New Roman" w:hAnsi="Times New Roman" w:cs="Times New Roman"/>
        </w:rPr>
        <w:t xml:space="preserve">. Организатором торгов выступает финансовый управляющий должника </w:t>
      </w:r>
      <w:proofErr w:type="spellStart"/>
      <w:r w:rsidR="00F73887" w:rsidRPr="00F73887">
        <w:rPr>
          <w:rFonts w:ascii="Times New Roman" w:hAnsi="Times New Roman" w:cs="Times New Roman"/>
        </w:rPr>
        <w:t>Шигонцева</w:t>
      </w:r>
      <w:proofErr w:type="spellEnd"/>
      <w:r w:rsidR="00F73887" w:rsidRPr="00F73887">
        <w:rPr>
          <w:rFonts w:ascii="Times New Roman" w:hAnsi="Times New Roman" w:cs="Times New Roman"/>
        </w:rPr>
        <w:t xml:space="preserve"> Василия Алексеевича</w:t>
      </w:r>
      <w:r w:rsidR="001C5D9B" w:rsidRPr="00997CA1">
        <w:rPr>
          <w:rFonts w:ascii="Times New Roman" w:hAnsi="Times New Roman" w:cs="Times New Roman"/>
        </w:rPr>
        <w:t xml:space="preserve"> </w:t>
      </w:r>
      <w:r w:rsidR="00F73887" w:rsidRPr="00F73887">
        <w:rPr>
          <w:rFonts w:ascii="Times New Roman" w:hAnsi="Times New Roman" w:cs="Times New Roman"/>
        </w:rPr>
        <w:t>Князева Наталья Михайловна</w:t>
      </w:r>
      <w:r w:rsidRPr="00997CA1">
        <w:rPr>
          <w:rFonts w:ascii="Times New Roman" w:hAnsi="Times New Roman" w:cs="Times New Roman"/>
        </w:rPr>
        <w:t xml:space="preserve">, член </w:t>
      </w:r>
      <w:r w:rsidR="00F73887" w:rsidRPr="00F73887">
        <w:rPr>
          <w:rFonts w:ascii="Times New Roman" w:eastAsia="Times New Roman" w:hAnsi="Times New Roman" w:cs="Times New Roman"/>
          <w:lang w:eastAsia="ru-RU"/>
        </w:rPr>
        <w:t>САМРО «Ассоциация антикризисных управляющих»</w:t>
      </w:r>
      <w:r w:rsidR="001C5D9B" w:rsidRPr="00997CA1">
        <w:rPr>
          <w:rFonts w:ascii="Times New Roman" w:eastAsia="Times New Roman" w:hAnsi="Times New Roman" w:cs="Times New Roman"/>
          <w:lang w:eastAsia="ru-RU"/>
        </w:rPr>
        <w:t>.</w:t>
      </w:r>
      <w:r w:rsidR="00F864A2" w:rsidRPr="00997C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30AD" w:rsidRPr="00997CA1" w:rsidRDefault="008830AD" w:rsidP="00E54B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8.</w:t>
      </w:r>
      <w:r w:rsidR="00880C59" w:rsidRPr="00997CA1">
        <w:rPr>
          <w:rFonts w:ascii="Times New Roman" w:hAnsi="Times New Roman" w:cs="Times New Roman"/>
        </w:rPr>
        <w:t xml:space="preserve"> </w:t>
      </w:r>
      <w:r w:rsidR="003A4BF8" w:rsidRPr="00997CA1">
        <w:rPr>
          <w:rFonts w:ascii="Times New Roman" w:hAnsi="Times New Roman" w:cs="Times New Roman"/>
        </w:rPr>
        <w:t>Начальная цена продажи имущества для первоначальных торгов определена ООО «</w:t>
      </w:r>
      <w:proofErr w:type="spellStart"/>
      <w:r w:rsidR="003A4BF8" w:rsidRPr="00997CA1">
        <w:rPr>
          <w:rFonts w:ascii="Times New Roman" w:hAnsi="Times New Roman" w:cs="Times New Roman"/>
        </w:rPr>
        <w:t>Филберт</w:t>
      </w:r>
      <w:proofErr w:type="spellEnd"/>
      <w:r w:rsidR="003A4BF8" w:rsidRPr="00997CA1">
        <w:rPr>
          <w:rFonts w:ascii="Times New Roman" w:hAnsi="Times New Roman" w:cs="Times New Roman"/>
        </w:rPr>
        <w:t xml:space="preserve">». </w:t>
      </w:r>
      <w:r w:rsidR="00880C59" w:rsidRPr="00997CA1">
        <w:rPr>
          <w:rFonts w:ascii="Times New Roman" w:hAnsi="Times New Roman" w:cs="Times New Roman"/>
        </w:rPr>
        <w:t>Размер задатка на участие в торгах 5%</w:t>
      </w:r>
      <w:r w:rsidR="00997CA1">
        <w:rPr>
          <w:rFonts w:ascii="Times New Roman" w:hAnsi="Times New Roman" w:cs="Times New Roman"/>
        </w:rPr>
        <w:t xml:space="preserve"> (пять процентов)</w:t>
      </w:r>
      <w:r w:rsidR="00880C59" w:rsidRPr="00997CA1">
        <w:rPr>
          <w:rFonts w:ascii="Times New Roman" w:hAnsi="Times New Roman" w:cs="Times New Roman"/>
        </w:rPr>
        <w:t xml:space="preserve"> от начальной цены продажи имущества для соответствующего этапа торгов</w:t>
      </w:r>
      <w:r w:rsidRPr="00997CA1">
        <w:rPr>
          <w:rFonts w:ascii="Times New Roman" w:hAnsi="Times New Roman" w:cs="Times New Roman"/>
        </w:rPr>
        <w:t>.</w:t>
      </w:r>
    </w:p>
    <w:p w:rsidR="008830AD" w:rsidRPr="00997CA1" w:rsidRDefault="008830AD" w:rsidP="00E54B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97CA1">
        <w:rPr>
          <w:rFonts w:ascii="Times New Roman" w:hAnsi="Times New Roman" w:cs="Times New Roman"/>
        </w:rPr>
        <w:t>1.</w:t>
      </w:r>
      <w:r w:rsidR="00B06CFA">
        <w:rPr>
          <w:rFonts w:ascii="Times New Roman" w:hAnsi="Times New Roman" w:cs="Times New Roman"/>
        </w:rPr>
        <w:t>9</w:t>
      </w:r>
      <w:r w:rsidRPr="00997CA1">
        <w:rPr>
          <w:rFonts w:ascii="Times New Roman" w:hAnsi="Times New Roman" w:cs="Times New Roman"/>
        </w:rPr>
        <w:t>. Величина повышения начальной цены продажи имущества/лота («шаг аукциона»)</w:t>
      </w:r>
      <w:r w:rsidR="00F864A2" w:rsidRPr="00997CA1">
        <w:rPr>
          <w:rFonts w:ascii="Times New Roman" w:hAnsi="Times New Roman" w:cs="Times New Roman"/>
        </w:rPr>
        <w:t xml:space="preserve"> </w:t>
      </w:r>
      <w:r w:rsidR="00997CA1" w:rsidRPr="00997CA1">
        <w:rPr>
          <w:rFonts w:ascii="Times New Roman" w:hAnsi="Times New Roman" w:cs="Times New Roman"/>
        </w:rPr>
        <w:t>составляет 5</w:t>
      </w:r>
      <w:r w:rsidR="00992A25" w:rsidRPr="00997CA1">
        <w:rPr>
          <w:rFonts w:ascii="Times New Roman" w:hAnsi="Times New Roman" w:cs="Times New Roman"/>
        </w:rPr>
        <w:t>%</w:t>
      </w:r>
      <w:r w:rsidR="00934755">
        <w:rPr>
          <w:rFonts w:ascii="Times New Roman" w:hAnsi="Times New Roman" w:cs="Times New Roman"/>
        </w:rPr>
        <w:t xml:space="preserve"> </w:t>
      </w:r>
      <w:r w:rsidR="00997CA1" w:rsidRPr="00997CA1">
        <w:rPr>
          <w:rFonts w:ascii="Times New Roman" w:hAnsi="Times New Roman" w:cs="Times New Roman"/>
        </w:rPr>
        <w:t xml:space="preserve">(пять процентов) </w:t>
      </w:r>
      <w:r w:rsidR="00992A25" w:rsidRPr="00997CA1">
        <w:rPr>
          <w:rFonts w:ascii="Times New Roman" w:hAnsi="Times New Roman" w:cs="Times New Roman"/>
        </w:rPr>
        <w:t xml:space="preserve"> </w:t>
      </w:r>
      <w:r w:rsidRPr="00997CA1">
        <w:rPr>
          <w:rFonts w:ascii="Times New Roman" w:hAnsi="Times New Roman" w:cs="Times New Roman"/>
        </w:rPr>
        <w:t>от начальной цены продажи имущества/лота.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2. Подготовка и организация проведения торгов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2.1. Извещение о проведении торгов публикуется не позднее чем за </w:t>
      </w:r>
      <w:r w:rsidR="001A123D" w:rsidRPr="001A123D">
        <w:rPr>
          <w:rFonts w:ascii="Times New Roman" w:hAnsi="Times New Roman" w:cs="Times New Roman"/>
        </w:rPr>
        <w:t>т</w:t>
      </w:r>
      <w:r w:rsidRPr="001A123D">
        <w:rPr>
          <w:rFonts w:ascii="Times New Roman" w:hAnsi="Times New Roman" w:cs="Times New Roman"/>
        </w:rPr>
        <w:t>ридцать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дней до даты проведения торгов в Едином федеральном</w:t>
      </w:r>
      <w:r w:rsidR="004A59F7" w:rsidRPr="001A123D">
        <w:rPr>
          <w:rFonts w:ascii="Times New Roman" w:hAnsi="Times New Roman" w:cs="Times New Roman"/>
        </w:rPr>
        <w:t xml:space="preserve"> реестре сведений о банкротстве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В сообщении должны содержаться: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сведения об имуществе, его составе, характеристиках, описание и порядок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ознакомления с ним;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сведения о форме проведения торгов и форме представления предложений о цене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имущества;</w:t>
      </w:r>
    </w:p>
    <w:p w:rsidR="008830AD" w:rsidRPr="001A123D" w:rsidRDefault="00891BD5" w:rsidP="00891BD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порядок, место, срок и время представлен</w:t>
      </w:r>
      <w:r w:rsidRPr="001A123D">
        <w:rPr>
          <w:rFonts w:ascii="Times New Roman" w:hAnsi="Times New Roman" w:cs="Times New Roman"/>
        </w:rPr>
        <w:t xml:space="preserve">ия заявок на участие в торгах и </w:t>
      </w:r>
      <w:r w:rsidR="008830AD" w:rsidRPr="001A123D">
        <w:rPr>
          <w:rFonts w:ascii="Times New Roman" w:hAnsi="Times New Roman" w:cs="Times New Roman"/>
        </w:rPr>
        <w:t>предложений о цене имущества (даты и время начала и окончания представления указанных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заявок и предложений. В случае проведения торгов по продаже имущества с использованием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открытой формы представления предложений о</w:t>
      </w:r>
      <w:r w:rsidRPr="001A123D">
        <w:rPr>
          <w:rFonts w:ascii="Times New Roman" w:hAnsi="Times New Roman" w:cs="Times New Roman"/>
        </w:rPr>
        <w:t xml:space="preserve"> цене имущества время окончания </w:t>
      </w:r>
      <w:r w:rsidR="008830AD" w:rsidRPr="001A123D">
        <w:rPr>
          <w:rFonts w:ascii="Times New Roman" w:hAnsi="Times New Roman" w:cs="Times New Roman"/>
        </w:rPr>
        <w:t>представления предложений не указывается);</w:t>
      </w:r>
    </w:p>
    <w:p w:rsidR="008830AD" w:rsidRPr="001A123D" w:rsidRDefault="00891BD5" w:rsidP="00891BD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порядок оформления участия в торгах, перечень представляе</w:t>
      </w:r>
      <w:r w:rsidRPr="001A123D">
        <w:rPr>
          <w:rFonts w:ascii="Times New Roman" w:hAnsi="Times New Roman" w:cs="Times New Roman"/>
        </w:rPr>
        <w:t xml:space="preserve">мых участниками </w:t>
      </w:r>
      <w:r w:rsidR="008830AD" w:rsidRPr="001A123D">
        <w:rPr>
          <w:rFonts w:ascii="Times New Roman" w:hAnsi="Times New Roman" w:cs="Times New Roman"/>
        </w:rPr>
        <w:t>торгов документов и требования к их оформлению;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размер задатка, сроки и порядок внесения задатка, реквизиты счетов, на которые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вносится задаток;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начальная цена продажи имущества;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величина повышения начальной цены продажи имущества («шаг аукциона»);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порядок и критерии выявления победителя торгов;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дата, время и место подведения результатов торгов;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порядок и срок заключения договора купли-продажи имущества;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сроки платежей, реквизиты счетов, на которые вносятся платежи;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-</w:t>
      </w:r>
      <w:r w:rsidR="008830AD" w:rsidRPr="001A123D">
        <w:rPr>
          <w:rFonts w:ascii="Times New Roman" w:hAnsi="Times New Roman" w:cs="Times New Roman"/>
        </w:rPr>
        <w:t xml:space="preserve"> сведения об организаторе торгов, его почтовый адрес, адрес электронной почты,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номер контактного телефона.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Проект договора купли-продажи имущества и подписанный электронной подписью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Организатора торгов договор о задатке подлежат размещению на электронной площадке и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включению в Единый федеральный реестр сведений о банкротстве без опубликования в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официальном издании.</w:t>
      </w:r>
    </w:p>
    <w:p w:rsidR="00992A25" w:rsidRPr="001A123D" w:rsidRDefault="00992A2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С момента публикации сообщения каждый претендент и участник торгов может предварительно ознакомиться с условиями договора купли-продажи, договора о задатке, а так же иной имеющейся у организатора торгов  информацией об Имуществе.</w:t>
      </w:r>
    </w:p>
    <w:p w:rsidR="00A12B3F" w:rsidRPr="001A123D" w:rsidRDefault="00A12B3F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2.1.1. Организатор торгов обязан разместить публикацию сообщений о продаже имущества на одном из сайтов бесплатных объявлений: «</w:t>
      </w:r>
      <w:proofErr w:type="spellStart"/>
      <w:r w:rsidRPr="001A123D">
        <w:rPr>
          <w:rFonts w:ascii="Times New Roman" w:hAnsi="Times New Roman" w:cs="Times New Roman"/>
        </w:rPr>
        <w:t>Авито</w:t>
      </w:r>
      <w:proofErr w:type="spellEnd"/>
      <w:r w:rsidRPr="001A123D">
        <w:rPr>
          <w:rFonts w:ascii="Times New Roman" w:hAnsi="Times New Roman" w:cs="Times New Roman"/>
        </w:rPr>
        <w:t>» https://www.avito.ru/, «Юла» https://youla.ru/, «</w:t>
      </w:r>
      <w:proofErr w:type="spellStart"/>
      <w:r w:rsidRPr="001A123D">
        <w:rPr>
          <w:rFonts w:ascii="Times New Roman" w:hAnsi="Times New Roman" w:cs="Times New Roman"/>
        </w:rPr>
        <w:t>Авто.ру</w:t>
      </w:r>
      <w:proofErr w:type="spellEnd"/>
      <w:r w:rsidRPr="001A123D">
        <w:rPr>
          <w:rFonts w:ascii="Times New Roman" w:hAnsi="Times New Roman" w:cs="Times New Roman"/>
        </w:rPr>
        <w:t>» https://auto.ru/, выбор конкретного сайта определяется Организатором торгов на его усмотрение для наиболее эффективного охвата аудитории потенциальных покупателей с учетом экономии средств на размещение указанных объявлений.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2.2. С момента опубликования извещения Организатор торгов выполняет следующие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функции: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опубликовывает и размещает сообщение о продаже имущества и сообщение о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результатах проведения торгов;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принимает заявки на участие в торгах, предложения о цене имущества;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заключает с заявителями договоры о задатке;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определяет участников торгов;</w:t>
      </w:r>
    </w:p>
    <w:p w:rsidR="008830AD" w:rsidRPr="001A123D" w:rsidRDefault="00891BD5" w:rsidP="00891BD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осуществляет проведение торгов в случ</w:t>
      </w:r>
      <w:r w:rsidRPr="001A123D">
        <w:rPr>
          <w:rFonts w:ascii="Times New Roman" w:hAnsi="Times New Roman" w:cs="Times New Roman"/>
        </w:rPr>
        <w:t xml:space="preserve">ае использования открытой формы </w:t>
      </w:r>
      <w:r w:rsidR="008830AD" w:rsidRPr="001A123D">
        <w:rPr>
          <w:rFonts w:ascii="Times New Roman" w:hAnsi="Times New Roman" w:cs="Times New Roman"/>
        </w:rPr>
        <w:t>представления предложений о цене имущества;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определяет победителя торгов и подписывает протокол о результатах проведения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торгов;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уведомляет заявителей и участников торгов о результатах проведения торгов.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Срок представления заявок на участие в торгах должен составлять не менее чем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двадцать пять рабочих дней со дня опубликования и размещения сообщения о проведении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торгов.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2.3. Заявка на участие в торгах должна соответствовать требованиям, установленным в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соответствии с Законом о банкротстве и указанным в сообщении о проведении торгов, и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оформляется в форме электронного документа.</w:t>
      </w:r>
    </w:p>
    <w:p w:rsidR="008830AD" w:rsidRPr="001A123D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>Заявка на участие в торгах составляется в произвольной форме на русском языке и</w:t>
      </w:r>
      <w:r w:rsidR="00891BD5" w:rsidRPr="001A123D">
        <w:rPr>
          <w:rFonts w:ascii="Times New Roman" w:hAnsi="Times New Roman" w:cs="Times New Roman"/>
        </w:rPr>
        <w:t xml:space="preserve"> </w:t>
      </w:r>
      <w:r w:rsidRPr="001A123D">
        <w:rPr>
          <w:rFonts w:ascii="Times New Roman" w:hAnsi="Times New Roman" w:cs="Times New Roman"/>
        </w:rPr>
        <w:t>должна содержать указанные в сообщении о проведении торгов следующие сведения: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наименование, организационно-правовая форма, место нахождения, почтовый адрес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заявителя (для юридического лица);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фамилия, имя, отчество, паспортные данные, сведения о месте жительства заявителя</w:t>
      </w:r>
      <w:r w:rsidRPr="001A123D">
        <w:rPr>
          <w:rFonts w:ascii="Times New Roman" w:hAnsi="Times New Roman" w:cs="Times New Roman"/>
        </w:rPr>
        <w:t xml:space="preserve"> </w:t>
      </w:r>
      <w:r w:rsidR="008830AD" w:rsidRPr="001A123D">
        <w:rPr>
          <w:rFonts w:ascii="Times New Roman" w:hAnsi="Times New Roman" w:cs="Times New Roman"/>
        </w:rPr>
        <w:t>(для физического лица);</w:t>
      </w:r>
    </w:p>
    <w:p w:rsidR="008830AD" w:rsidRPr="001A123D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123D">
        <w:rPr>
          <w:rFonts w:ascii="Times New Roman" w:hAnsi="Times New Roman" w:cs="Times New Roman"/>
        </w:rPr>
        <w:t xml:space="preserve">- </w:t>
      </w:r>
      <w:r w:rsidR="008830AD" w:rsidRPr="001A123D">
        <w:rPr>
          <w:rFonts w:ascii="Times New Roman" w:hAnsi="Times New Roman" w:cs="Times New Roman"/>
        </w:rPr>
        <w:t>номер контактного телефона, адрес электронной почты заявителя.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Заявка на участие в торгах должна содержать также сведения о наличии или об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отсутствии заинтересованности заявителя по отношению к должнику, кредиторам,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арбитражному управляющему и о характере этой заинтересованности, сведения об участии в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капитале заявителя арбитражного управляющего, а также саморегулируемой организации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арбитражных управляющих, членом или руководителем которой является арбитражный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управляющий.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К заявке на участие в торгах должны прилагаться копии следующих документов: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- выписка из единого государственного реестра юридических лиц (для юридического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лица), выписка из единого государственного реестра индивидуальных предпринимателей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(для индивидуального предпринимателя), документы, удостоверяющие личность (для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физического лица), надлежащим образом заверенный перевод на русский язык документов о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государственной регистрации юридического лица или государственной регистрации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физического лица в качестве индивидуального предпринимателя в соответствии с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законодательством соответствующего государства, документов, удостоверяющих личность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(для иностранного лица);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заявителя.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Представленная Организатору торгов заявка на участие в торгах подлежит регистрации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в журнале заявок на участие в торгах с указанием порядкового номера, даты и точного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времени ее представления.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Подтверждение регистрации представленной заявки на участие в торгах также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направляется заявителю в форме электронного документа в день регистрации такой заявки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на указанный в ней адрес электронной почты заявителя.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подписанных квалифицированной электронной подписью заявителя.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Организатор торгов обязан обеспечить конфиденциальность сведений и предложений,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электронных документов заявкам на участие в торгах.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Заявитель вправе изменить или отозвать свою заявку на участие в торгах в любое время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до окончания срока представления заявок на участие в торгах.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2.4. Решение Организатора торгов о допуске заявителей к участию в торгах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принимается по результатам рассмотрения представленных заявок на участие в торгах 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оформляется протоколом об определении участников торгов. К участию в торгах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допускаются заявители, представившие заявки на участие в торгах и прилагаемые к ним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документы, которые соответствуют требованиям, установленным Законом о банкротстве 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указанным в сообщении о проведении торгов. Заявители, допущенные к участию в торгах,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признаются участниками торгов.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Решение об отказе в допуске заявителя к участию в торгах принимается в случае, если:</w:t>
      </w:r>
    </w:p>
    <w:p w:rsidR="008830AD" w:rsidRPr="00235961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 xml:space="preserve">- </w:t>
      </w:r>
      <w:r w:rsidR="008830AD" w:rsidRPr="00235961">
        <w:rPr>
          <w:rFonts w:ascii="Times New Roman" w:hAnsi="Times New Roman" w:cs="Times New Roman"/>
        </w:rPr>
        <w:t>заявка на участие в торгах не соответствует требованиям, установленным в</w:t>
      </w:r>
      <w:r w:rsidRPr="00235961">
        <w:rPr>
          <w:rFonts w:ascii="Times New Roman" w:hAnsi="Times New Roman" w:cs="Times New Roman"/>
        </w:rPr>
        <w:t xml:space="preserve"> </w:t>
      </w:r>
      <w:r w:rsidR="008830AD" w:rsidRPr="00235961">
        <w:rPr>
          <w:rFonts w:ascii="Times New Roman" w:hAnsi="Times New Roman" w:cs="Times New Roman"/>
        </w:rPr>
        <w:t>соответствии с Законом о банкротстве и указанным в сообщении о проведении торгов;</w:t>
      </w:r>
    </w:p>
    <w:p w:rsidR="008830AD" w:rsidRPr="00235961" w:rsidRDefault="00235961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30AD" w:rsidRPr="00235961">
        <w:rPr>
          <w:rFonts w:ascii="Times New Roman" w:hAnsi="Times New Roman" w:cs="Times New Roman"/>
        </w:rPr>
        <w:t>представленные заявителем документы не соответствуют установленным к ним</w:t>
      </w:r>
      <w:r w:rsidR="00891BD5" w:rsidRPr="00235961">
        <w:rPr>
          <w:rFonts w:ascii="Times New Roman" w:hAnsi="Times New Roman" w:cs="Times New Roman"/>
        </w:rPr>
        <w:t xml:space="preserve"> </w:t>
      </w:r>
      <w:r w:rsidR="008830AD" w:rsidRPr="00235961">
        <w:rPr>
          <w:rFonts w:ascii="Times New Roman" w:hAnsi="Times New Roman" w:cs="Times New Roman"/>
        </w:rPr>
        <w:t>требованиям или недостоверны;</w:t>
      </w:r>
    </w:p>
    <w:p w:rsidR="008830AD" w:rsidRPr="00235961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 xml:space="preserve">- </w:t>
      </w:r>
      <w:r w:rsidR="008830AD" w:rsidRPr="00235961">
        <w:rPr>
          <w:rFonts w:ascii="Times New Roman" w:hAnsi="Times New Roman" w:cs="Times New Roman"/>
        </w:rPr>
        <w:t>поступление задатка на счета, указанные в сообщении о проведении торгов, не</w:t>
      </w:r>
      <w:r w:rsidRPr="00235961">
        <w:rPr>
          <w:rFonts w:ascii="Times New Roman" w:hAnsi="Times New Roman" w:cs="Times New Roman"/>
        </w:rPr>
        <w:t xml:space="preserve"> </w:t>
      </w:r>
      <w:r w:rsidR="008830AD" w:rsidRPr="00235961">
        <w:rPr>
          <w:rFonts w:ascii="Times New Roman" w:hAnsi="Times New Roman" w:cs="Times New Roman"/>
        </w:rPr>
        <w:t>подтверждено на дату составления протокола об определении участников торгов.</w:t>
      </w:r>
    </w:p>
    <w:p w:rsidR="008830AD" w:rsidRPr="00235961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35961">
        <w:rPr>
          <w:rFonts w:ascii="Times New Roman" w:hAnsi="Times New Roman" w:cs="Times New Roman"/>
        </w:rPr>
        <w:t>Организатор торгов уведомляет всех заявителей о результатах рассмотрения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представленных заявок на участие в торгах и признании или непризнании заявителей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участниками торгов посредством направления заявителям в письменной форме или в форме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электронного документа копий протокола об определении участников торгов в течение пяти</w:t>
      </w:r>
      <w:r w:rsidR="00891BD5" w:rsidRPr="00235961">
        <w:rPr>
          <w:rFonts w:ascii="Times New Roman" w:hAnsi="Times New Roman" w:cs="Times New Roman"/>
        </w:rPr>
        <w:t xml:space="preserve"> </w:t>
      </w:r>
      <w:r w:rsidRPr="00235961">
        <w:rPr>
          <w:rFonts w:ascii="Times New Roman" w:hAnsi="Times New Roman" w:cs="Times New Roman"/>
        </w:rPr>
        <w:t>дней со дня подписания указанного протокола.</w:t>
      </w:r>
    </w:p>
    <w:p w:rsidR="008830AD" w:rsidRPr="00934755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4755">
        <w:rPr>
          <w:rFonts w:ascii="Times New Roman" w:hAnsi="Times New Roman" w:cs="Times New Roman"/>
        </w:rPr>
        <w:t>Решение о признании или об отказе в признании заявителя участником торгов может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быть обжаловано в порядке, установленном законодательством Российской Федерации.</w:t>
      </w:r>
    </w:p>
    <w:p w:rsidR="008830AD" w:rsidRPr="00934755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4755">
        <w:rPr>
          <w:rFonts w:ascii="Times New Roman" w:hAnsi="Times New Roman" w:cs="Times New Roman"/>
        </w:rPr>
        <w:t>2.5</w:t>
      </w:r>
      <w:r w:rsidR="00B06CFA">
        <w:rPr>
          <w:rFonts w:ascii="Times New Roman" w:hAnsi="Times New Roman" w:cs="Times New Roman"/>
        </w:rPr>
        <w:t>.</w:t>
      </w:r>
      <w:r w:rsidR="00D53852" w:rsidRPr="00934755">
        <w:rPr>
          <w:rFonts w:ascii="Times New Roman" w:hAnsi="Times New Roman" w:cs="Times New Roman"/>
        </w:rPr>
        <w:t xml:space="preserve"> Организатор</w:t>
      </w:r>
      <w:r w:rsidRPr="00934755">
        <w:rPr>
          <w:rFonts w:ascii="Times New Roman" w:hAnsi="Times New Roman" w:cs="Times New Roman"/>
        </w:rPr>
        <w:t xml:space="preserve"> торгов проводит аукцион, в ходе которого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предложения о цене имущества заявляются участниками торгов открыто в ходе проведения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торгов.</w:t>
      </w:r>
    </w:p>
    <w:p w:rsidR="008830AD" w:rsidRPr="00934755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4755">
        <w:rPr>
          <w:rFonts w:ascii="Times New Roman" w:hAnsi="Times New Roman" w:cs="Times New Roman"/>
        </w:rPr>
        <w:t>В случае, если до третьего объявления последнего предложения о цене имущества ни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один из участников торгов не заявил о своем намерении предложить более высокую цену,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аукцион завершается и победителем аукциона признается участник, предложивший в ходе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аукциона наиболее высокую цену, которая была названа организатором аукциона последней.</w:t>
      </w:r>
    </w:p>
    <w:p w:rsidR="008830AD" w:rsidRPr="00934755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4755">
        <w:rPr>
          <w:rFonts w:ascii="Times New Roman" w:hAnsi="Times New Roman" w:cs="Times New Roman"/>
        </w:rPr>
        <w:t>Организатор торгов публично в день, время и в месте, которые указаны в сообщении о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проведении торгов, оглашает представленные участниками торгов предложения о цене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имущества.</w:t>
      </w:r>
    </w:p>
    <w:p w:rsidR="00F11EE8" w:rsidRPr="00934755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34755">
        <w:rPr>
          <w:rFonts w:ascii="Times New Roman" w:hAnsi="Times New Roman" w:cs="Times New Roman"/>
        </w:rPr>
        <w:t>Организатор торгов рассматривает предложения участников торгов о цене предприятия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>и определяет победителя торгов посредством аппаратных средств и информационных</w:t>
      </w:r>
      <w:r w:rsidR="00891BD5" w:rsidRPr="00934755">
        <w:rPr>
          <w:rFonts w:ascii="Times New Roman" w:hAnsi="Times New Roman" w:cs="Times New Roman"/>
        </w:rPr>
        <w:t xml:space="preserve"> </w:t>
      </w:r>
      <w:r w:rsidRPr="00934755">
        <w:rPr>
          <w:rFonts w:ascii="Times New Roman" w:hAnsi="Times New Roman" w:cs="Times New Roman"/>
        </w:rPr>
        <w:t xml:space="preserve">технологий электронной торговой площадки </w:t>
      </w:r>
      <w:r w:rsidR="00F11EE8" w:rsidRPr="00934755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="004876FA" w:rsidRPr="004876FA">
        <w:rPr>
          <w:rFonts w:ascii="Times New Roman" w:hAnsi="Times New Roman" w:cs="Times New Roman"/>
        </w:rPr>
        <w:t>ООО «</w:t>
      </w:r>
      <w:proofErr w:type="spellStart"/>
      <w:r w:rsidR="004876FA" w:rsidRPr="004876FA">
        <w:rPr>
          <w:rFonts w:ascii="Times New Roman" w:hAnsi="Times New Roman" w:cs="Times New Roman"/>
        </w:rPr>
        <w:t>Фабрикант.ру</w:t>
      </w:r>
      <w:proofErr w:type="spellEnd"/>
      <w:r w:rsidR="004876FA" w:rsidRPr="004876FA">
        <w:rPr>
          <w:rFonts w:ascii="Times New Roman" w:hAnsi="Times New Roman" w:cs="Times New Roman"/>
        </w:rPr>
        <w:t>», http://www.fabrikant.ru</w:t>
      </w:r>
      <w:r w:rsidRPr="00934755">
        <w:rPr>
          <w:rFonts w:ascii="Times New Roman" w:hAnsi="Times New Roman" w:cs="Times New Roman"/>
        </w:rPr>
        <w:t>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В случае, если две и более заявки участников торгов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на участие в торгах содержат предложения об одинаковой цене приобретения, победителем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торгов признается участник торгов, ранее других указанных участников представивший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заявку на участие в торгах.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2.6. Организатор торгов обязан обеспечить равный доступ всех лиц к участию в торгах,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в том числе к информации о проведении торгов, и обеспечить право лиц на участие в торгах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без взимания с них платы, не предусмотренной Законом о банкротстве.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Для проведения торгов Организатор торгов обязан использовать информационные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 xml:space="preserve">системы электронной торговой площадки </w:t>
      </w:r>
      <w:r w:rsidR="00F11EE8" w:rsidRPr="004B1A84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="004876FA" w:rsidRPr="004876FA">
        <w:rPr>
          <w:rFonts w:ascii="Times New Roman" w:hAnsi="Times New Roman" w:cs="Times New Roman"/>
        </w:rPr>
        <w:t>ООО «</w:t>
      </w:r>
      <w:proofErr w:type="spellStart"/>
      <w:r w:rsidR="004876FA" w:rsidRPr="004876FA">
        <w:rPr>
          <w:rFonts w:ascii="Times New Roman" w:hAnsi="Times New Roman" w:cs="Times New Roman"/>
        </w:rPr>
        <w:t>Фабрикант.ру</w:t>
      </w:r>
      <w:proofErr w:type="spellEnd"/>
      <w:r w:rsidR="004876FA" w:rsidRPr="004876FA">
        <w:rPr>
          <w:rFonts w:ascii="Times New Roman" w:hAnsi="Times New Roman" w:cs="Times New Roman"/>
        </w:rPr>
        <w:t>», http://www.fabrikant.ru</w:t>
      </w:r>
      <w:r w:rsidR="005E22CF" w:rsidRPr="004B1A84">
        <w:rPr>
          <w:rFonts w:ascii="Times New Roman" w:hAnsi="Times New Roman" w:cs="Times New Roman"/>
        </w:rPr>
        <w:t xml:space="preserve">, </w:t>
      </w:r>
      <w:r w:rsidRPr="004B1A84">
        <w:rPr>
          <w:rFonts w:ascii="Times New Roman" w:hAnsi="Times New Roman" w:cs="Times New Roman"/>
        </w:rPr>
        <w:t>обеспечивающие: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свободный и бесплатный доступ к информации о проведении торгов, правилах работы с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использованием такой системы;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право участия в торгах без взимания платы;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возможность представления заявки на участие в торгах и прилагаемых к ней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документов, их копий в форме электронных документов;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хранение и обработку в электронной форме заявок на участие в торгах и иных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документов, представляемых заявителями, с использованием сертифицированных в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установленном законодательством Российской Федерации порядке средств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криптографической защиты информации;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 - </w:t>
      </w:r>
      <w:r w:rsidR="008830AD" w:rsidRPr="004B1A84">
        <w:rPr>
          <w:rFonts w:ascii="Times New Roman" w:hAnsi="Times New Roman" w:cs="Times New Roman"/>
        </w:rPr>
        <w:t>защиту информации (заявок на участие в торгах и иных документов), представляемой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заявителями, в том числе сохранность этой информации, предупреждение уничтожения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информации, ее несанкционированного изменения и копирования;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создание, обработку, хранение и представление в электронной форме информации и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документов, в том числе протоколов комиссии о результатах проведения торгов;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бесперебойное функционирование таких систем и доступ к ним пользователей, в том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числе заявителей, в течение всего срока проведения торгов.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2.7. Решение Организатора торгов об определении победителя торгов принимается 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день подведения результатов торгов и оформляется протоколом о результатах проведения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торгов, в котором указываются: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наименование и место нахождения (для юридического лица), фамилия, имя, отчество и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место жительства (для физического лица) каждого участника торгов;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результаты рассмотрения предложений о цене предприятия, представленных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участниками торгов;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наименование и место нахождения (для юридического лица), фамилия, имя, отчество и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место жительства (для физического лица) участника торгов, предложившего наиболее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высокую цену по сравнению с предложениями других участников торгов, за исключением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предложения победителя торгов (в случае использования закрытой формы представления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предложений о цене предприятия), или участника торгов, который сделал предпоследнее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предложение о цене имущества в ходе аукциона (в случае использования открытой формы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представления предложений о цене имущества);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наименование и место нахождения (для юридического лица), фамилия, имя, отчество и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место жительства (для физического лица) победителя торгов;</w:t>
      </w:r>
    </w:p>
    <w:p w:rsidR="008830AD" w:rsidRPr="004B1A84" w:rsidRDefault="00891BD5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 xml:space="preserve">- </w:t>
      </w:r>
      <w:r w:rsidR="008830AD" w:rsidRPr="004B1A84">
        <w:rPr>
          <w:rFonts w:ascii="Times New Roman" w:hAnsi="Times New Roman" w:cs="Times New Roman"/>
        </w:rPr>
        <w:t>обоснование принятого организатором торгов решения о признании участника торгов</w:t>
      </w:r>
      <w:r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победителем.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Организатор торгов уведомляет всех участников торгов о результатах проведения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торгов посредством направления им протокола о результатах торгов в форме электронного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документа не позднее рабочего дня, следующего после дня подписания такого протокола, на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адрес электронной почты, указанный в заявке на участие в торгах.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Решение о признании участника торгов победителем может быть обжаловано 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порядке, установленном законодательством Российской Федерации.</w:t>
      </w:r>
    </w:p>
    <w:p w:rsidR="008830AD" w:rsidRPr="004B1A84" w:rsidRDefault="008830AD" w:rsidP="00891BD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Суммы внесенных заявителями задатков возвращаются всем заявителям, за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исключением победителя торгов, в течение пяти рабочих дней со дня подписания протокола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о</w:t>
      </w:r>
      <w:r w:rsidR="00891BD5" w:rsidRPr="004B1A84">
        <w:rPr>
          <w:rFonts w:ascii="Times New Roman" w:hAnsi="Times New Roman" w:cs="Times New Roman"/>
        </w:rPr>
        <w:t xml:space="preserve"> результатах проведения торгов.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В течение пятнадцати рабочих дней со дня подписания протокола о результатах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проведения торгов или принятия решения о признании торгов несостоявшимися организатор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торгов обязан опубликовать сообщение о результатах проведения торгов только на сайте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Единого федерального реестра сведений о банкротстве, такое сообщение не подлежит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опубликованию в официальном издании, определяемом в соответствии со ст. 28 Закона о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банкротстве, и в местном печатном органе по месту нахождения должника. В случае, если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торги признаны состоявшимися, в этом информационном сообщении должны быть указаны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сведения о победителе торгов, в том числе сведения о наличии или об отсутствии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заинтересованности победителя торгов по отношению к должнику, кредиторам,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финансовому управляющему и о характере этой заинтересованности, сведения об участии 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капитале победителя торгов финансового управляющего, саморегулируемой организации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арбитражных управляющих, членом или руководителем которой является арбитражный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управляющий, а также сведения о предложенной победителем цене имущества.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2.8. В течение двух рабочих дней с даты подписания протокола о результатах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проведения торгов Организатор торгов направляет победителю торгов копии этого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протокола на электронную почту, указанную в заявке. В течение пяти дней с даты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подписания этого протокола арбитражный управляющий направляет победителю торгов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предложение заключить договор купли-продажи с приложением проекта данного договора 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соответствии с представленным победителем торгов предложением о цене имущества.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В случае отказа или уклонения победителя торгов от подписания данного договора 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течение пяти дней с даты получения указанного предложения арбитражного управляющего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внесенный задаток ему не возвращается и арбитражный управляющий вправе предложить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заключить договор купли-продажи участнику торгов, которым предложена наиболее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высокая цена имущества по сравнению с ценой, предложенной другими участниками торгов,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за исключением победителя торгов.</w:t>
      </w:r>
    </w:p>
    <w:p w:rsidR="008830AD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2.9. В случае, если не были представлены заявки на участие в торгах или к участию в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торгах был допущен только один участник, Организатор торгов принимает решение о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признании торгов несостоявшимися.</w:t>
      </w:r>
    </w:p>
    <w:p w:rsidR="008830AD" w:rsidRPr="004B1A84" w:rsidRDefault="008830AD" w:rsidP="00275C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Если к участию в торгах был допущен только один участник, заявка которого на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участие в торгах соответствует условиям торгов (в случае проведения торгов в форме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конкурса) или содержит предложение о цене имущества не ниже установленной начальной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цены продажи имущества, договор купли-продажи заключается арбитражным управляющим</w:t>
      </w:r>
      <w:r w:rsidR="00891BD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с этим участником торгов в соответствии с условиями торго</w:t>
      </w:r>
      <w:r w:rsidR="00275CC5" w:rsidRPr="004B1A84">
        <w:rPr>
          <w:rFonts w:ascii="Times New Roman" w:hAnsi="Times New Roman" w:cs="Times New Roman"/>
        </w:rPr>
        <w:t xml:space="preserve">в (в случае проведения торгов в </w:t>
      </w:r>
      <w:r w:rsidRPr="004B1A84">
        <w:rPr>
          <w:rFonts w:ascii="Times New Roman" w:hAnsi="Times New Roman" w:cs="Times New Roman"/>
        </w:rPr>
        <w:t>форме конкурса) или представленным им предложением о цене.</w:t>
      </w:r>
    </w:p>
    <w:p w:rsidR="001B6C28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2.10. В случае признания торгов несостоявшимися и/или не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заключения договора купли</w:t>
      </w:r>
      <w:r w:rsidR="00275CC5" w:rsidRPr="004B1A84">
        <w:rPr>
          <w:rFonts w:ascii="Times New Roman" w:hAnsi="Times New Roman" w:cs="Times New Roman"/>
        </w:rPr>
        <w:t>-</w:t>
      </w:r>
      <w:r w:rsidRPr="004B1A84">
        <w:rPr>
          <w:rFonts w:ascii="Times New Roman" w:hAnsi="Times New Roman" w:cs="Times New Roman"/>
        </w:rPr>
        <w:t>продажи с единственным участником торгов, а также в случае не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заключения договора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купли-продажи по результатам торгов арбитражный управляющий в течение двух дней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после завершения срока, установленного Законом о банкротстве для принятия решений о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признании торгов несостоявшимися, для заключения договора купли-продажи с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единственным участником торгов, для заключения договора купли-продажи по результатам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торгов, принимает решение о проведении повторных торгов и об установлении начальной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 xml:space="preserve">цены продажи имущества. </w:t>
      </w:r>
    </w:p>
    <w:p w:rsidR="001B6C28" w:rsidRPr="004B1A84" w:rsidRDefault="004B1A84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 </w:t>
      </w:r>
      <w:r w:rsidR="008830AD" w:rsidRPr="004B1A84">
        <w:rPr>
          <w:rFonts w:ascii="Times New Roman" w:hAnsi="Times New Roman" w:cs="Times New Roman"/>
        </w:rPr>
        <w:t>Повторные торги проводятся в порядке, установленном Законом о</w:t>
      </w:r>
      <w:r w:rsidR="00275CC5"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банкротстве</w:t>
      </w:r>
      <w:r w:rsidR="001B6C28" w:rsidRPr="004B1A84">
        <w:rPr>
          <w:rFonts w:ascii="Times New Roman" w:hAnsi="Times New Roman" w:cs="Times New Roman"/>
        </w:rPr>
        <w:t xml:space="preserve">, но не позднее чем через </w:t>
      </w:r>
      <w:r>
        <w:rPr>
          <w:rFonts w:ascii="Times New Roman" w:hAnsi="Times New Roman" w:cs="Times New Roman"/>
        </w:rPr>
        <w:t>сорок пять</w:t>
      </w:r>
      <w:r w:rsidR="001B6C28" w:rsidRPr="004B1A84">
        <w:rPr>
          <w:rFonts w:ascii="Times New Roman" w:hAnsi="Times New Roman" w:cs="Times New Roman"/>
        </w:rPr>
        <w:t xml:space="preserve"> календарных дней с даты признания первоначальных торгов несостоявшимися.</w:t>
      </w:r>
    </w:p>
    <w:p w:rsidR="001B6C28" w:rsidRPr="004B1A84" w:rsidRDefault="004B1A84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</w:t>
      </w:r>
      <w:r w:rsidR="008830AD" w:rsidRPr="004B1A84">
        <w:rPr>
          <w:rFonts w:ascii="Times New Roman" w:hAnsi="Times New Roman" w:cs="Times New Roman"/>
        </w:rPr>
        <w:t>Начальная цена продажи на повторных торгах устанавливается на 10 %</w:t>
      </w:r>
      <w:r w:rsidR="00275CC5"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(Десять процентов) ниже начальной цены продажи имущества, установленной в</w:t>
      </w:r>
      <w:r w:rsidR="00275CC5" w:rsidRPr="004B1A84">
        <w:rPr>
          <w:rFonts w:ascii="Times New Roman" w:hAnsi="Times New Roman" w:cs="Times New Roman"/>
        </w:rPr>
        <w:t xml:space="preserve"> </w:t>
      </w:r>
      <w:r w:rsidR="008830AD" w:rsidRPr="004B1A84">
        <w:rPr>
          <w:rFonts w:ascii="Times New Roman" w:hAnsi="Times New Roman" w:cs="Times New Roman"/>
        </w:rPr>
        <w:t>соответствии с Законом о банкротстве на первоначальных торгах.</w:t>
      </w:r>
    </w:p>
    <w:p w:rsidR="001B6C28" w:rsidRPr="004B1A84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Размер задатка для участия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 xml:space="preserve">в повторных </w:t>
      </w:r>
      <w:r w:rsidR="004B1A84">
        <w:rPr>
          <w:rFonts w:ascii="Times New Roman" w:hAnsi="Times New Roman" w:cs="Times New Roman"/>
        </w:rPr>
        <w:t>торгах устанавливается в сумме 5</w:t>
      </w:r>
      <w:r w:rsidRPr="004B1A84">
        <w:rPr>
          <w:rFonts w:ascii="Times New Roman" w:hAnsi="Times New Roman" w:cs="Times New Roman"/>
        </w:rPr>
        <w:t>% (</w:t>
      </w:r>
      <w:r w:rsidR="004B1A84">
        <w:rPr>
          <w:rFonts w:ascii="Times New Roman" w:hAnsi="Times New Roman" w:cs="Times New Roman"/>
        </w:rPr>
        <w:t>пять</w:t>
      </w:r>
      <w:r w:rsidRPr="004B1A84">
        <w:rPr>
          <w:rFonts w:ascii="Times New Roman" w:hAnsi="Times New Roman" w:cs="Times New Roman"/>
        </w:rPr>
        <w:t xml:space="preserve"> процентов) начальной цены</w:t>
      </w:r>
      <w:r w:rsidR="00275CC5" w:rsidRPr="004B1A84">
        <w:rPr>
          <w:rFonts w:ascii="Times New Roman" w:hAnsi="Times New Roman" w:cs="Times New Roman"/>
        </w:rPr>
        <w:t xml:space="preserve"> </w:t>
      </w:r>
      <w:r w:rsidRPr="004B1A84">
        <w:rPr>
          <w:rFonts w:ascii="Times New Roman" w:hAnsi="Times New Roman" w:cs="Times New Roman"/>
        </w:rPr>
        <w:t>продажи имущества/лота на повторных торгах.</w:t>
      </w:r>
      <w:r w:rsidR="001B6C28" w:rsidRPr="004B1A84">
        <w:rPr>
          <w:rFonts w:ascii="Times New Roman" w:hAnsi="Times New Roman" w:cs="Times New Roman"/>
        </w:rPr>
        <w:t xml:space="preserve"> </w:t>
      </w:r>
    </w:p>
    <w:p w:rsidR="001B6C28" w:rsidRPr="004B1A84" w:rsidRDefault="001B6C28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Шаг аукциона на повторных торгах составляет  5 % от начальной цены продажи имущества для повторных торгов.</w:t>
      </w:r>
    </w:p>
    <w:p w:rsidR="008830AD" w:rsidRPr="008E0011" w:rsidRDefault="00917AB6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3</w:t>
      </w:r>
      <w:r w:rsidR="008830AD" w:rsidRPr="004B1A84">
        <w:rPr>
          <w:rFonts w:ascii="Times New Roman" w:hAnsi="Times New Roman" w:cs="Times New Roman"/>
        </w:rPr>
        <w:t>. Торги посредством публичного предложения проводятся с учетом положений,</w:t>
      </w:r>
      <w:r w:rsidR="000A10F3" w:rsidRPr="004B1A84">
        <w:rPr>
          <w:rFonts w:ascii="Times New Roman" w:hAnsi="Times New Roman" w:cs="Times New Roman"/>
        </w:rPr>
        <w:t xml:space="preserve"> </w:t>
      </w:r>
      <w:r w:rsidR="008830AD" w:rsidRPr="008E0011">
        <w:rPr>
          <w:rFonts w:ascii="Times New Roman" w:hAnsi="Times New Roman" w:cs="Times New Roman"/>
        </w:rPr>
        <w:t>пр</w:t>
      </w:r>
      <w:r w:rsidR="00D35025" w:rsidRPr="008E0011">
        <w:rPr>
          <w:rFonts w:ascii="Times New Roman" w:hAnsi="Times New Roman" w:cs="Times New Roman"/>
        </w:rPr>
        <w:t>едусмотренных настоящим пунктом, в случае признания повторных торгов несостоявшимися.</w:t>
      </w:r>
    </w:p>
    <w:p w:rsidR="00D35025" w:rsidRPr="008E0011" w:rsidRDefault="00E66A6C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E0011">
        <w:rPr>
          <w:rFonts w:ascii="Times New Roman" w:hAnsi="Times New Roman" w:cs="Times New Roman"/>
        </w:rPr>
        <w:t>3.1</w:t>
      </w:r>
      <w:r w:rsidR="004B1A84" w:rsidRPr="008E0011">
        <w:rPr>
          <w:rFonts w:ascii="Times New Roman" w:hAnsi="Times New Roman" w:cs="Times New Roman"/>
        </w:rPr>
        <w:t xml:space="preserve">. </w:t>
      </w:r>
      <w:r w:rsidR="00D35025" w:rsidRPr="008E0011">
        <w:rPr>
          <w:rFonts w:ascii="Times New Roman" w:hAnsi="Times New Roman" w:cs="Times New Roman"/>
        </w:rPr>
        <w:t>Начальная цена продажи Имущества/лота должника посредством публичного предложения устанавливается в размере начальной цены, указанной в сообщении о продаже имущества Должника на повторных торгах.</w:t>
      </w:r>
    </w:p>
    <w:p w:rsidR="00E66A6C" w:rsidRPr="008E0011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E0011">
        <w:rPr>
          <w:rFonts w:ascii="Times New Roman" w:hAnsi="Times New Roman" w:cs="Times New Roman"/>
        </w:rPr>
        <w:t>3.2. Величина снижения начальной цены продажи имущества - 5 %</w:t>
      </w:r>
      <w:r w:rsidR="008E0011" w:rsidRPr="008E0011">
        <w:rPr>
          <w:rFonts w:ascii="Times New Roman" w:hAnsi="Times New Roman" w:cs="Times New Roman"/>
        </w:rPr>
        <w:t xml:space="preserve"> (пять процентов) </w:t>
      </w:r>
      <w:r w:rsidRPr="008E0011">
        <w:rPr>
          <w:rFonts w:ascii="Times New Roman" w:hAnsi="Times New Roman" w:cs="Times New Roman"/>
        </w:rPr>
        <w:t>от начальной цены продажи имущества для публичного предложения.</w:t>
      </w:r>
    </w:p>
    <w:p w:rsidR="00E66A6C" w:rsidRPr="008E0011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E0011">
        <w:rPr>
          <w:rFonts w:ascii="Times New Roman" w:hAnsi="Times New Roman" w:cs="Times New Roman"/>
        </w:rPr>
        <w:t xml:space="preserve">3.3. Срок, по истечении которого последовательно на 5 % снижается начальная цена продажи имущества – каждые </w:t>
      </w:r>
      <w:r w:rsidR="008E0011" w:rsidRPr="008E0011">
        <w:rPr>
          <w:rFonts w:ascii="Times New Roman" w:hAnsi="Times New Roman" w:cs="Times New Roman"/>
        </w:rPr>
        <w:t>семь</w:t>
      </w:r>
      <w:r w:rsidRPr="008E0011">
        <w:rPr>
          <w:rFonts w:ascii="Times New Roman" w:hAnsi="Times New Roman" w:cs="Times New Roman"/>
        </w:rPr>
        <w:t xml:space="preserve"> календарных дней.</w:t>
      </w:r>
    </w:p>
    <w:p w:rsidR="00E66A6C" w:rsidRPr="008E0011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E0011">
        <w:rPr>
          <w:rFonts w:ascii="Times New Roman" w:hAnsi="Times New Roman" w:cs="Times New Roman"/>
        </w:rPr>
        <w:t>3.4. Минимальная ц</w:t>
      </w:r>
      <w:r w:rsidR="003F6054">
        <w:rPr>
          <w:rFonts w:ascii="Times New Roman" w:hAnsi="Times New Roman" w:cs="Times New Roman"/>
        </w:rPr>
        <w:t>ена продажи (цена отсечения) – 5</w:t>
      </w:r>
      <w:r w:rsidRPr="008E0011">
        <w:rPr>
          <w:rFonts w:ascii="Times New Roman" w:hAnsi="Times New Roman" w:cs="Times New Roman"/>
        </w:rPr>
        <w:t>0 % (</w:t>
      </w:r>
      <w:r w:rsidR="003F6054">
        <w:rPr>
          <w:rFonts w:ascii="Times New Roman" w:hAnsi="Times New Roman" w:cs="Times New Roman"/>
        </w:rPr>
        <w:t>пятьдесят</w:t>
      </w:r>
      <w:r w:rsidRPr="008E0011">
        <w:rPr>
          <w:rFonts w:ascii="Times New Roman" w:hAnsi="Times New Roman" w:cs="Times New Roman"/>
        </w:rPr>
        <w:t xml:space="preserve"> процентов) от начальной про</w:t>
      </w:r>
      <w:r w:rsidR="00F0580D">
        <w:rPr>
          <w:rFonts w:ascii="Times New Roman" w:hAnsi="Times New Roman" w:cs="Times New Roman"/>
        </w:rPr>
        <w:t xml:space="preserve">дажной цены на повторных торгах, что составляет </w:t>
      </w:r>
      <w:r w:rsidR="003F6054">
        <w:rPr>
          <w:rFonts w:ascii="Times New Roman" w:hAnsi="Times New Roman" w:cs="Times New Roman"/>
        </w:rPr>
        <w:t xml:space="preserve">171 000 </w:t>
      </w:r>
      <w:r w:rsidR="00F0580D">
        <w:rPr>
          <w:rFonts w:ascii="Times New Roman" w:hAnsi="Times New Roman" w:cs="Times New Roman"/>
        </w:rPr>
        <w:t>(</w:t>
      </w:r>
      <w:r w:rsidR="003F6054">
        <w:rPr>
          <w:rFonts w:ascii="Times New Roman" w:hAnsi="Times New Roman" w:cs="Times New Roman"/>
        </w:rPr>
        <w:t>сто семьдесят одна</w:t>
      </w:r>
      <w:r w:rsidR="00F0580D">
        <w:rPr>
          <w:rFonts w:ascii="Times New Roman" w:hAnsi="Times New Roman" w:cs="Times New Roman"/>
        </w:rPr>
        <w:t xml:space="preserve"> тысяч</w:t>
      </w:r>
      <w:r w:rsidR="003F6054">
        <w:rPr>
          <w:rFonts w:ascii="Times New Roman" w:hAnsi="Times New Roman" w:cs="Times New Roman"/>
        </w:rPr>
        <w:t>а</w:t>
      </w:r>
      <w:r w:rsidR="00F0580D">
        <w:rPr>
          <w:rFonts w:ascii="Times New Roman" w:hAnsi="Times New Roman" w:cs="Times New Roman"/>
        </w:rPr>
        <w:t>) рублей.</w:t>
      </w:r>
    </w:p>
    <w:p w:rsidR="00E66A6C" w:rsidRPr="008E0011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E0011">
        <w:rPr>
          <w:rFonts w:ascii="Times New Roman" w:hAnsi="Times New Roman" w:cs="Times New Roman"/>
        </w:rPr>
        <w:t>3.5. Торги в форме публичного предложения должны быть проведены не позднее 45 календарных дней с даты признания повторных торгов несостоявшимися.</w:t>
      </w:r>
    </w:p>
    <w:p w:rsidR="00E66A6C" w:rsidRPr="00662BC2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3.6.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E66A6C" w:rsidRPr="00662BC2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3.7.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E66A6C" w:rsidRPr="00662BC2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3.8. В случае если не подано ни одного предложения о цене приобретения имущества до момента достижения цены отсечения и ООО «</w:t>
      </w:r>
      <w:proofErr w:type="spellStart"/>
      <w:r w:rsidRPr="00662BC2">
        <w:rPr>
          <w:rFonts w:ascii="Times New Roman" w:hAnsi="Times New Roman" w:cs="Times New Roman"/>
        </w:rPr>
        <w:t>Филберт</w:t>
      </w:r>
      <w:proofErr w:type="spellEnd"/>
      <w:r w:rsidRPr="00662BC2">
        <w:rPr>
          <w:rFonts w:ascii="Times New Roman" w:hAnsi="Times New Roman" w:cs="Times New Roman"/>
        </w:rPr>
        <w:t>» не воспользовалось правом на оставление имущества за собой, торги по продаже имущества посредством публичного предложения признаются несостоявшимися. В этом случае ООО «</w:t>
      </w:r>
      <w:proofErr w:type="spellStart"/>
      <w:r w:rsidRPr="00662BC2">
        <w:rPr>
          <w:rFonts w:ascii="Times New Roman" w:hAnsi="Times New Roman" w:cs="Times New Roman"/>
        </w:rPr>
        <w:t>Филберт</w:t>
      </w:r>
      <w:proofErr w:type="spellEnd"/>
      <w:r w:rsidRPr="00662BC2">
        <w:rPr>
          <w:rFonts w:ascii="Times New Roman" w:hAnsi="Times New Roman" w:cs="Times New Roman"/>
        </w:rPr>
        <w:t>» определяет дальнейший порядок и условия проведения торгов по реализации имущества.</w:t>
      </w:r>
    </w:p>
    <w:p w:rsidR="00E66A6C" w:rsidRPr="00662BC2" w:rsidRDefault="00E66A6C" w:rsidP="00E66A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4. Расходы на реализацию предмета залога на торгах производятся за счет имущества должника.</w:t>
      </w:r>
    </w:p>
    <w:p w:rsidR="008830AD" w:rsidRPr="00662BC2" w:rsidRDefault="00E66A6C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5</w:t>
      </w:r>
      <w:r w:rsidR="008830AD" w:rsidRPr="00662BC2">
        <w:rPr>
          <w:rFonts w:ascii="Times New Roman" w:hAnsi="Times New Roman" w:cs="Times New Roman"/>
        </w:rPr>
        <w:t>. Оформление прав собственности на предмет торгов и расчеты</w:t>
      </w:r>
    </w:p>
    <w:p w:rsidR="008830AD" w:rsidRDefault="00E66A6C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5</w:t>
      </w:r>
      <w:r w:rsidR="008830AD" w:rsidRPr="00662BC2">
        <w:rPr>
          <w:rFonts w:ascii="Times New Roman" w:hAnsi="Times New Roman" w:cs="Times New Roman"/>
        </w:rPr>
        <w:t>.1. Продажа имущества оформляется договором купли-продажи в соответствии с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пунктом 19 статьи 110 Закона о банкротстве.</w:t>
      </w:r>
    </w:p>
    <w:p w:rsidR="00662BC2" w:rsidRPr="00997CA1" w:rsidRDefault="00662BC2" w:rsidP="00662BC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997CA1">
        <w:rPr>
          <w:rFonts w:ascii="Times New Roman" w:hAnsi="Times New Roman" w:cs="Times New Roman"/>
        </w:rPr>
        <w:t>Лицо, являющееся победителем торгов, и финансовый управляющий должника подписывают договор купли-продажи имущества (лота) в следующие сроки: в течение пяти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(лота) с приложением проекта данного договора в соответствии с представленным победителем торгов предложением о цене имущества (лота); победитель торгов в течение пяти дней с даты получения указанного предложения подписывает договор купли-продажи имущества (лота). В случае отказа или уклонения победителя торгов от подписания данного договора в течение пяти дней с даты получения указанного предложения арбитражного управляющего внесенный задаток ему не возвращается и арбитражный управляющий вправе предложить заключить договор купли-продажи имущества (лота) участнику торгов, которым предложена наиболее высокая цена имущества/лота по сравнению с ценой имущества/лота, предложенной другими участниками торгов, за исключением победителя торгов.</w:t>
      </w:r>
    </w:p>
    <w:p w:rsidR="008830AD" w:rsidRPr="00662BC2" w:rsidRDefault="00E66A6C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5</w:t>
      </w:r>
      <w:r w:rsidR="008830AD" w:rsidRPr="00662BC2">
        <w:rPr>
          <w:rFonts w:ascii="Times New Roman" w:hAnsi="Times New Roman" w:cs="Times New Roman"/>
        </w:rPr>
        <w:t>.</w:t>
      </w:r>
      <w:r w:rsidR="00662BC2">
        <w:rPr>
          <w:rFonts w:ascii="Times New Roman" w:hAnsi="Times New Roman" w:cs="Times New Roman"/>
        </w:rPr>
        <w:t>3</w:t>
      </w:r>
      <w:r w:rsidR="008830AD" w:rsidRPr="00662BC2">
        <w:rPr>
          <w:rFonts w:ascii="Times New Roman" w:hAnsi="Times New Roman" w:cs="Times New Roman"/>
        </w:rPr>
        <w:t>. Оплата предмета торгов по договору купли-продажи за минусом внесенного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задатка должна быть внесена покупателем в течение тридцати дней со дня подписания этого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договора. Передача имущества осуществляется по передаточному акту, подписываемому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сторонами.</w:t>
      </w:r>
    </w:p>
    <w:p w:rsidR="008830AD" w:rsidRPr="00662BC2" w:rsidRDefault="00E66A6C" w:rsidP="000A10F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5.</w:t>
      </w:r>
      <w:r w:rsidR="00406D7D">
        <w:rPr>
          <w:rFonts w:ascii="Times New Roman" w:hAnsi="Times New Roman" w:cs="Times New Roman"/>
        </w:rPr>
        <w:t>4</w:t>
      </w:r>
      <w:r w:rsidR="008830AD" w:rsidRPr="00662BC2">
        <w:rPr>
          <w:rFonts w:ascii="Times New Roman" w:hAnsi="Times New Roman" w:cs="Times New Roman"/>
        </w:rPr>
        <w:t>. Неисполнение в установленный срок обязательства по оплате предмета торгов в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полном объеме является бесспорным и очевидным нарушением обязательств Покупателем и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ведет к прекращению действия договора купли-продажи путем направления финансовым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управляющим Покупателю Уведомления об отказе от ис</w:t>
      </w:r>
      <w:r w:rsidR="000A10F3" w:rsidRPr="00662BC2">
        <w:rPr>
          <w:rFonts w:ascii="Times New Roman" w:hAnsi="Times New Roman" w:cs="Times New Roman"/>
        </w:rPr>
        <w:t xml:space="preserve">полнения Договора купли-продажи </w:t>
      </w:r>
      <w:r w:rsidR="008830AD" w:rsidRPr="00662BC2">
        <w:rPr>
          <w:rFonts w:ascii="Times New Roman" w:hAnsi="Times New Roman" w:cs="Times New Roman"/>
        </w:rPr>
        <w:t>в одностороннем порядке (далее – Уведомление). В этом случае финансовый управляющий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имеет право в бесспорном порядке изъять предмет торгов у Покупателя, и требовать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возмещения убытков, причиненных ненадлежащим исполнением обязательств по договору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купли-продажи, а Покупатель обязан в срок, указанный в уведомлении в бесспорном порядке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 xml:space="preserve">возвратить имущество в конкурсную массу. </w:t>
      </w:r>
    </w:p>
    <w:p w:rsidR="008830AD" w:rsidRPr="00662BC2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В случае, если Финансовый управляющий воспользуется правом на расторжение</w:t>
      </w:r>
      <w:r w:rsidR="000A10F3" w:rsidRPr="00662BC2">
        <w:rPr>
          <w:rFonts w:ascii="Times New Roman" w:hAnsi="Times New Roman" w:cs="Times New Roman"/>
        </w:rPr>
        <w:t xml:space="preserve"> </w:t>
      </w:r>
      <w:r w:rsidRPr="00662BC2">
        <w:rPr>
          <w:rFonts w:ascii="Times New Roman" w:hAnsi="Times New Roman" w:cs="Times New Roman"/>
        </w:rPr>
        <w:t>Договора купли-продажи в одностороннем порядке, Договор купли-продажи прекращается с</w:t>
      </w:r>
      <w:r w:rsidR="000A10F3" w:rsidRPr="00662BC2">
        <w:rPr>
          <w:rFonts w:ascii="Times New Roman" w:hAnsi="Times New Roman" w:cs="Times New Roman"/>
        </w:rPr>
        <w:t xml:space="preserve"> </w:t>
      </w:r>
      <w:r w:rsidRPr="00662BC2">
        <w:rPr>
          <w:rFonts w:ascii="Times New Roman" w:hAnsi="Times New Roman" w:cs="Times New Roman"/>
        </w:rPr>
        <w:t>даты указанной в Уведомлении об отказе от исполнения Договора.</w:t>
      </w:r>
    </w:p>
    <w:p w:rsidR="008830AD" w:rsidRPr="00662BC2" w:rsidRDefault="00E66A6C" w:rsidP="000A10F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5</w:t>
      </w:r>
      <w:r w:rsidR="008830AD" w:rsidRPr="00662BC2">
        <w:rPr>
          <w:rFonts w:ascii="Times New Roman" w:hAnsi="Times New Roman" w:cs="Times New Roman"/>
        </w:rPr>
        <w:t>.</w:t>
      </w:r>
      <w:r w:rsidR="00406D7D">
        <w:rPr>
          <w:rFonts w:ascii="Times New Roman" w:hAnsi="Times New Roman" w:cs="Times New Roman"/>
        </w:rPr>
        <w:t>5</w:t>
      </w:r>
      <w:r w:rsidR="008830AD" w:rsidRPr="00662BC2">
        <w:rPr>
          <w:rFonts w:ascii="Times New Roman" w:hAnsi="Times New Roman" w:cs="Times New Roman"/>
        </w:rPr>
        <w:t xml:space="preserve">. Денежными средствами, полученными </w:t>
      </w:r>
      <w:r w:rsidR="000A10F3" w:rsidRPr="00662BC2">
        <w:rPr>
          <w:rFonts w:ascii="Times New Roman" w:hAnsi="Times New Roman" w:cs="Times New Roman"/>
        </w:rPr>
        <w:t xml:space="preserve">от продажи имущества на торгах, </w:t>
      </w:r>
      <w:r w:rsidR="008830AD" w:rsidRPr="00662BC2">
        <w:rPr>
          <w:rFonts w:ascii="Times New Roman" w:hAnsi="Times New Roman" w:cs="Times New Roman"/>
        </w:rPr>
        <w:t>являются суммы, поступившие от покупателей в оплату имущества по договорам купли -</w:t>
      </w:r>
      <w:r w:rsidR="000A10F3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продажи, а также суммы задатков, которые в установленном порядке не возвращаются.</w:t>
      </w:r>
    </w:p>
    <w:p w:rsidR="008830AD" w:rsidRPr="00662BC2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Денежные средства, вырученные от реализации предмета залога, поступают на</w:t>
      </w:r>
      <w:r w:rsidR="000A10F3" w:rsidRPr="00662BC2">
        <w:rPr>
          <w:rFonts w:ascii="Times New Roman" w:hAnsi="Times New Roman" w:cs="Times New Roman"/>
        </w:rPr>
        <w:t xml:space="preserve"> </w:t>
      </w:r>
      <w:r w:rsidRPr="00662BC2">
        <w:rPr>
          <w:rFonts w:ascii="Times New Roman" w:hAnsi="Times New Roman" w:cs="Times New Roman"/>
        </w:rPr>
        <w:t>специальный счет должника и распределяются финансовым управляющим в соответствии со</w:t>
      </w:r>
      <w:r w:rsidR="000A10F3" w:rsidRPr="00662BC2">
        <w:rPr>
          <w:rFonts w:ascii="Times New Roman" w:hAnsi="Times New Roman" w:cs="Times New Roman"/>
        </w:rPr>
        <w:t xml:space="preserve"> </w:t>
      </w:r>
      <w:r w:rsidRPr="00662BC2">
        <w:rPr>
          <w:rFonts w:ascii="Times New Roman" w:hAnsi="Times New Roman" w:cs="Times New Roman"/>
        </w:rPr>
        <w:t>ст. ст. 213.26 - 213.27 Закона о банкротстве:</w:t>
      </w:r>
    </w:p>
    <w:p w:rsidR="008830AD" w:rsidRPr="00662BC2" w:rsidRDefault="000A10F3" w:rsidP="000A10F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-</w:t>
      </w:r>
      <w:r w:rsidR="008830AD" w:rsidRPr="00662BC2">
        <w:rPr>
          <w:rFonts w:ascii="Times New Roman" w:hAnsi="Times New Roman" w:cs="Times New Roman"/>
        </w:rPr>
        <w:t xml:space="preserve"> восемьдесят процентов суммы, вырученной от реализации п</w:t>
      </w:r>
      <w:r w:rsidRPr="00662BC2">
        <w:rPr>
          <w:rFonts w:ascii="Times New Roman" w:hAnsi="Times New Roman" w:cs="Times New Roman"/>
        </w:rPr>
        <w:t xml:space="preserve">редмета залога, </w:t>
      </w:r>
      <w:r w:rsidR="008830AD" w:rsidRPr="00662BC2">
        <w:rPr>
          <w:rFonts w:ascii="Times New Roman" w:hAnsi="Times New Roman" w:cs="Times New Roman"/>
        </w:rPr>
        <w:t>направляются на погашение требований кредитора по обязательствам, обеспеченным</w:t>
      </w:r>
      <w:r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залогом имущества должника,</w:t>
      </w:r>
    </w:p>
    <w:p w:rsidR="008830AD" w:rsidRPr="00662BC2" w:rsidRDefault="000A10F3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-</w:t>
      </w:r>
      <w:r w:rsidR="008830AD" w:rsidRPr="00662BC2">
        <w:rPr>
          <w:rFonts w:ascii="Times New Roman" w:hAnsi="Times New Roman" w:cs="Times New Roman"/>
        </w:rPr>
        <w:t xml:space="preserve"> оставшиеся средства от суммы, вырученной от реализации предмета залога,</w:t>
      </w:r>
      <w:r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распределяются в следующем порядке:</w:t>
      </w:r>
    </w:p>
    <w:p w:rsidR="008830AD" w:rsidRPr="00662BC2" w:rsidRDefault="008830AD" w:rsidP="00164F1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- десять процентов – на погашение требований креди</w:t>
      </w:r>
      <w:r w:rsidR="00164F1F" w:rsidRPr="00662BC2">
        <w:rPr>
          <w:rFonts w:ascii="Times New Roman" w:hAnsi="Times New Roman" w:cs="Times New Roman"/>
        </w:rPr>
        <w:t xml:space="preserve">торов первой и второй очереди в </w:t>
      </w:r>
      <w:r w:rsidRPr="00662BC2">
        <w:rPr>
          <w:rFonts w:ascii="Times New Roman" w:hAnsi="Times New Roman" w:cs="Times New Roman"/>
        </w:rPr>
        <w:t>случае недостаточности иного имущества гражданина для погашения указанных требований,</w:t>
      </w:r>
    </w:p>
    <w:p w:rsidR="008830AD" w:rsidRPr="00662BC2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- оставшиеся денежные средства для погашения судебных расходов, расходов на</w:t>
      </w:r>
      <w:r w:rsidR="00164F1F" w:rsidRPr="00662BC2">
        <w:rPr>
          <w:rFonts w:ascii="Times New Roman" w:hAnsi="Times New Roman" w:cs="Times New Roman"/>
        </w:rPr>
        <w:t xml:space="preserve"> </w:t>
      </w:r>
      <w:r w:rsidRPr="00662BC2">
        <w:rPr>
          <w:rFonts w:ascii="Times New Roman" w:hAnsi="Times New Roman" w:cs="Times New Roman"/>
        </w:rPr>
        <w:t>выплату вознаграждения финансовому управляющему, расходов на оплату услуг лиц,</w:t>
      </w:r>
      <w:r w:rsidR="00164F1F" w:rsidRPr="00662BC2">
        <w:rPr>
          <w:rFonts w:ascii="Times New Roman" w:hAnsi="Times New Roman" w:cs="Times New Roman"/>
        </w:rPr>
        <w:t xml:space="preserve"> </w:t>
      </w:r>
      <w:r w:rsidRPr="00662BC2">
        <w:rPr>
          <w:rFonts w:ascii="Times New Roman" w:hAnsi="Times New Roman" w:cs="Times New Roman"/>
        </w:rPr>
        <w:t>привлеченных финансовым управляющим в целях обеспечения исполнения возложенных на</w:t>
      </w:r>
      <w:r w:rsidR="00164F1F" w:rsidRPr="00662BC2">
        <w:rPr>
          <w:rFonts w:ascii="Times New Roman" w:hAnsi="Times New Roman" w:cs="Times New Roman"/>
        </w:rPr>
        <w:t xml:space="preserve"> </w:t>
      </w:r>
      <w:r w:rsidRPr="00662BC2">
        <w:rPr>
          <w:rFonts w:ascii="Times New Roman" w:hAnsi="Times New Roman" w:cs="Times New Roman"/>
        </w:rPr>
        <w:t>него обязанностей, и расходов, связанных с реализацией предмета залога.</w:t>
      </w:r>
    </w:p>
    <w:p w:rsidR="008830AD" w:rsidRPr="00662BC2" w:rsidRDefault="008830AD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Основанием для прекращения залога являются:</w:t>
      </w:r>
    </w:p>
    <w:p w:rsidR="008830AD" w:rsidRPr="00662BC2" w:rsidRDefault="00164F1F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 xml:space="preserve">- </w:t>
      </w:r>
      <w:r w:rsidR="008830AD" w:rsidRPr="00662BC2">
        <w:rPr>
          <w:rFonts w:ascii="Times New Roman" w:hAnsi="Times New Roman" w:cs="Times New Roman"/>
        </w:rPr>
        <w:t>погашение требований залогового кредитора за счет денежных средств, вырученных от</w:t>
      </w:r>
      <w:r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реализации предмета залога, в соответствии с условиями настоящего Положения;</w:t>
      </w:r>
    </w:p>
    <w:p w:rsidR="008830AD" w:rsidRPr="00662BC2" w:rsidRDefault="00164F1F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 xml:space="preserve">- </w:t>
      </w:r>
      <w:r w:rsidR="008830AD" w:rsidRPr="00662BC2">
        <w:rPr>
          <w:rFonts w:ascii="Times New Roman" w:hAnsi="Times New Roman" w:cs="Times New Roman"/>
        </w:rPr>
        <w:t>оставление залоговым кредитором предмета залога за собой в соответствии с</w:t>
      </w:r>
      <w:r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условиями настоящего Положения.</w:t>
      </w:r>
    </w:p>
    <w:p w:rsidR="008830AD" w:rsidRPr="005A61FC" w:rsidRDefault="00E66A6C" w:rsidP="008830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62BC2">
        <w:rPr>
          <w:rFonts w:ascii="Times New Roman" w:hAnsi="Times New Roman" w:cs="Times New Roman"/>
        </w:rPr>
        <w:t>5</w:t>
      </w:r>
      <w:r w:rsidR="008830AD" w:rsidRPr="00662BC2">
        <w:rPr>
          <w:rFonts w:ascii="Times New Roman" w:hAnsi="Times New Roman" w:cs="Times New Roman"/>
        </w:rPr>
        <w:t>.</w:t>
      </w:r>
      <w:r w:rsidR="00406D7D">
        <w:rPr>
          <w:rFonts w:ascii="Times New Roman" w:hAnsi="Times New Roman" w:cs="Times New Roman"/>
        </w:rPr>
        <w:t>6</w:t>
      </w:r>
      <w:r w:rsidR="008830AD" w:rsidRPr="00662BC2">
        <w:rPr>
          <w:rFonts w:ascii="Times New Roman" w:hAnsi="Times New Roman" w:cs="Times New Roman"/>
        </w:rPr>
        <w:t xml:space="preserve">. Не удовлетворенные за счет стоимости предмета залога требования </w:t>
      </w:r>
      <w:r w:rsidR="00164F1F" w:rsidRPr="00662BC2">
        <w:rPr>
          <w:rFonts w:ascii="Times New Roman" w:hAnsi="Times New Roman" w:cs="Times New Roman"/>
        </w:rPr>
        <w:t>ООО «ФИЛБЕРТ»</w:t>
      </w:r>
      <w:r w:rsidR="008830AD" w:rsidRPr="00662BC2">
        <w:rPr>
          <w:rFonts w:ascii="Times New Roman" w:hAnsi="Times New Roman" w:cs="Times New Roman"/>
        </w:rPr>
        <w:t>, обеспеченные залогом проданного имущества должника, удовлетворяются в</w:t>
      </w:r>
      <w:r w:rsidR="00164F1F" w:rsidRPr="00662BC2">
        <w:rPr>
          <w:rFonts w:ascii="Times New Roman" w:hAnsi="Times New Roman" w:cs="Times New Roman"/>
        </w:rPr>
        <w:t xml:space="preserve"> </w:t>
      </w:r>
      <w:r w:rsidR="008830AD" w:rsidRPr="00662BC2">
        <w:rPr>
          <w:rFonts w:ascii="Times New Roman" w:hAnsi="Times New Roman" w:cs="Times New Roman"/>
        </w:rPr>
        <w:t>составе требований кредиторов третьей очереди.</w:t>
      </w:r>
    </w:p>
    <w:sectPr w:rsidR="008830AD" w:rsidRPr="005A61FC" w:rsidSect="00012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6" w:hanging="42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9"/>
    <w:rsid w:val="00012596"/>
    <w:rsid w:val="0004073B"/>
    <w:rsid w:val="00054AFD"/>
    <w:rsid w:val="000A10F3"/>
    <w:rsid w:val="000C5A53"/>
    <w:rsid w:val="00164F1F"/>
    <w:rsid w:val="001A123D"/>
    <w:rsid w:val="001A66A6"/>
    <w:rsid w:val="001B6C28"/>
    <w:rsid w:val="001C5D9B"/>
    <w:rsid w:val="00204847"/>
    <w:rsid w:val="00215985"/>
    <w:rsid w:val="00235961"/>
    <w:rsid w:val="00247670"/>
    <w:rsid w:val="00275CC5"/>
    <w:rsid w:val="002857ED"/>
    <w:rsid w:val="002C7B8A"/>
    <w:rsid w:val="002D3C44"/>
    <w:rsid w:val="00316EB4"/>
    <w:rsid w:val="00347940"/>
    <w:rsid w:val="0038332E"/>
    <w:rsid w:val="003A4BF8"/>
    <w:rsid w:val="003E2579"/>
    <w:rsid w:val="003F5A14"/>
    <w:rsid w:val="003F6054"/>
    <w:rsid w:val="00406D7D"/>
    <w:rsid w:val="004876FA"/>
    <w:rsid w:val="00490779"/>
    <w:rsid w:val="00491D8A"/>
    <w:rsid w:val="004A59F7"/>
    <w:rsid w:val="004B1A84"/>
    <w:rsid w:val="0052072E"/>
    <w:rsid w:val="005A61FC"/>
    <w:rsid w:val="005E22CF"/>
    <w:rsid w:val="00662BC2"/>
    <w:rsid w:val="006F6869"/>
    <w:rsid w:val="00702089"/>
    <w:rsid w:val="0079000A"/>
    <w:rsid w:val="007B065D"/>
    <w:rsid w:val="00854945"/>
    <w:rsid w:val="00880C59"/>
    <w:rsid w:val="008830AD"/>
    <w:rsid w:val="00891BD5"/>
    <w:rsid w:val="008D7DBA"/>
    <w:rsid w:val="008E0011"/>
    <w:rsid w:val="00917AB6"/>
    <w:rsid w:val="00934755"/>
    <w:rsid w:val="0095657C"/>
    <w:rsid w:val="00963A38"/>
    <w:rsid w:val="00981DEA"/>
    <w:rsid w:val="00992A25"/>
    <w:rsid w:val="00997CA1"/>
    <w:rsid w:val="00A12B3F"/>
    <w:rsid w:val="00A604B8"/>
    <w:rsid w:val="00A637BC"/>
    <w:rsid w:val="00A92C37"/>
    <w:rsid w:val="00AC047C"/>
    <w:rsid w:val="00B06CFA"/>
    <w:rsid w:val="00B10660"/>
    <w:rsid w:val="00BB2D52"/>
    <w:rsid w:val="00BB3199"/>
    <w:rsid w:val="00C34C12"/>
    <w:rsid w:val="00C56AD5"/>
    <w:rsid w:val="00C963D7"/>
    <w:rsid w:val="00CA3516"/>
    <w:rsid w:val="00CC6A8F"/>
    <w:rsid w:val="00CF1EF9"/>
    <w:rsid w:val="00D35025"/>
    <w:rsid w:val="00D53852"/>
    <w:rsid w:val="00D8082F"/>
    <w:rsid w:val="00DA0E76"/>
    <w:rsid w:val="00E54BC9"/>
    <w:rsid w:val="00E66A6C"/>
    <w:rsid w:val="00EF0EB1"/>
    <w:rsid w:val="00F0580D"/>
    <w:rsid w:val="00F11EE8"/>
    <w:rsid w:val="00F5716E"/>
    <w:rsid w:val="00F73887"/>
    <w:rsid w:val="00F850B5"/>
    <w:rsid w:val="00F864A2"/>
    <w:rsid w:val="00FB7C26"/>
    <w:rsid w:val="00FC0332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5A53"/>
    <w:rPr>
      <w:b/>
      <w:bCs/>
    </w:rPr>
  </w:style>
  <w:style w:type="character" w:customStyle="1" w:styleId="apple-converted-space">
    <w:name w:val="apple-converted-space"/>
    <w:basedOn w:val="a0"/>
    <w:rsid w:val="000C5A53"/>
  </w:style>
  <w:style w:type="character" w:styleId="a5">
    <w:name w:val="Hyperlink"/>
    <w:basedOn w:val="a0"/>
    <w:uiPriority w:val="99"/>
    <w:unhideWhenUsed/>
    <w:rsid w:val="000C5A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7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2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5A53"/>
    <w:rPr>
      <w:b/>
      <w:bCs/>
    </w:rPr>
  </w:style>
  <w:style w:type="character" w:customStyle="1" w:styleId="apple-converted-space">
    <w:name w:val="apple-converted-space"/>
    <w:basedOn w:val="a0"/>
    <w:rsid w:val="000C5A53"/>
  </w:style>
  <w:style w:type="character" w:styleId="a5">
    <w:name w:val="Hyperlink"/>
    <w:basedOn w:val="a0"/>
    <w:uiPriority w:val="99"/>
    <w:unhideWhenUsed/>
    <w:rsid w:val="000C5A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7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2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E2DE-438E-4754-91E9-91DFE4D8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Ur-ka</cp:lastModifiedBy>
  <cp:revision>2</cp:revision>
  <cp:lastPrinted>2021-05-31T10:55:00Z</cp:lastPrinted>
  <dcterms:created xsi:type="dcterms:W3CDTF">2021-12-28T11:57:00Z</dcterms:created>
  <dcterms:modified xsi:type="dcterms:W3CDTF">2021-12-28T11:57:00Z</dcterms:modified>
</cp:coreProperties>
</file>