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2"/>
      </w:tblGrid>
      <w:tr w:rsidR="00E40627" w:rsidRPr="00800A29" w:rsidTr="00A03927">
        <w:trPr>
          <w:jc w:val="right"/>
        </w:trPr>
        <w:tc>
          <w:tcPr>
            <w:tcW w:w="4782" w:type="dxa"/>
            <w:shd w:val="clear" w:color="auto" w:fill="auto"/>
          </w:tcPr>
          <w:p w:rsidR="00E40627" w:rsidRPr="00800A29" w:rsidRDefault="00E40627" w:rsidP="00A03927">
            <w:pPr>
              <w:jc w:val="right"/>
              <w:rPr>
                <w:color w:val="000000"/>
              </w:rPr>
            </w:pPr>
            <w:r w:rsidRPr="00800A29">
              <w:rPr>
                <w:color w:val="000000"/>
              </w:rPr>
              <w:t>УТВЕРЖДАЮ</w:t>
            </w:r>
          </w:p>
        </w:tc>
      </w:tr>
      <w:tr w:rsidR="00E40627" w:rsidRPr="00800A29" w:rsidTr="00A03927">
        <w:trPr>
          <w:jc w:val="right"/>
        </w:trPr>
        <w:tc>
          <w:tcPr>
            <w:tcW w:w="4782" w:type="dxa"/>
          </w:tcPr>
          <w:p w:rsidR="00E40627" w:rsidRPr="00800A29" w:rsidRDefault="00FE7CC6" w:rsidP="00FE7CC6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  <w:r w:rsidRPr="00800A29">
              <w:rPr>
                <w:rFonts w:ascii="Times New Roman" w:hAnsi="Times New Roman" w:cs="Times New Roman"/>
                <w:bCs/>
              </w:rPr>
              <w:t xml:space="preserve">Заместитель </w:t>
            </w:r>
            <w:r w:rsidR="00E40627" w:rsidRPr="00800A29">
              <w:rPr>
                <w:rFonts w:ascii="Times New Roman" w:hAnsi="Times New Roman" w:cs="Times New Roman"/>
                <w:bCs/>
              </w:rPr>
              <w:t xml:space="preserve">директора </w:t>
            </w:r>
            <w:r w:rsidRPr="00800A29">
              <w:rPr>
                <w:rFonts w:ascii="Times New Roman" w:hAnsi="Times New Roman" w:cs="Times New Roman"/>
                <w:bCs/>
              </w:rPr>
              <w:t>по закупкам</w:t>
            </w:r>
          </w:p>
        </w:tc>
      </w:tr>
      <w:tr w:rsidR="00FE7CC6" w:rsidRPr="00800A29" w:rsidTr="00A03927">
        <w:trPr>
          <w:jc w:val="right"/>
        </w:trPr>
        <w:tc>
          <w:tcPr>
            <w:tcW w:w="4782" w:type="dxa"/>
          </w:tcPr>
          <w:p w:rsidR="00FE7CC6" w:rsidRPr="00800A29" w:rsidRDefault="00FE7CC6" w:rsidP="00FE7CC6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E40627" w:rsidRPr="00800A29" w:rsidTr="00A03927">
        <w:trPr>
          <w:jc w:val="right"/>
        </w:trPr>
        <w:tc>
          <w:tcPr>
            <w:tcW w:w="4782" w:type="dxa"/>
          </w:tcPr>
          <w:p w:rsidR="00E40627" w:rsidRPr="00800A29" w:rsidRDefault="00E40627" w:rsidP="00A03927">
            <w:pPr>
              <w:jc w:val="right"/>
              <w:rPr>
                <w:color w:val="000000"/>
              </w:rPr>
            </w:pPr>
            <w:r w:rsidRPr="00800A29">
              <w:rPr>
                <w:color w:val="000000"/>
              </w:rPr>
              <w:t>______</w:t>
            </w:r>
            <w:r w:rsidR="003B06D7" w:rsidRPr="00800A29">
              <w:rPr>
                <w:color w:val="000000"/>
              </w:rPr>
              <w:t>____</w:t>
            </w:r>
            <w:r w:rsidRPr="00800A29">
              <w:rPr>
                <w:color w:val="000000"/>
              </w:rPr>
              <w:t>_________</w:t>
            </w:r>
            <w:r w:rsidR="00C30299" w:rsidRPr="00800A29">
              <w:rPr>
                <w:color w:val="000000"/>
              </w:rPr>
              <w:t>В.И. Котуков</w:t>
            </w:r>
          </w:p>
        </w:tc>
      </w:tr>
      <w:tr w:rsidR="00E40627" w:rsidRPr="00800A29" w:rsidTr="00A03927">
        <w:trPr>
          <w:jc w:val="right"/>
        </w:trPr>
        <w:tc>
          <w:tcPr>
            <w:tcW w:w="4782" w:type="dxa"/>
          </w:tcPr>
          <w:p w:rsidR="00E40627" w:rsidRPr="00800A29" w:rsidRDefault="00E40627" w:rsidP="007A6EEC">
            <w:pPr>
              <w:jc w:val="right"/>
              <w:rPr>
                <w:color w:val="000000"/>
              </w:rPr>
            </w:pPr>
            <w:r w:rsidRPr="00800A29">
              <w:t>«</w:t>
            </w:r>
            <w:r w:rsidR="007A6EEC">
              <w:t>29</w:t>
            </w:r>
            <w:r w:rsidRPr="00800A29">
              <w:t xml:space="preserve">» </w:t>
            </w:r>
            <w:r w:rsidR="006B4073">
              <w:t>ноября</w:t>
            </w:r>
            <w:r w:rsidR="00D23479" w:rsidRPr="00800A29">
              <w:t xml:space="preserve"> </w:t>
            </w:r>
            <w:r w:rsidRPr="00800A29">
              <w:t>20</w:t>
            </w:r>
            <w:r w:rsidR="00D23479" w:rsidRPr="00800A29">
              <w:t>2</w:t>
            </w:r>
            <w:r w:rsidR="00322573" w:rsidRPr="00800A29">
              <w:t>1</w:t>
            </w:r>
            <w:r w:rsidRPr="00800A29">
              <w:t xml:space="preserve"> г.</w:t>
            </w:r>
          </w:p>
        </w:tc>
      </w:tr>
    </w:tbl>
    <w:p w:rsidR="008C4AF6" w:rsidRPr="00800A29" w:rsidRDefault="008C4AF6" w:rsidP="0086078A">
      <w:pPr>
        <w:rPr>
          <w:b/>
          <w:highlight w:val="yellow"/>
        </w:rPr>
      </w:pPr>
    </w:p>
    <w:p w:rsidR="00B45E81" w:rsidRPr="00800A29" w:rsidRDefault="00A01401" w:rsidP="00A56243">
      <w:pPr>
        <w:jc w:val="center"/>
        <w:rPr>
          <w:b/>
        </w:rPr>
      </w:pPr>
      <w:r w:rsidRPr="00800A29">
        <w:rPr>
          <w:b/>
        </w:rPr>
        <w:t>Извещение о внесении изменений в документацию о</w:t>
      </w:r>
      <w:r w:rsidR="009154B0" w:rsidRPr="00800A29">
        <w:rPr>
          <w:b/>
        </w:rPr>
        <w:t>б</w:t>
      </w:r>
      <w:r w:rsidRPr="00800A29">
        <w:rPr>
          <w:b/>
        </w:rPr>
        <w:t xml:space="preserve"> </w:t>
      </w:r>
      <w:r w:rsidR="009154B0" w:rsidRPr="00800A29">
        <w:rPr>
          <w:b/>
        </w:rPr>
        <w:t>открытом</w:t>
      </w:r>
      <w:r w:rsidRPr="00800A29">
        <w:rPr>
          <w:b/>
        </w:rPr>
        <w:t xml:space="preserve"> </w:t>
      </w:r>
      <w:r w:rsidR="002F77B6" w:rsidRPr="00800A29">
        <w:rPr>
          <w:b/>
        </w:rPr>
        <w:t>аукционе</w:t>
      </w:r>
    </w:p>
    <w:p w:rsidR="00A01401" w:rsidRPr="00800A29" w:rsidRDefault="00A01401" w:rsidP="00A56243">
      <w:pPr>
        <w:jc w:val="center"/>
        <w:rPr>
          <w:b/>
        </w:rPr>
      </w:pPr>
      <w:r w:rsidRPr="00800A29">
        <w:rPr>
          <w:b/>
        </w:rPr>
        <w:t>в электронной форме</w:t>
      </w:r>
    </w:p>
    <w:p w:rsidR="00A01401" w:rsidRPr="00800A29" w:rsidRDefault="00A01401" w:rsidP="00F77277">
      <w:pPr>
        <w:jc w:val="center"/>
        <w:rPr>
          <w:color w:val="000000" w:themeColor="text1"/>
        </w:rPr>
      </w:pPr>
      <w:r w:rsidRPr="00800A29">
        <w:rPr>
          <w:color w:val="000000" w:themeColor="text1"/>
        </w:rPr>
        <w:t xml:space="preserve">на право заключить </w:t>
      </w:r>
      <w:r w:rsidR="00526175" w:rsidRPr="00800A29">
        <w:rPr>
          <w:color w:val="000000" w:themeColor="text1"/>
        </w:rPr>
        <w:t xml:space="preserve">договор </w:t>
      </w:r>
      <w:r w:rsidR="00B45E81" w:rsidRPr="00800A29">
        <w:rPr>
          <w:color w:val="000000" w:themeColor="text1"/>
        </w:rPr>
        <w:t>на</w:t>
      </w:r>
      <w:r w:rsidR="00FA627D" w:rsidRPr="00800A29">
        <w:rPr>
          <w:color w:val="000000" w:themeColor="text1"/>
        </w:rPr>
        <w:t xml:space="preserve"> </w:t>
      </w:r>
      <w:r w:rsidR="0048552D" w:rsidRPr="0048552D">
        <w:rPr>
          <w:color w:val="000000" w:themeColor="text1"/>
        </w:rPr>
        <w:t>Поставк</w:t>
      </w:r>
      <w:r w:rsidR="0048552D">
        <w:rPr>
          <w:color w:val="000000" w:themeColor="text1"/>
        </w:rPr>
        <w:t>у</w:t>
      </w:r>
      <w:r w:rsidR="0048552D" w:rsidRPr="0048552D">
        <w:rPr>
          <w:color w:val="000000" w:themeColor="text1"/>
        </w:rPr>
        <w:t xml:space="preserve"> </w:t>
      </w:r>
      <w:r w:rsidR="007A6EEC">
        <w:rPr>
          <w:color w:val="000000" w:themeColor="text1"/>
        </w:rPr>
        <w:t>шин</w:t>
      </w:r>
    </w:p>
    <w:p w:rsidR="009154B0" w:rsidRPr="00800A29" w:rsidRDefault="0048552D" w:rsidP="009154B0">
      <w:pPr>
        <w:jc w:val="center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Н</w:t>
      </w:r>
      <w:r w:rsidR="00A01401" w:rsidRPr="00800A29">
        <w:rPr>
          <w:color w:val="000000" w:themeColor="text1"/>
        </w:rPr>
        <w:t>о</w:t>
      </w:r>
      <w:r w:rsidR="00D37692" w:rsidRPr="00800A29">
        <w:rPr>
          <w:color w:val="000000" w:themeColor="text1"/>
        </w:rPr>
        <w:t>мер</w:t>
      </w:r>
      <w:r>
        <w:rPr>
          <w:color w:val="000000" w:themeColor="text1"/>
        </w:rPr>
        <w:t xml:space="preserve"> извещения</w:t>
      </w:r>
      <w:r w:rsidR="00D37692" w:rsidRPr="00800A29">
        <w:rPr>
          <w:color w:val="000000" w:themeColor="text1"/>
        </w:rPr>
        <w:t xml:space="preserve"> № </w:t>
      </w:r>
      <w:r w:rsidR="007A6EEC" w:rsidRPr="007A6EEC">
        <w:rPr>
          <w:color w:val="000000" w:themeColor="text1"/>
        </w:rPr>
        <w:t>32110815496</w:t>
      </w:r>
    </w:p>
    <w:p w:rsidR="00A01401" w:rsidRPr="00800A29" w:rsidRDefault="00A01401" w:rsidP="00401B72">
      <w:pPr>
        <w:rPr>
          <w:b/>
          <w:highlight w:val="yellow"/>
        </w:rPr>
      </w:pPr>
    </w:p>
    <w:p w:rsidR="00A01401" w:rsidRDefault="00A01401" w:rsidP="000C0C47">
      <w:pPr>
        <w:ind w:firstLine="426"/>
        <w:jc w:val="center"/>
        <w:rPr>
          <w:b/>
        </w:rPr>
      </w:pPr>
      <w:r w:rsidRPr="00800A29">
        <w:t xml:space="preserve">Акционерное общество «Конструкторское бюро химавтоматики» (АО КБХА) настоящим уведомляет о </w:t>
      </w:r>
      <w:r w:rsidRPr="00800A29">
        <w:rPr>
          <w:b/>
        </w:rPr>
        <w:t>внесении изменений в документацию о</w:t>
      </w:r>
      <w:r w:rsidR="00C30299" w:rsidRPr="00800A29">
        <w:rPr>
          <w:b/>
        </w:rPr>
        <w:t>б</w:t>
      </w:r>
      <w:r w:rsidRPr="00800A29">
        <w:rPr>
          <w:b/>
        </w:rPr>
        <w:t xml:space="preserve"> </w:t>
      </w:r>
      <w:r w:rsidR="00C30299" w:rsidRPr="00800A29">
        <w:rPr>
          <w:b/>
        </w:rPr>
        <w:t>открытом</w:t>
      </w:r>
      <w:r w:rsidRPr="00800A29">
        <w:rPr>
          <w:b/>
        </w:rPr>
        <w:t xml:space="preserve"> </w:t>
      </w:r>
      <w:r w:rsidR="002F77B6" w:rsidRPr="00800A29">
        <w:rPr>
          <w:b/>
        </w:rPr>
        <w:t xml:space="preserve">аукционе </w:t>
      </w:r>
      <w:r w:rsidR="000C0C47" w:rsidRPr="00800A29">
        <w:rPr>
          <w:b/>
        </w:rPr>
        <w:t>в электронной форме</w:t>
      </w:r>
      <w:r w:rsidRPr="00800A29">
        <w:rPr>
          <w:b/>
        </w:rPr>
        <w:t>:</w:t>
      </w:r>
    </w:p>
    <w:p w:rsidR="00D87B58" w:rsidRPr="00800A29" w:rsidRDefault="00D87B58" w:rsidP="00D87B58">
      <w:pPr>
        <w:rPr>
          <w:b/>
        </w:rPr>
      </w:pPr>
      <w:r>
        <w:rPr>
          <w:b/>
        </w:rPr>
        <w:t xml:space="preserve">1. 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5095"/>
      </w:tblGrid>
      <w:tr w:rsidR="003E3E39" w:rsidRPr="006B4073" w:rsidTr="00FE7CC6">
        <w:trPr>
          <w:trHeight w:val="254"/>
        </w:trPr>
        <w:tc>
          <w:tcPr>
            <w:tcW w:w="2501" w:type="pct"/>
          </w:tcPr>
          <w:p w:rsidR="003E3E39" w:rsidRPr="006B4073" w:rsidRDefault="003E3E39" w:rsidP="00897802">
            <w:pPr>
              <w:jc w:val="center"/>
              <w:rPr>
                <w:b/>
              </w:rPr>
            </w:pPr>
            <w:r w:rsidRPr="006B4073">
              <w:rPr>
                <w:b/>
              </w:rPr>
              <w:t>Было</w:t>
            </w:r>
          </w:p>
        </w:tc>
        <w:tc>
          <w:tcPr>
            <w:tcW w:w="2499" w:type="pct"/>
          </w:tcPr>
          <w:p w:rsidR="003E3E39" w:rsidRPr="006B4073" w:rsidRDefault="003E3E39" w:rsidP="00897802">
            <w:pPr>
              <w:jc w:val="center"/>
              <w:rPr>
                <w:b/>
              </w:rPr>
            </w:pPr>
            <w:r w:rsidRPr="006B4073">
              <w:rPr>
                <w:b/>
              </w:rPr>
              <w:t>Стало</w:t>
            </w:r>
          </w:p>
        </w:tc>
      </w:tr>
      <w:tr w:rsidR="00126C77" w:rsidRPr="006B4073" w:rsidTr="00FE7CC6">
        <w:trPr>
          <w:trHeight w:val="254"/>
        </w:trPr>
        <w:tc>
          <w:tcPr>
            <w:tcW w:w="2501" w:type="pct"/>
          </w:tcPr>
          <w:p w:rsidR="00126C77" w:rsidRPr="006B4073" w:rsidRDefault="00126C77" w:rsidP="00126C77">
            <w:pPr>
              <w:jc w:val="center"/>
              <w:rPr>
                <w:b/>
              </w:rPr>
            </w:pPr>
            <w:r w:rsidRPr="006B4073">
              <w:rPr>
                <w:b/>
              </w:rPr>
              <w:t>ИЗВЕЩЕНИЕ ОБ ОСУЩЕСТВЛЕНИИ ЗАКУПКИ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7A6EEC">
              <w:t>11.3. дата и время окончания срока подачи заявок, место их подачи: 09:00 (по местному времени организатора закупки) «01» декабря 2021 года в электронной форме в соответствии с регламентом и функционалом ЭТП.</w:t>
            </w:r>
          </w:p>
          <w:p w:rsidR="00126C77" w:rsidRPr="006B4073" w:rsidRDefault="00126C77" w:rsidP="00126C77">
            <w:pPr>
              <w:jc w:val="both"/>
            </w:pPr>
          </w:p>
          <w:p w:rsidR="00126C77" w:rsidRDefault="00126C77" w:rsidP="00126C77">
            <w:pPr>
              <w:jc w:val="both"/>
            </w:pPr>
            <w:r>
              <w:t>13. Дата и место рассмотрения первых частей заявок: «07» декабря 2021 г.</w:t>
            </w:r>
          </w:p>
          <w:p w:rsidR="00126C77" w:rsidRPr="006B4073" w:rsidRDefault="00126C77" w:rsidP="00126C77">
            <w:pPr>
              <w:jc w:val="both"/>
            </w:pPr>
            <w:r>
              <w:t xml:space="preserve"> г. Воронеж, ул. Ворошилова, д.20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7A6EEC">
              <w:t>14. Место, дата и время начала проведения аукциона: 10:00 (по местному времени организатора закупки) «10» декабря 2021 года в электронной форме в соответствии с регламентом и функционалом ЭТП, указанной в п.8 настоящего Извещения.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126C77">
              <w:t>15. Дата и место рассмотрения вторых частей заявок (подведения итогов закупки): «13» декабря 2021 года, г. Воронеж, ул. Ворошилова, д.20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keepLines/>
              <w:jc w:val="both"/>
            </w:pPr>
          </w:p>
        </w:tc>
        <w:tc>
          <w:tcPr>
            <w:tcW w:w="2499" w:type="pct"/>
          </w:tcPr>
          <w:p w:rsidR="00126C77" w:rsidRPr="006B4073" w:rsidRDefault="00126C77" w:rsidP="00126C77">
            <w:pPr>
              <w:jc w:val="center"/>
              <w:rPr>
                <w:b/>
              </w:rPr>
            </w:pPr>
            <w:r w:rsidRPr="006B4073">
              <w:rPr>
                <w:b/>
              </w:rPr>
              <w:t>ИЗВЕЩЕНИЕ ОБ ОСУЩЕСТВЛЕНИИ ЗАКУПКИ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7A6EEC">
              <w:t>11.3. дата и время окончания срока подачи заявок, место их подачи: 09:00 (по местному времени организатора закупки) «0</w:t>
            </w:r>
            <w:r>
              <w:t>8</w:t>
            </w:r>
            <w:r w:rsidRPr="007A6EEC">
              <w:t>» декабря 2021 года в электронной форме в соответствии с регламентом и функционалом ЭТП.</w:t>
            </w:r>
          </w:p>
          <w:p w:rsidR="00126C77" w:rsidRPr="006B4073" w:rsidRDefault="00126C77" w:rsidP="00126C77">
            <w:pPr>
              <w:jc w:val="both"/>
            </w:pPr>
          </w:p>
          <w:p w:rsidR="00126C77" w:rsidRDefault="00126C77" w:rsidP="00126C77">
            <w:pPr>
              <w:jc w:val="both"/>
            </w:pPr>
            <w:r>
              <w:t>13. Дата и место рассмотрения первых частей заявок: «</w:t>
            </w:r>
            <w:r>
              <w:t>14</w:t>
            </w:r>
            <w:r>
              <w:t>» декабря 2021 г.</w:t>
            </w:r>
          </w:p>
          <w:p w:rsidR="00126C77" w:rsidRPr="006B4073" w:rsidRDefault="00126C77" w:rsidP="00126C77">
            <w:pPr>
              <w:jc w:val="both"/>
            </w:pPr>
            <w:r>
              <w:t xml:space="preserve"> г. Воронеж, ул. Ворошилова, д.20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7A6EEC">
              <w:t>14. Место, дата и время начала проведения аукциона: 10:00 (по местному времени организатора закупки) «1</w:t>
            </w:r>
            <w:r>
              <w:t>7</w:t>
            </w:r>
            <w:r w:rsidRPr="007A6EEC">
              <w:t>» декабря 2021 года в электронной форме в соответствии с регламентом и функционалом ЭТП, указанной в п.8 настоящего Извещения.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jc w:val="both"/>
            </w:pPr>
            <w:r w:rsidRPr="00126C77">
              <w:t>15. Дата и место рассмотрения вторых частей заявок (подведения итогов закупки): «</w:t>
            </w:r>
            <w:r>
              <w:t>20</w:t>
            </w:r>
            <w:r w:rsidRPr="00126C77">
              <w:t>» декабря 2021 года, г. Воронеж, ул. Ворошилова, д.20</w:t>
            </w:r>
          </w:p>
          <w:p w:rsidR="00126C77" w:rsidRPr="006B4073" w:rsidRDefault="00126C77" w:rsidP="00126C77">
            <w:pPr>
              <w:jc w:val="both"/>
            </w:pPr>
          </w:p>
          <w:p w:rsidR="00126C77" w:rsidRPr="006B4073" w:rsidRDefault="00126C77" w:rsidP="00126C77">
            <w:pPr>
              <w:keepLines/>
              <w:jc w:val="both"/>
            </w:pPr>
          </w:p>
        </w:tc>
      </w:tr>
      <w:tr w:rsidR="00126C77" w:rsidRPr="006B4073" w:rsidTr="00FE7CC6">
        <w:trPr>
          <w:trHeight w:val="254"/>
        </w:trPr>
        <w:tc>
          <w:tcPr>
            <w:tcW w:w="2501" w:type="pct"/>
          </w:tcPr>
          <w:p w:rsidR="00126C77" w:rsidRPr="006B4073" w:rsidRDefault="00126C77" w:rsidP="00126C77">
            <w:pPr>
              <w:jc w:val="center"/>
              <w:outlineLvl w:val="2"/>
              <w:rPr>
                <w:rFonts w:eastAsiaTheme="majorEastAsia"/>
                <w:b/>
                <w:bCs/>
              </w:rPr>
            </w:pPr>
            <w:r w:rsidRPr="006B4073">
              <w:rPr>
                <w:rFonts w:eastAsiaTheme="majorEastAsia"/>
                <w:b/>
                <w:bCs/>
              </w:rPr>
              <w:t>ДОКУМЕНТАЦИЯ О ЗАКУПКЕ</w:t>
            </w:r>
          </w:p>
          <w:p w:rsidR="00126C77" w:rsidRPr="006B4073" w:rsidRDefault="00126C77" w:rsidP="00126C77">
            <w:pPr>
              <w:jc w:val="center"/>
              <w:rPr>
                <w:b/>
              </w:rPr>
            </w:pPr>
          </w:p>
          <w:p w:rsidR="00126C77" w:rsidRPr="006B4073" w:rsidRDefault="00126C77" w:rsidP="00126C77">
            <w:pPr>
              <w:rPr>
                <w:i/>
              </w:rPr>
            </w:pPr>
            <w:r w:rsidRPr="006B4073">
              <w:rPr>
                <w:rFonts w:eastAsiaTheme="majorEastAsia"/>
                <w:bCs/>
                <w:i/>
              </w:rPr>
              <w:t xml:space="preserve">Раздел </w:t>
            </w:r>
            <w:r w:rsidRPr="006B4073">
              <w:rPr>
                <w:i/>
              </w:rPr>
              <w:t>6 - ИНФОРМАЦИОННАЯ КАРТА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20</w:t>
            </w:r>
          </w:p>
          <w:p w:rsidR="00126C77" w:rsidRDefault="00126C77" w:rsidP="00126C77">
            <w:r>
              <w:t>Дата начала срока подачи заявок: «15» ноября 2021 г.</w:t>
            </w:r>
          </w:p>
          <w:p w:rsidR="00126C77" w:rsidRDefault="00126C77" w:rsidP="00126C77">
            <w:r>
              <w:t>Дата и время окончания срока подачи заявок</w:t>
            </w:r>
          </w:p>
          <w:p w:rsidR="00126C77" w:rsidRDefault="00126C77" w:rsidP="00126C77">
            <w:r>
              <w:t>«01» декабря 2021 г. в 09 часов 00 минут.</w:t>
            </w:r>
          </w:p>
          <w:p w:rsidR="00126C77" w:rsidRDefault="00126C77" w:rsidP="00126C77">
            <w:r>
              <w:t xml:space="preserve"> (по местному времени организатора закупки) </w:t>
            </w:r>
          </w:p>
          <w:p w:rsidR="00126C77" w:rsidRPr="006B4073" w:rsidRDefault="00126C77" w:rsidP="00126C77">
            <w:r>
              <w:t>в электронной форме в соответствии с регламентом и функционалом ЭТП.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21</w:t>
            </w:r>
          </w:p>
          <w:p w:rsidR="00126C77" w:rsidRPr="006B4073" w:rsidRDefault="00126C77" w:rsidP="00126C77">
            <w:r w:rsidRPr="00126C77">
              <w:t xml:space="preserve">Разъяснения положений извещения, документации, </w:t>
            </w:r>
            <w:r w:rsidRPr="00126C77">
              <w:lastRenderedPageBreak/>
              <w:t xml:space="preserve">полученные в соответствии с п. 4.3.1, предоставляются с даты публикации извещения о проведении закупки до 23 часов 59 </w:t>
            </w:r>
            <w:proofErr w:type="gramStart"/>
            <w:r w:rsidRPr="00126C77">
              <w:t>минут  «</w:t>
            </w:r>
            <w:proofErr w:type="gramEnd"/>
            <w:r w:rsidRPr="00126C77">
              <w:t>30» ноября 2021 г.  (включительно)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</w:t>
            </w:r>
            <w:r>
              <w:t>3</w:t>
            </w:r>
          </w:p>
          <w:p w:rsidR="00126C77" w:rsidRDefault="00126C77" w:rsidP="00126C77">
            <w:r>
              <w:t xml:space="preserve">«07» декабря 2021 г. в 14 часов 00 минут (по местному времени организатора закупки) </w:t>
            </w:r>
          </w:p>
          <w:p w:rsidR="00126C77" w:rsidRPr="006B4073" w:rsidRDefault="00126C77" w:rsidP="00126C77">
            <w:r>
              <w:t>г. Воронеж, ул. Ворошилова, д.20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24</w:t>
            </w:r>
          </w:p>
          <w:p w:rsidR="00126C77" w:rsidRPr="006B4073" w:rsidRDefault="00126C77" w:rsidP="00126C77">
            <w:r w:rsidRPr="00126C77">
              <w:t>«10» декабря 2021 года в 10:00 (по местному времени организатора закупки).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29</w:t>
            </w:r>
          </w:p>
          <w:p w:rsidR="00126C77" w:rsidRDefault="00126C77" w:rsidP="00126C77">
            <w:r>
              <w:t xml:space="preserve">«13» декабря 20221 г. в 14 часов 00 минут (по местному времени организатора закупки) </w:t>
            </w:r>
          </w:p>
          <w:p w:rsidR="00126C77" w:rsidRPr="006B4073" w:rsidRDefault="00126C77" w:rsidP="00126C77">
            <w:r>
              <w:t>г. Воронеж, ул. Ворошилова, д.20</w:t>
            </w:r>
          </w:p>
        </w:tc>
        <w:tc>
          <w:tcPr>
            <w:tcW w:w="2499" w:type="pct"/>
          </w:tcPr>
          <w:p w:rsidR="00126C77" w:rsidRPr="006B4073" w:rsidRDefault="00126C77" w:rsidP="00126C77">
            <w:pPr>
              <w:jc w:val="center"/>
              <w:outlineLvl w:val="2"/>
              <w:rPr>
                <w:rFonts w:eastAsiaTheme="majorEastAsia"/>
                <w:b/>
                <w:bCs/>
              </w:rPr>
            </w:pPr>
            <w:r w:rsidRPr="006B4073">
              <w:rPr>
                <w:rFonts w:eastAsiaTheme="majorEastAsia"/>
                <w:b/>
                <w:bCs/>
              </w:rPr>
              <w:lastRenderedPageBreak/>
              <w:t>ДОКУМЕНТАЦИЯ О ЗАКУПКЕ</w:t>
            </w:r>
          </w:p>
          <w:p w:rsidR="00126C77" w:rsidRPr="006B4073" w:rsidRDefault="00126C77" w:rsidP="00126C77">
            <w:pPr>
              <w:jc w:val="center"/>
              <w:rPr>
                <w:b/>
              </w:rPr>
            </w:pPr>
          </w:p>
          <w:p w:rsidR="00126C77" w:rsidRPr="006B4073" w:rsidRDefault="00126C77" w:rsidP="00126C77">
            <w:pPr>
              <w:rPr>
                <w:i/>
              </w:rPr>
            </w:pPr>
            <w:r w:rsidRPr="006B4073">
              <w:rPr>
                <w:rFonts w:eastAsiaTheme="majorEastAsia"/>
                <w:bCs/>
                <w:i/>
              </w:rPr>
              <w:t xml:space="preserve">Раздел </w:t>
            </w:r>
            <w:r w:rsidRPr="006B4073">
              <w:rPr>
                <w:i/>
              </w:rPr>
              <w:t>6 - ИНФОРМАЦИОННАЯ КАРТА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20</w:t>
            </w:r>
          </w:p>
          <w:p w:rsidR="00126C77" w:rsidRDefault="00126C77" w:rsidP="00126C77">
            <w:r>
              <w:t>Дата начала срока подачи заявок: «15» ноября 2021 г.</w:t>
            </w:r>
          </w:p>
          <w:p w:rsidR="00126C77" w:rsidRDefault="00126C77" w:rsidP="00126C77">
            <w:r>
              <w:t>Дата и время окончания срока подачи заявок</w:t>
            </w:r>
          </w:p>
          <w:p w:rsidR="00126C77" w:rsidRDefault="00126C77" w:rsidP="00126C77">
            <w:r>
              <w:t>«0</w:t>
            </w:r>
            <w:r>
              <w:t>8</w:t>
            </w:r>
            <w:r>
              <w:t>» декабря 2021 г. в 09 часов 00 минут.</w:t>
            </w:r>
          </w:p>
          <w:p w:rsidR="00126C77" w:rsidRDefault="00126C77" w:rsidP="00126C77">
            <w:r>
              <w:t xml:space="preserve"> (по местному времени организатора закупки) </w:t>
            </w:r>
          </w:p>
          <w:p w:rsidR="00126C77" w:rsidRPr="006B4073" w:rsidRDefault="00126C77" w:rsidP="00126C77">
            <w:r>
              <w:t>в электронной форме в соответствии с регламентом и функционалом ЭТП.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21</w:t>
            </w:r>
          </w:p>
          <w:p w:rsidR="00126C77" w:rsidRPr="006B4073" w:rsidRDefault="00126C77" w:rsidP="00126C77">
            <w:r w:rsidRPr="00126C77">
              <w:t xml:space="preserve">Разъяснения положений извещения, документации, </w:t>
            </w:r>
            <w:r w:rsidRPr="00126C77">
              <w:lastRenderedPageBreak/>
              <w:t xml:space="preserve">полученные в соответствии с п. 4.3.1, предоставляются с даты публикации извещения о проведении закупки до 23 часов 59 </w:t>
            </w:r>
            <w:proofErr w:type="gramStart"/>
            <w:r w:rsidRPr="00126C77">
              <w:t>минут  «</w:t>
            </w:r>
            <w:proofErr w:type="gramEnd"/>
            <w:r>
              <w:t>07</w:t>
            </w:r>
            <w:r w:rsidRPr="00126C77">
              <w:t xml:space="preserve">» </w:t>
            </w:r>
            <w:r>
              <w:t xml:space="preserve">декабря </w:t>
            </w:r>
            <w:r w:rsidRPr="00126C77">
              <w:t>2021 г.  (включительно)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</w:t>
            </w:r>
            <w:r>
              <w:t>3</w:t>
            </w:r>
          </w:p>
          <w:p w:rsidR="00126C77" w:rsidRDefault="00126C77" w:rsidP="00126C77">
            <w:r>
              <w:t>«</w:t>
            </w:r>
            <w:r>
              <w:t>14</w:t>
            </w:r>
            <w:r>
              <w:t xml:space="preserve">» декабря 2021 г. в 14 часов 00 минут (по местному времени организатора закупки) </w:t>
            </w:r>
          </w:p>
          <w:p w:rsidR="00126C77" w:rsidRPr="006B4073" w:rsidRDefault="00126C77" w:rsidP="00126C77">
            <w:r>
              <w:t>г. Воронеж, ул. Ворошилова, д.20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24</w:t>
            </w:r>
          </w:p>
          <w:p w:rsidR="00126C77" w:rsidRPr="006B4073" w:rsidRDefault="00126C77" w:rsidP="00126C77">
            <w:r w:rsidRPr="00126C77">
              <w:t>«1</w:t>
            </w:r>
            <w:r>
              <w:t>7</w:t>
            </w:r>
            <w:r w:rsidRPr="00126C77">
              <w:t>» декабря 2021 года в 10:00 (по местному времени организатора закупки).</w:t>
            </w:r>
          </w:p>
          <w:p w:rsidR="00126C77" w:rsidRPr="006B4073" w:rsidRDefault="00126C77" w:rsidP="00126C77"/>
          <w:p w:rsidR="00126C77" w:rsidRPr="006B4073" w:rsidRDefault="00126C77" w:rsidP="00126C77">
            <w:r w:rsidRPr="006B4073">
              <w:t>п. 29</w:t>
            </w:r>
          </w:p>
          <w:p w:rsidR="00126C77" w:rsidRDefault="00126C77" w:rsidP="00126C77">
            <w:r>
              <w:t>«</w:t>
            </w:r>
            <w:r>
              <w:t>20</w:t>
            </w:r>
            <w:r>
              <w:t xml:space="preserve">» декабря 20221 г. в 14 часов 00 минут (по местному времени организатора закупки) </w:t>
            </w:r>
          </w:p>
          <w:p w:rsidR="00126C77" w:rsidRPr="006B4073" w:rsidRDefault="00126C77" w:rsidP="00126C77">
            <w:r>
              <w:t>г. Воронеж, ул. Ворошилова, д.20</w:t>
            </w:r>
          </w:p>
        </w:tc>
      </w:tr>
      <w:tr w:rsidR="00126C77" w:rsidRPr="006B4073" w:rsidTr="00FE7CC6">
        <w:trPr>
          <w:trHeight w:val="254"/>
        </w:trPr>
        <w:tc>
          <w:tcPr>
            <w:tcW w:w="2501" w:type="pct"/>
          </w:tcPr>
          <w:p w:rsidR="00126C77" w:rsidRDefault="00126C77" w:rsidP="00126C77">
            <w:pPr>
              <w:outlineLvl w:val="2"/>
              <w:rPr>
                <w:rFonts w:eastAsiaTheme="majorEastAsia"/>
                <w:bCs/>
                <w:i/>
              </w:rPr>
            </w:pPr>
            <w:r w:rsidRPr="00126C77">
              <w:rPr>
                <w:rFonts w:eastAsiaTheme="majorEastAsia"/>
                <w:bCs/>
                <w:i/>
              </w:rPr>
              <w:lastRenderedPageBreak/>
              <w:t>Раздел 6 - ТРЕБОВАНИЯ К ПРОДУКЦИИ (ПРЕДМЕТУ ЗАКУПКИ)</w:t>
            </w:r>
          </w:p>
          <w:p w:rsidR="00126C77" w:rsidRP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 w:rsidRPr="00126C77">
              <w:rPr>
                <w:rFonts w:eastAsiaTheme="majorEastAsia"/>
                <w:bCs/>
              </w:rPr>
              <w:t>Приложение № 1. Требования к значениям показателей (характеристик) товара, или эквивалентности предлагаемого к поставке товара, позволяющим определить соответствие потребностям покупателя.</w:t>
            </w: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п. 7</w:t>
            </w:r>
          </w:p>
          <w:p w:rsidR="00126C77" w:rsidRP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Рисунок протектора – </w:t>
            </w:r>
            <w:r w:rsidRPr="00126C77">
              <w:rPr>
                <w:rFonts w:eastAsiaTheme="majorEastAsia"/>
                <w:bCs/>
              </w:rPr>
              <w:t>Елка</w:t>
            </w:r>
          </w:p>
        </w:tc>
        <w:tc>
          <w:tcPr>
            <w:tcW w:w="2499" w:type="pct"/>
          </w:tcPr>
          <w:p w:rsidR="00126C77" w:rsidRDefault="00126C77" w:rsidP="00126C77">
            <w:pPr>
              <w:outlineLvl w:val="2"/>
              <w:rPr>
                <w:rFonts w:eastAsiaTheme="majorEastAsia"/>
                <w:bCs/>
                <w:i/>
              </w:rPr>
            </w:pPr>
            <w:r w:rsidRPr="00126C77">
              <w:rPr>
                <w:rFonts w:eastAsiaTheme="majorEastAsia"/>
                <w:bCs/>
                <w:i/>
              </w:rPr>
              <w:t>Раздел 6 - ТРЕБОВАНИЯ К ПРОДУКЦИИ (ПРЕДМЕТУ ЗАКУПКИ)</w:t>
            </w:r>
          </w:p>
          <w:p w:rsidR="00126C77" w:rsidRP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 w:rsidRPr="00126C77">
              <w:rPr>
                <w:rFonts w:eastAsiaTheme="majorEastAsia"/>
                <w:bCs/>
              </w:rPr>
              <w:t>Приложение № 1. Требования к значениям показателей (характеристик) товара, или эквивалентности предлагаемого к поставке товара, позволяющим определить соответствие потребностям покупателя.</w:t>
            </w: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</w:p>
          <w:p w:rsid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п. 7</w:t>
            </w:r>
          </w:p>
          <w:p w:rsidR="00126C77" w:rsidRPr="00126C77" w:rsidRDefault="00126C77" w:rsidP="00126C77">
            <w:pPr>
              <w:outlineLvl w:val="2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Рисунок протектора – </w:t>
            </w:r>
            <w:r w:rsidRPr="00126C77">
              <w:rPr>
                <w:rFonts w:eastAsiaTheme="majorEastAsia"/>
                <w:bCs/>
              </w:rPr>
              <w:t>Клюшка</w:t>
            </w:r>
          </w:p>
        </w:tc>
      </w:tr>
    </w:tbl>
    <w:p w:rsidR="000736A2" w:rsidRDefault="000736A2" w:rsidP="001D339C">
      <w:pPr>
        <w:tabs>
          <w:tab w:val="left" w:pos="0"/>
          <w:tab w:val="left" w:pos="2919"/>
        </w:tabs>
        <w:jc w:val="both"/>
        <w:rPr>
          <w:highlight w:val="yellow"/>
        </w:rPr>
      </w:pPr>
    </w:p>
    <w:p w:rsidR="00D87B58" w:rsidRDefault="00D87B58" w:rsidP="001D339C">
      <w:pPr>
        <w:tabs>
          <w:tab w:val="left" w:pos="0"/>
          <w:tab w:val="left" w:pos="2919"/>
        </w:tabs>
        <w:jc w:val="both"/>
        <w:rPr>
          <w:highlight w:val="yellow"/>
        </w:rPr>
      </w:pPr>
    </w:p>
    <w:p w:rsidR="00126C77" w:rsidRPr="00800A29" w:rsidRDefault="00126C77" w:rsidP="001D339C">
      <w:pPr>
        <w:tabs>
          <w:tab w:val="left" w:pos="0"/>
          <w:tab w:val="left" w:pos="2919"/>
        </w:tabs>
        <w:jc w:val="both"/>
        <w:rPr>
          <w:highlight w:val="yellow"/>
        </w:rPr>
      </w:pPr>
      <w:bookmarkStart w:id="0" w:name="_GoBack"/>
      <w:bookmarkEnd w:id="0"/>
    </w:p>
    <w:p w:rsidR="001236BE" w:rsidRPr="00800A29" w:rsidRDefault="001236BE" w:rsidP="00461C6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30299" w:rsidRPr="00800A29" w:rsidRDefault="00E40627" w:rsidP="00C30299">
      <w:r w:rsidRPr="00800A29">
        <w:t xml:space="preserve">Начальник </w:t>
      </w:r>
      <w:r w:rsidR="00C30299" w:rsidRPr="00800A29">
        <w:t xml:space="preserve">управления </w:t>
      </w:r>
    </w:p>
    <w:p w:rsidR="00F15E58" w:rsidRPr="00800A29" w:rsidRDefault="00C30299" w:rsidP="003B06D7">
      <w:pPr>
        <w:tabs>
          <w:tab w:val="right" w:pos="9356"/>
        </w:tabs>
      </w:pPr>
      <w:r w:rsidRPr="00800A29">
        <w:t>организации закупок № 187</w:t>
      </w:r>
      <w:r w:rsidR="006A7B4E" w:rsidRPr="00800A29">
        <w:tab/>
      </w:r>
      <w:r w:rsidRPr="00800A29">
        <w:t>Жеребцова А.Г.</w:t>
      </w:r>
    </w:p>
    <w:sectPr w:rsidR="00F15E58" w:rsidRPr="00800A29" w:rsidSect="00AA43BB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1E5E453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A16EC"/>
    <w:multiLevelType w:val="hybridMultilevel"/>
    <w:tmpl w:val="6792DA4E"/>
    <w:lvl w:ilvl="0" w:tplc="BD9EE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332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80C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A07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C1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4A9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DC8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0AC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304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6993211"/>
    <w:multiLevelType w:val="hybridMultilevel"/>
    <w:tmpl w:val="06C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22A7"/>
    <w:multiLevelType w:val="hybridMultilevel"/>
    <w:tmpl w:val="BACA6B06"/>
    <w:lvl w:ilvl="0" w:tplc="CB5C049A">
      <w:start w:val="9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B80398A" w:tentative="1">
      <w:start w:val="1"/>
      <w:numFmt w:val="lowerLetter"/>
      <w:lvlText w:val="%2."/>
      <w:lvlJc w:val="left"/>
      <w:pPr>
        <w:ind w:left="2007" w:hanging="360"/>
      </w:pPr>
    </w:lvl>
    <w:lvl w:ilvl="2" w:tplc="B58A0A30" w:tentative="1">
      <w:start w:val="1"/>
      <w:numFmt w:val="lowerRoman"/>
      <w:lvlText w:val="%3."/>
      <w:lvlJc w:val="right"/>
      <w:pPr>
        <w:ind w:left="2727" w:hanging="180"/>
      </w:pPr>
    </w:lvl>
    <w:lvl w:ilvl="3" w:tplc="3490D196" w:tentative="1">
      <w:start w:val="1"/>
      <w:numFmt w:val="decimal"/>
      <w:lvlText w:val="%4."/>
      <w:lvlJc w:val="left"/>
      <w:pPr>
        <w:ind w:left="3447" w:hanging="360"/>
      </w:pPr>
    </w:lvl>
    <w:lvl w:ilvl="4" w:tplc="EB7C8E3C" w:tentative="1">
      <w:start w:val="1"/>
      <w:numFmt w:val="lowerLetter"/>
      <w:lvlText w:val="%5."/>
      <w:lvlJc w:val="left"/>
      <w:pPr>
        <w:ind w:left="4167" w:hanging="360"/>
      </w:pPr>
    </w:lvl>
    <w:lvl w:ilvl="5" w:tplc="250A4A30" w:tentative="1">
      <w:start w:val="1"/>
      <w:numFmt w:val="lowerRoman"/>
      <w:lvlText w:val="%6."/>
      <w:lvlJc w:val="right"/>
      <w:pPr>
        <w:ind w:left="4887" w:hanging="180"/>
      </w:pPr>
    </w:lvl>
    <w:lvl w:ilvl="6" w:tplc="8B0CB6F6" w:tentative="1">
      <w:start w:val="1"/>
      <w:numFmt w:val="decimal"/>
      <w:lvlText w:val="%7."/>
      <w:lvlJc w:val="left"/>
      <w:pPr>
        <w:ind w:left="5607" w:hanging="360"/>
      </w:pPr>
    </w:lvl>
    <w:lvl w:ilvl="7" w:tplc="8CA6315E" w:tentative="1">
      <w:start w:val="1"/>
      <w:numFmt w:val="lowerLetter"/>
      <w:lvlText w:val="%8."/>
      <w:lvlJc w:val="left"/>
      <w:pPr>
        <w:ind w:left="6327" w:hanging="360"/>
      </w:pPr>
    </w:lvl>
    <w:lvl w:ilvl="8" w:tplc="6E0888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135BD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0B37A6"/>
    <w:multiLevelType w:val="multilevel"/>
    <w:tmpl w:val="862A583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99" w:hanging="372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655E2565"/>
    <w:multiLevelType w:val="multilevel"/>
    <w:tmpl w:val="7F380310"/>
    <w:lvl w:ilvl="0">
      <w:start w:val="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C5E6964"/>
    <w:multiLevelType w:val="hybridMultilevel"/>
    <w:tmpl w:val="06C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0DE2"/>
    <w:multiLevelType w:val="hybridMultilevel"/>
    <w:tmpl w:val="05086B1C"/>
    <w:lvl w:ilvl="0" w:tplc="09520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0640D88" w:tentative="1">
      <w:start w:val="1"/>
      <w:numFmt w:val="lowerLetter"/>
      <w:lvlText w:val="%2."/>
      <w:lvlJc w:val="left"/>
      <w:pPr>
        <w:ind w:left="1440" w:hanging="360"/>
      </w:pPr>
    </w:lvl>
    <w:lvl w:ilvl="2" w:tplc="820A4D96" w:tentative="1">
      <w:start w:val="1"/>
      <w:numFmt w:val="lowerRoman"/>
      <w:lvlText w:val="%3."/>
      <w:lvlJc w:val="right"/>
      <w:pPr>
        <w:ind w:left="2160" w:hanging="180"/>
      </w:pPr>
    </w:lvl>
    <w:lvl w:ilvl="3" w:tplc="E836E7FC" w:tentative="1">
      <w:start w:val="1"/>
      <w:numFmt w:val="decimal"/>
      <w:lvlText w:val="%4."/>
      <w:lvlJc w:val="left"/>
      <w:pPr>
        <w:ind w:left="2880" w:hanging="360"/>
      </w:pPr>
    </w:lvl>
    <w:lvl w:ilvl="4" w:tplc="6D90A0FA" w:tentative="1">
      <w:start w:val="1"/>
      <w:numFmt w:val="lowerLetter"/>
      <w:lvlText w:val="%5."/>
      <w:lvlJc w:val="left"/>
      <w:pPr>
        <w:ind w:left="3600" w:hanging="360"/>
      </w:pPr>
    </w:lvl>
    <w:lvl w:ilvl="5" w:tplc="FF923736" w:tentative="1">
      <w:start w:val="1"/>
      <w:numFmt w:val="lowerRoman"/>
      <w:lvlText w:val="%6."/>
      <w:lvlJc w:val="right"/>
      <w:pPr>
        <w:ind w:left="4320" w:hanging="180"/>
      </w:pPr>
    </w:lvl>
    <w:lvl w:ilvl="6" w:tplc="85D6C170" w:tentative="1">
      <w:start w:val="1"/>
      <w:numFmt w:val="decimal"/>
      <w:lvlText w:val="%7."/>
      <w:lvlJc w:val="left"/>
      <w:pPr>
        <w:ind w:left="5040" w:hanging="360"/>
      </w:pPr>
    </w:lvl>
    <w:lvl w:ilvl="7" w:tplc="8DF67E2A" w:tentative="1">
      <w:start w:val="1"/>
      <w:numFmt w:val="lowerLetter"/>
      <w:lvlText w:val="%8."/>
      <w:lvlJc w:val="left"/>
      <w:pPr>
        <w:ind w:left="5760" w:hanging="360"/>
      </w:pPr>
    </w:lvl>
    <w:lvl w:ilvl="8" w:tplc="84AE7A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01401"/>
    <w:rsid w:val="0000233B"/>
    <w:rsid w:val="00004F76"/>
    <w:rsid w:val="0001513F"/>
    <w:rsid w:val="00017B71"/>
    <w:rsid w:val="000200D1"/>
    <w:rsid w:val="00021BC7"/>
    <w:rsid w:val="00027811"/>
    <w:rsid w:val="00056EBF"/>
    <w:rsid w:val="000736A2"/>
    <w:rsid w:val="000944E9"/>
    <w:rsid w:val="000B1F68"/>
    <w:rsid w:val="000B4368"/>
    <w:rsid w:val="000C0C47"/>
    <w:rsid w:val="000E095F"/>
    <w:rsid w:val="000E6E67"/>
    <w:rsid w:val="000F1621"/>
    <w:rsid w:val="00101D7F"/>
    <w:rsid w:val="001236BE"/>
    <w:rsid w:val="00126C77"/>
    <w:rsid w:val="001313F5"/>
    <w:rsid w:val="00132887"/>
    <w:rsid w:val="00161E99"/>
    <w:rsid w:val="00162125"/>
    <w:rsid w:val="00172128"/>
    <w:rsid w:val="00175B31"/>
    <w:rsid w:val="0018794D"/>
    <w:rsid w:val="001A12C0"/>
    <w:rsid w:val="001A530E"/>
    <w:rsid w:val="001C0D69"/>
    <w:rsid w:val="001C4F0D"/>
    <w:rsid w:val="001D339C"/>
    <w:rsid w:val="001E7041"/>
    <w:rsid w:val="001E78F3"/>
    <w:rsid w:val="002164F1"/>
    <w:rsid w:val="002249B6"/>
    <w:rsid w:val="00287D21"/>
    <w:rsid w:val="002906EE"/>
    <w:rsid w:val="002A3A75"/>
    <w:rsid w:val="002A6EA2"/>
    <w:rsid w:val="002A77DF"/>
    <w:rsid w:val="002C32A1"/>
    <w:rsid w:val="002D54EA"/>
    <w:rsid w:val="002D6D34"/>
    <w:rsid w:val="002E2AEC"/>
    <w:rsid w:val="002F3372"/>
    <w:rsid w:val="002F77B6"/>
    <w:rsid w:val="00322573"/>
    <w:rsid w:val="00381845"/>
    <w:rsid w:val="003B06D7"/>
    <w:rsid w:val="003E3E39"/>
    <w:rsid w:val="00401B72"/>
    <w:rsid w:val="0042439D"/>
    <w:rsid w:val="00461C6E"/>
    <w:rsid w:val="00464B51"/>
    <w:rsid w:val="00481729"/>
    <w:rsid w:val="0048552D"/>
    <w:rsid w:val="0049552D"/>
    <w:rsid w:val="004A0981"/>
    <w:rsid w:val="004A1C4D"/>
    <w:rsid w:val="004F0FEE"/>
    <w:rsid w:val="00526175"/>
    <w:rsid w:val="00543FDA"/>
    <w:rsid w:val="00546EFB"/>
    <w:rsid w:val="00552319"/>
    <w:rsid w:val="00563356"/>
    <w:rsid w:val="0056654F"/>
    <w:rsid w:val="005B23BF"/>
    <w:rsid w:val="005C1808"/>
    <w:rsid w:val="005C53F9"/>
    <w:rsid w:val="005F4C19"/>
    <w:rsid w:val="005F64F2"/>
    <w:rsid w:val="00601C0E"/>
    <w:rsid w:val="00610469"/>
    <w:rsid w:val="00633A9F"/>
    <w:rsid w:val="00682C4C"/>
    <w:rsid w:val="0068517F"/>
    <w:rsid w:val="006977E6"/>
    <w:rsid w:val="006A7B4E"/>
    <w:rsid w:val="006B4073"/>
    <w:rsid w:val="006C2CFA"/>
    <w:rsid w:val="006C76EB"/>
    <w:rsid w:val="006F3F8D"/>
    <w:rsid w:val="006F4014"/>
    <w:rsid w:val="00711241"/>
    <w:rsid w:val="0072232B"/>
    <w:rsid w:val="007310C7"/>
    <w:rsid w:val="00782F21"/>
    <w:rsid w:val="007906A7"/>
    <w:rsid w:val="007A6EEC"/>
    <w:rsid w:val="007B0E44"/>
    <w:rsid w:val="007E058F"/>
    <w:rsid w:val="00800A29"/>
    <w:rsid w:val="00805A4C"/>
    <w:rsid w:val="00823C47"/>
    <w:rsid w:val="00832B3B"/>
    <w:rsid w:val="00834DAE"/>
    <w:rsid w:val="00842CC6"/>
    <w:rsid w:val="0084702A"/>
    <w:rsid w:val="0086078A"/>
    <w:rsid w:val="00873643"/>
    <w:rsid w:val="00897802"/>
    <w:rsid w:val="008A068A"/>
    <w:rsid w:val="008A2F57"/>
    <w:rsid w:val="008A328C"/>
    <w:rsid w:val="008A6AB8"/>
    <w:rsid w:val="008C4AF6"/>
    <w:rsid w:val="008C662F"/>
    <w:rsid w:val="008D518D"/>
    <w:rsid w:val="008E4F0A"/>
    <w:rsid w:val="009154B0"/>
    <w:rsid w:val="00944043"/>
    <w:rsid w:val="00982880"/>
    <w:rsid w:val="009A1B56"/>
    <w:rsid w:val="009A4009"/>
    <w:rsid w:val="009C42DF"/>
    <w:rsid w:val="009F2B5A"/>
    <w:rsid w:val="009F687E"/>
    <w:rsid w:val="00A01401"/>
    <w:rsid w:val="00A03927"/>
    <w:rsid w:val="00A11B70"/>
    <w:rsid w:val="00A53E4A"/>
    <w:rsid w:val="00A56243"/>
    <w:rsid w:val="00A70F2D"/>
    <w:rsid w:val="00A96F94"/>
    <w:rsid w:val="00AA43BB"/>
    <w:rsid w:val="00AA5A0A"/>
    <w:rsid w:val="00AF2206"/>
    <w:rsid w:val="00AF45FA"/>
    <w:rsid w:val="00B0389E"/>
    <w:rsid w:val="00B0753A"/>
    <w:rsid w:val="00B27E7D"/>
    <w:rsid w:val="00B3714E"/>
    <w:rsid w:val="00B45E81"/>
    <w:rsid w:val="00B61056"/>
    <w:rsid w:val="00B817AF"/>
    <w:rsid w:val="00B8327B"/>
    <w:rsid w:val="00B841C7"/>
    <w:rsid w:val="00B91F39"/>
    <w:rsid w:val="00B969B6"/>
    <w:rsid w:val="00BA49E3"/>
    <w:rsid w:val="00BA76A2"/>
    <w:rsid w:val="00BB6F50"/>
    <w:rsid w:val="00BC1CC2"/>
    <w:rsid w:val="00BC58F0"/>
    <w:rsid w:val="00BD7EA3"/>
    <w:rsid w:val="00BE7248"/>
    <w:rsid w:val="00BF7097"/>
    <w:rsid w:val="00C04B8E"/>
    <w:rsid w:val="00C1673E"/>
    <w:rsid w:val="00C230C7"/>
    <w:rsid w:val="00C30299"/>
    <w:rsid w:val="00C65468"/>
    <w:rsid w:val="00C83DA2"/>
    <w:rsid w:val="00CA75B6"/>
    <w:rsid w:val="00CC13DF"/>
    <w:rsid w:val="00CD0344"/>
    <w:rsid w:val="00CD763C"/>
    <w:rsid w:val="00CD7BA7"/>
    <w:rsid w:val="00CE596C"/>
    <w:rsid w:val="00D1014D"/>
    <w:rsid w:val="00D132A0"/>
    <w:rsid w:val="00D23479"/>
    <w:rsid w:val="00D2780A"/>
    <w:rsid w:val="00D32869"/>
    <w:rsid w:val="00D37692"/>
    <w:rsid w:val="00D76E18"/>
    <w:rsid w:val="00D87B58"/>
    <w:rsid w:val="00D95399"/>
    <w:rsid w:val="00D95D4A"/>
    <w:rsid w:val="00DA199A"/>
    <w:rsid w:val="00DB7C31"/>
    <w:rsid w:val="00E26BA8"/>
    <w:rsid w:val="00E40627"/>
    <w:rsid w:val="00E60151"/>
    <w:rsid w:val="00E74385"/>
    <w:rsid w:val="00E809AC"/>
    <w:rsid w:val="00E8526B"/>
    <w:rsid w:val="00E8796C"/>
    <w:rsid w:val="00E9288B"/>
    <w:rsid w:val="00EA44DC"/>
    <w:rsid w:val="00EB2A08"/>
    <w:rsid w:val="00EC46C8"/>
    <w:rsid w:val="00ED52CF"/>
    <w:rsid w:val="00EE78AB"/>
    <w:rsid w:val="00F15E58"/>
    <w:rsid w:val="00F41870"/>
    <w:rsid w:val="00F42DB6"/>
    <w:rsid w:val="00F74E88"/>
    <w:rsid w:val="00F77277"/>
    <w:rsid w:val="00F940DB"/>
    <w:rsid w:val="00FA009D"/>
    <w:rsid w:val="00FA627D"/>
    <w:rsid w:val="00FB2649"/>
    <w:rsid w:val="00FC3270"/>
    <w:rsid w:val="00FC69DE"/>
    <w:rsid w:val="00FE4BAE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3255"/>
  <w15:docId w15:val="{34B7945E-1F8E-4100-B809-8CFA584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01401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01401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40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A01401"/>
    <w:pPr>
      <w:suppressAutoHyphens/>
      <w:autoSpaceDE w:val="0"/>
    </w:pPr>
    <w:rPr>
      <w:rFonts w:ascii="Courier New" w:hAnsi="Courier New" w:cs="Courier New"/>
      <w:kern w:val="2"/>
      <w:sz w:val="20"/>
      <w:szCs w:val="20"/>
    </w:rPr>
  </w:style>
  <w:style w:type="paragraph" w:styleId="a5">
    <w:name w:val="Title"/>
    <w:basedOn w:val="a"/>
    <w:link w:val="a6"/>
    <w:qFormat/>
    <w:rsid w:val="00A0140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="Calibri" w:hAnsi="Calibri" w:cs="Calibri"/>
      <w:color w:val="000000"/>
      <w:spacing w:val="13"/>
    </w:rPr>
  </w:style>
  <w:style w:type="character" w:customStyle="1" w:styleId="a6">
    <w:name w:val="Заголовок Знак"/>
    <w:basedOn w:val="a0"/>
    <w:link w:val="a5"/>
    <w:rsid w:val="00A01401"/>
    <w:rPr>
      <w:rFonts w:ascii="Calibri" w:eastAsia="Times New Roman" w:hAnsi="Calibri" w:cs="Calibri"/>
      <w:color w:val="000000"/>
      <w:spacing w:val="13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A01401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0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A0140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customStyle="1" w:styleId="Iiiaeuiue">
    <w:name w:val="Ii?iaeuiue"/>
    <w:uiPriority w:val="99"/>
    <w:rsid w:val="00A0140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next w:val="a"/>
    <w:link w:val="ConsPlusNormal0"/>
    <w:uiPriority w:val="99"/>
    <w:qFormat/>
    <w:rsid w:val="00A014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2"/>
      <w:sz w:val="20"/>
      <w:szCs w:val="20"/>
      <w:lang w:eastAsia="ar-SA"/>
    </w:rPr>
  </w:style>
  <w:style w:type="character" w:customStyle="1" w:styleId="FontStyle11">
    <w:name w:val="Font Style11"/>
    <w:uiPriority w:val="99"/>
    <w:rsid w:val="00A01401"/>
    <w:rPr>
      <w:rFonts w:ascii="Times New Roman" w:hAnsi="Times New Roman"/>
      <w:sz w:val="22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A01401"/>
    <w:pPr>
      <w:spacing w:after="200" w:line="276" w:lineRule="auto"/>
      <w:ind w:left="720"/>
      <w:contextualSpacing/>
    </w:pPr>
    <w:rPr>
      <w:rFonts w:ascii="Proxima Nova ExCn Rg" w:eastAsia="Calibri" w:hAnsi="Proxima Nova ExCn Rg"/>
      <w:sz w:val="28"/>
      <w:szCs w:val="28"/>
      <w:lang w:eastAsia="en-US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A01401"/>
    <w:rPr>
      <w:rFonts w:ascii="Proxima Nova ExCn Rg" w:eastAsia="Calibri" w:hAnsi="Proxima Nova ExCn Rg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6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-3">
    <w:name w:val="Пункт-3"/>
    <w:basedOn w:val="1"/>
    <w:next w:val="a"/>
    <w:link w:val="-30"/>
    <w:autoRedefine/>
    <w:uiPriority w:val="99"/>
    <w:qFormat/>
    <w:rsid w:val="00A56243"/>
    <w:pPr>
      <w:keepNext w:val="0"/>
      <w:keepLines w:val="0"/>
      <w:tabs>
        <w:tab w:val="num" w:pos="1134"/>
        <w:tab w:val="left" w:pos="1701"/>
      </w:tabs>
      <w:spacing w:before="0"/>
      <w:ind w:left="-567" w:firstLine="56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4"/>
    </w:rPr>
  </w:style>
  <w:style w:type="character" w:customStyle="1" w:styleId="-30">
    <w:name w:val="Пункт-3 Знак"/>
    <w:link w:val="-3"/>
    <w:uiPriority w:val="99"/>
    <w:locked/>
    <w:rsid w:val="00A56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b"/>
    <w:uiPriority w:val="99"/>
    <w:locked/>
    <w:rsid w:val="00132887"/>
    <w:rPr>
      <w:rFonts w:ascii="Times New Roman" w:eastAsia="Calibri" w:hAnsi="Times New Roman" w:cs="Times New Roman"/>
      <w:color w:val="000000" w:themeColor="text1"/>
    </w:rPr>
  </w:style>
  <w:style w:type="paragraph" w:customStyle="1" w:styleId="ab">
    <w:name w:val="[Ростех] Простой текст (Без уровня)"/>
    <w:next w:val="a"/>
    <w:link w:val="aa"/>
    <w:autoRedefine/>
    <w:uiPriority w:val="99"/>
    <w:qFormat/>
    <w:rsid w:val="00132887"/>
    <w:pPr>
      <w:suppressAutoHyphens/>
      <w:spacing w:before="120" w:after="0" w:line="240" w:lineRule="auto"/>
      <w:ind w:left="142"/>
    </w:pPr>
    <w:rPr>
      <w:rFonts w:ascii="Times New Roman" w:eastAsia="Calibri" w:hAnsi="Times New Roman" w:cs="Times New Roman"/>
      <w:color w:val="000000" w:themeColor="text1"/>
    </w:rPr>
  </w:style>
  <w:style w:type="paragraph" w:customStyle="1" w:styleId="Default">
    <w:name w:val="Default"/>
    <w:next w:val="a"/>
    <w:autoRedefine/>
    <w:qFormat/>
    <w:rsid w:val="005633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A49E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A4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A49E3"/>
    <w:rPr>
      <w:rFonts w:ascii="Times New Roman" w:hAnsi="Times New Roman" w:cs="Times New Roman"/>
      <w:spacing w:val="10"/>
      <w:sz w:val="16"/>
      <w:szCs w:val="16"/>
    </w:rPr>
  </w:style>
  <w:style w:type="character" w:customStyle="1" w:styleId="32">
    <w:name w:val="Заголовок №3 (2)"/>
    <w:basedOn w:val="a0"/>
    <w:uiPriority w:val="99"/>
    <w:rsid w:val="00BA49E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BA49E3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A49E3"/>
    <w:pPr>
      <w:shd w:val="clear" w:color="auto" w:fill="FFFFFF"/>
      <w:spacing w:line="259" w:lineRule="exac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character" w:customStyle="1" w:styleId="3210">
    <w:name w:val="Заголовок №3 (2) + 10"/>
    <w:aliases w:val="5 pt2,Не полужирный,Курсив1"/>
    <w:basedOn w:val="a0"/>
    <w:uiPriority w:val="99"/>
    <w:rsid w:val="00BA49E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31">
    <w:name w:val="[Ростех] Наименование Подраздела (Уровень 3)"/>
    <w:uiPriority w:val="99"/>
    <w:qFormat/>
    <w:rsid w:val="00AF45FA"/>
    <w:pPr>
      <w:keepNext/>
      <w:keepLines/>
      <w:suppressAutoHyphens/>
      <w:spacing w:before="240" w:after="0" w:line="240" w:lineRule="auto"/>
      <w:ind w:left="792" w:hanging="432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3">
    <w:name w:val="[Ростех] Наименование Раздела (Уровень 2)"/>
    <w:uiPriority w:val="99"/>
    <w:qFormat/>
    <w:rsid w:val="00AF45FA"/>
    <w:pPr>
      <w:keepNext/>
      <w:keepLines/>
      <w:suppressAutoHyphens/>
      <w:spacing w:before="240" w:after="0" w:line="240" w:lineRule="auto"/>
      <w:ind w:left="502" w:hanging="36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F45FA"/>
    <w:pPr>
      <w:suppressAutoHyphens/>
      <w:spacing w:before="120" w:after="0" w:line="240" w:lineRule="auto"/>
      <w:ind w:left="1728" w:hanging="648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F45FA"/>
    <w:pPr>
      <w:suppressAutoHyphens/>
      <w:spacing w:before="120" w:after="0" w:line="240" w:lineRule="auto"/>
      <w:ind w:left="2232" w:hanging="792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F45FA"/>
    <w:pPr>
      <w:suppressAutoHyphens/>
      <w:spacing w:before="120" w:after="0" w:line="240" w:lineRule="auto"/>
      <w:ind w:left="1224" w:hanging="50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078A"/>
    <w:rPr>
      <w:rFonts w:ascii="Arial" w:eastAsia="Calibri" w:hAnsi="Arial" w:cs="Times New Roman"/>
      <w:kern w:val="2"/>
      <w:sz w:val="20"/>
      <w:szCs w:val="20"/>
      <w:lang w:eastAsia="ar-SA"/>
    </w:rPr>
  </w:style>
  <w:style w:type="table" w:styleId="ae">
    <w:name w:val="Table Grid"/>
    <w:basedOn w:val="a1"/>
    <w:uiPriority w:val="59"/>
    <w:rsid w:val="008607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6078A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78A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9154B0"/>
    <w:rPr>
      <w:color w:val="0000FF"/>
      <w:u w:val="single"/>
    </w:rPr>
  </w:style>
  <w:style w:type="paragraph" w:styleId="af2">
    <w:name w:val="No Spacing"/>
    <w:uiPriority w:val="1"/>
    <w:qFormat/>
    <w:rsid w:val="000736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[Ростех] Текст Подпункта (Уровень 5) Знак"/>
    <w:basedOn w:val="a0"/>
    <w:link w:val="5"/>
    <w:uiPriority w:val="99"/>
    <w:qFormat/>
    <w:rsid w:val="003E3E39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Владимирович Биринцев</cp:lastModifiedBy>
  <cp:revision>57</cp:revision>
  <cp:lastPrinted>2021-09-08T04:06:00Z</cp:lastPrinted>
  <dcterms:created xsi:type="dcterms:W3CDTF">2019-11-25T11:55:00Z</dcterms:created>
  <dcterms:modified xsi:type="dcterms:W3CDTF">2021-11-29T10:31:00Z</dcterms:modified>
</cp:coreProperties>
</file>