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2E8" w:rsidRPr="00203244" w:rsidRDefault="00DE32E8" w:rsidP="00DE32E8">
      <w:pPr>
        <w:pStyle w:val="a9"/>
      </w:pPr>
      <w:bookmarkStart w:id="0" w:name="_Toc392487741"/>
      <w:bookmarkStart w:id="1" w:name="_Toc392489445"/>
      <w:r w:rsidRPr="00203244">
        <w:t>Блок 7 «Техническое задание»</w:t>
      </w:r>
      <w:bookmarkEnd w:id="0"/>
      <w:bookmarkEnd w:id="1"/>
    </w:p>
    <w:p w:rsidR="00DE32E8" w:rsidRPr="00203244" w:rsidRDefault="00DE32E8" w:rsidP="00DE32E8">
      <w:pPr>
        <w:ind w:firstLine="0"/>
        <w:jc w:val="center"/>
        <w:rPr>
          <w:rFonts w:ascii="Arial" w:hAnsi="Arial" w:cs="Arial"/>
          <w:b/>
          <w:sz w:val="36"/>
          <w:szCs w:val="36"/>
        </w:rPr>
      </w:pPr>
      <w:r w:rsidRPr="00203244">
        <w:rPr>
          <w:rFonts w:ascii="Arial" w:hAnsi="Arial" w:cs="Arial"/>
          <w:b/>
          <w:sz w:val="36"/>
          <w:szCs w:val="36"/>
        </w:rPr>
        <w:t xml:space="preserve">(блок 7 из </w:t>
      </w:r>
      <w:r>
        <w:rPr>
          <w:rFonts w:ascii="Arial" w:hAnsi="Arial" w:cs="Arial"/>
          <w:b/>
          <w:sz w:val="36"/>
          <w:szCs w:val="36"/>
        </w:rPr>
        <w:t>8</w:t>
      </w:r>
      <w:r w:rsidRPr="00203244">
        <w:rPr>
          <w:rFonts w:ascii="Arial" w:hAnsi="Arial" w:cs="Arial"/>
          <w:b/>
          <w:sz w:val="36"/>
          <w:szCs w:val="36"/>
        </w:rPr>
        <w:t>)</w:t>
      </w:r>
    </w:p>
    <w:p w:rsidR="00A27550" w:rsidRDefault="00DE32E8" w:rsidP="00A27550">
      <w:pPr>
        <w:ind w:firstLine="709"/>
        <w:rPr>
          <w:rFonts w:ascii="Arial" w:hAnsi="Arial" w:cs="Arial"/>
          <w:b/>
          <w:sz w:val="36"/>
          <w:szCs w:val="36"/>
        </w:rPr>
      </w:pPr>
      <w:r w:rsidRPr="00203244">
        <w:rPr>
          <w:rFonts w:ascii="Arial" w:hAnsi="Arial" w:cs="Arial"/>
          <w:b/>
          <w:sz w:val="36"/>
          <w:szCs w:val="36"/>
        </w:rPr>
        <w:br w:type="page"/>
      </w:r>
    </w:p>
    <w:p w:rsidR="00A27550" w:rsidRPr="0070141A" w:rsidRDefault="00DD2DFC" w:rsidP="00A27550">
      <w:pPr>
        <w:pStyle w:val="-"/>
        <w:jc w:val="center"/>
        <w:rPr>
          <w:rFonts w:ascii="Times New Roman" w:hAnsi="Times New Roman"/>
          <w:b w:val="0"/>
          <w:sz w:val="24"/>
        </w:rPr>
      </w:pPr>
      <w:r w:rsidRPr="00DD2DFC">
        <w:rPr>
          <w:rFonts w:ascii="Times New Roman" w:hAnsi="Times New Roman"/>
          <w:sz w:val="24"/>
        </w:rPr>
        <w:lastRenderedPageBreak/>
        <w:t xml:space="preserve">ТЕХНИЧЕСКОЕ ЗАДАНИЕ НА ПРОВЕДЕНИЕ </w:t>
      </w:r>
      <w:r w:rsidR="00514058">
        <w:rPr>
          <w:rFonts w:ascii="Times New Roman" w:hAnsi="Times New Roman"/>
          <w:sz w:val="24"/>
        </w:rPr>
        <w:t>ОТКРЫТОГО ЗАПРОСА ПРЕДЛОЖЕНИЙ</w:t>
      </w:r>
      <w:r w:rsidRPr="00DD2DFC">
        <w:rPr>
          <w:rFonts w:ascii="Times New Roman" w:hAnsi="Times New Roman"/>
          <w:sz w:val="24"/>
        </w:rPr>
        <w:t xml:space="preserve"> НА </w:t>
      </w:r>
      <w:r w:rsidR="008C53ED" w:rsidRPr="008C53ED">
        <w:rPr>
          <w:rFonts w:ascii="Times New Roman" w:hAnsi="Times New Roman"/>
          <w:sz w:val="24"/>
        </w:rPr>
        <w:t>Предоставление на условиях простой (неисключительной) лицензии права на использование программ для электронно-вычислительных машин (ЭВМ) и баз данных</w:t>
      </w:r>
    </w:p>
    <w:p w:rsidR="00A27550" w:rsidRPr="0070141A" w:rsidRDefault="00A27550" w:rsidP="00A27550">
      <w:pPr>
        <w:ind w:firstLine="0"/>
        <w:rPr>
          <w:szCs w:val="24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2"/>
        <w:gridCol w:w="4672"/>
      </w:tblGrid>
      <w:tr w:rsidR="00A27550" w:rsidRPr="0070141A" w:rsidTr="004A3208">
        <w:tc>
          <w:tcPr>
            <w:tcW w:w="4927" w:type="dxa"/>
          </w:tcPr>
          <w:p w:rsidR="00A27550" w:rsidRPr="0070141A" w:rsidRDefault="00A27550" w:rsidP="00E3595C">
            <w:pPr>
              <w:tabs>
                <w:tab w:val="clear" w:pos="1134"/>
              </w:tabs>
              <w:ind w:firstLine="0"/>
              <w:jc w:val="left"/>
              <w:rPr>
                <w:b/>
                <w:szCs w:val="24"/>
              </w:rPr>
            </w:pPr>
            <w:r w:rsidRPr="0070141A">
              <w:rPr>
                <w:szCs w:val="24"/>
              </w:rPr>
              <w:t xml:space="preserve">№ </w:t>
            </w:r>
            <w:r w:rsidR="00E3595C">
              <w:rPr>
                <w:szCs w:val="24"/>
              </w:rPr>
              <w:t xml:space="preserve">516/19-ЗП </w:t>
            </w:r>
            <w:r w:rsidRPr="0070141A">
              <w:rPr>
                <w:szCs w:val="24"/>
              </w:rPr>
              <w:t xml:space="preserve">от </w:t>
            </w:r>
            <w:r w:rsidR="00E3595C">
              <w:rPr>
                <w:szCs w:val="24"/>
              </w:rPr>
              <w:t>08.10</w:t>
            </w:r>
            <w:r w:rsidRPr="0070141A">
              <w:rPr>
                <w:szCs w:val="24"/>
              </w:rPr>
              <w:t>.201</w:t>
            </w:r>
            <w:r w:rsidR="00033E34">
              <w:rPr>
                <w:szCs w:val="24"/>
              </w:rPr>
              <w:t>9</w:t>
            </w:r>
            <w:r>
              <w:rPr>
                <w:szCs w:val="24"/>
              </w:rPr>
              <w:t xml:space="preserve"> </w:t>
            </w:r>
            <w:r w:rsidRPr="0070141A">
              <w:rPr>
                <w:szCs w:val="24"/>
              </w:rPr>
              <w:t>г.</w:t>
            </w:r>
          </w:p>
        </w:tc>
        <w:tc>
          <w:tcPr>
            <w:tcW w:w="4928" w:type="dxa"/>
          </w:tcPr>
          <w:p w:rsidR="00A27550" w:rsidRPr="0070141A" w:rsidRDefault="00A27550" w:rsidP="004A3208">
            <w:pPr>
              <w:tabs>
                <w:tab w:val="clear" w:pos="1134"/>
              </w:tabs>
              <w:ind w:firstLine="0"/>
              <w:jc w:val="right"/>
              <w:rPr>
                <w:b/>
                <w:szCs w:val="24"/>
              </w:rPr>
            </w:pPr>
            <w:r w:rsidRPr="0070141A">
              <w:rPr>
                <w:szCs w:val="24"/>
              </w:rPr>
              <w:t>г. Большой Камень</w:t>
            </w:r>
          </w:p>
        </w:tc>
      </w:tr>
    </w:tbl>
    <w:p w:rsidR="00A27550" w:rsidRPr="0070141A" w:rsidRDefault="00A27550" w:rsidP="00A27550">
      <w:pPr>
        <w:jc w:val="center"/>
        <w:rPr>
          <w:b/>
          <w:szCs w:val="24"/>
        </w:rPr>
      </w:pPr>
    </w:p>
    <w:p w:rsidR="00A27550" w:rsidRPr="00DD2DFC" w:rsidRDefault="00A27550" w:rsidP="00A27550">
      <w:pPr>
        <w:pStyle w:val="3"/>
        <w:keepLines w:val="0"/>
        <w:widowControl w:val="0"/>
        <w:spacing w:before="0"/>
        <w:ind w:firstLine="0"/>
        <w:rPr>
          <w:rFonts w:ascii="Times New Roman" w:hAnsi="Times New Roman"/>
          <w:b/>
          <w:color w:val="auto"/>
        </w:rPr>
      </w:pPr>
      <w:r w:rsidRPr="00DD2DFC">
        <w:rPr>
          <w:rFonts w:ascii="Times New Roman" w:hAnsi="Times New Roman"/>
          <w:b/>
          <w:color w:val="auto"/>
        </w:rPr>
        <w:t xml:space="preserve">Способ закупки: </w:t>
      </w:r>
      <w:r w:rsidRPr="00DD2DFC">
        <w:rPr>
          <w:rFonts w:ascii="Times New Roman" w:hAnsi="Times New Roman"/>
          <w:color w:val="auto"/>
        </w:rPr>
        <w:t>запрос предложений.</w:t>
      </w:r>
    </w:p>
    <w:p w:rsidR="00A27550" w:rsidRPr="00DD2DFC" w:rsidRDefault="00A27550" w:rsidP="00A27550">
      <w:pPr>
        <w:pStyle w:val="3"/>
        <w:keepLines w:val="0"/>
        <w:widowControl w:val="0"/>
        <w:spacing w:before="0"/>
        <w:ind w:firstLine="0"/>
        <w:rPr>
          <w:rFonts w:ascii="Times New Roman" w:hAnsi="Times New Roman"/>
          <w:b/>
          <w:color w:val="auto"/>
        </w:rPr>
      </w:pPr>
      <w:r w:rsidRPr="00DD2DFC">
        <w:rPr>
          <w:rFonts w:ascii="Times New Roman" w:hAnsi="Times New Roman"/>
          <w:b/>
          <w:color w:val="auto"/>
        </w:rPr>
        <w:t xml:space="preserve">Форма закупки: </w:t>
      </w:r>
      <w:r w:rsidRPr="00DD2DFC">
        <w:rPr>
          <w:rFonts w:ascii="Times New Roman" w:hAnsi="Times New Roman"/>
          <w:color w:val="auto"/>
        </w:rPr>
        <w:t>открытая, электронная.</w:t>
      </w:r>
    </w:p>
    <w:p w:rsidR="00A27550" w:rsidRPr="0070141A" w:rsidRDefault="00A27550" w:rsidP="00A27550">
      <w:pPr>
        <w:pStyle w:val="a3"/>
        <w:spacing w:before="0" w:after="0"/>
        <w:ind w:left="0" w:right="0"/>
        <w:jc w:val="both"/>
      </w:pPr>
    </w:p>
    <w:p w:rsidR="00A27550" w:rsidRPr="00A0781E" w:rsidRDefault="00A27550" w:rsidP="00A27550">
      <w:pPr>
        <w:pStyle w:val="a3"/>
        <w:numPr>
          <w:ilvl w:val="2"/>
          <w:numId w:val="1"/>
        </w:numPr>
        <w:tabs>
          <w:tab w:val="clear" w:pos="1134"/>
          <w:tab w:val="clear" w:pos="2160"/>
          <w:tab w:val="left" w:pos="284"/>
          <w:tab w:val="num" w:pos="862"/>
        </w:tabs>
        <w:spacing w:before="0" w:after="0"/>
        <w:ind w:left="0" w:right="0" w:firstLine="0"/>
        <w:jc w:val="both"/>
        <w:rPr>
          <w:b/>
        </w:rPr>
      </w:pPr>
      <w:r w:rsidRPr="0070141A">
        <w:rPr>
          <w:b/>
        </w:rPr>
        <w:t>Предмет закупки</w:t>
      </w:r>
    </w:p>
    <w:p w:rsidR="00A27550" w:rsidRPr="00A0781E" w:rsidRDefault="00DD2DFC" w:rsidP="00A27550">
      <w:pPr>
        <w:ind w:firstLine="720"/>
        <w:rPr>
          <w:szCs w:val="24"/>
        </w:rPr>
      </w:pPr>
      <w:r w:rsidRPr="00DD2DFC">
        <w:rPr>
          <w:szCs w:val="24"/>
        </w:rPr>
        <w:t xml:space="preserve">Общество с ограниченной ответственностью «Судостроительный комплекс «Звезда» (далее – Покупатель), проводит закупку на </w:t>
      </w:r>
      <w:r w:rsidR="00D14DD4">
        <w:rPr>
          <w:szCs w:val="24"/>
        </w:rPr>
        <w:t>п</w:t>
      </w:r>
      <w:r w:rsidR="008C53ED" w:rsidRPr="008C53ED">
        <w:rPr>
          <w:szCs w:val="24"/>
        </w:rPr>
        <w:t>редоставление на условиях простой (неисключительной) лицензии права на использование программ для электронно-вычислительных машин (ЭВМ) и баз данных</w:t>
      </w:r>
      <w:r w:rsidRPr="00DD2DFC">
        <w:rPr>
          <w:szCs w:val="24"/>
        </w:rPr>
        <w:t>, а именно:</w:t>
      </w:r>
    </w:p>
    <w:tbl>
      <w:tblPr>
        <w:tblW w:w="97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1476"/>
        <w:gridCol w:w="2329"/>
        <w:gridCol w:w="910"/>
        <w:gridCol w:w="806"/>
        <w:gridCol w:w="3667"/>
      </w:tblGrid>
      <w:tr w:rsidR="00DD2DFC" w:rsidRPr="00DD2DFC" w:rsidTr="003F24AA">
        <w:trPr>
          <w:trHeight w:val="1489"/>
          <w:jc w:val="center"/>
        </w:trPr>
        <w:tc>
          <w:tcPr>
            <w:tcW w:w="561" w:type="dxa"/>
          </w:tcPr>
          <w:p w:rsidR="00DD2DFC" w:rsidRPr="00DD2DFC" w:rsidRDefault="00DD2DFC" w:rsidP="00DD2DFC">
            <w:pPr>
              <w:ind w:firstLine="0"/>
              <w:jc w:val="center"/>
              <w:rPr>
                <w:b/>
                <w:szCs w:val="24"/>
              </w:rPr>
            </w:pPr>
            <w:r w:rsidRPr="00DD2DFC">
              <w:rPr>
                <w:b/>
                <w:szCs w:val="24"/>
              </w:rPr>
              <w:t>№ п/п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DD2DFC" w:rsidRPr="00DD2DFC" w:rsidRDefault="00DD2DFC" w:rsidP="00DD2DFC">
            <w:pPr>
              <w:ind w:firstLine="0"/>
              <w:jc w:val="center"/>
              <w:rPr>
                <w:b/>
                <w:szCs w:val="24"/>
              </w:rPr>
            </w:pPr>
            <w:r w:rsidRPr="00DD2DFC">
              <w:rPr>
                <w:b/>
                <w:szCs w:val="24"/>
              </w:rPr>
              <w:t>ОКВЭД-2/ ОКПД-2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2DFC" w:rsidRPr="00DD2DFC" w:rsidRDefault="00DD2DFC" w:rsidP="00DD2DFC">
            <w:pPr>
              <w:tabs>
                <w:tab w:val="clear" w:pos="1134"/>
              </w:tabs>
              <w:ind w:firstLine="0"/>
              <w:jc w:val="center"/>
              <w:rPr>
                <w:b/>
                <w:szCs w:val="24"/>
              </w:rPr>
            </w:pPr>
            <w:r w:rsidRPr="00DD2DFC">
              <w:rPr>
                <w:b/>
                <w:szCs w:val="24"/>
              </w:rPr>
              <w:t>Наименование и краткие характеристики товара (работ, услуг)</w:t>
            </w:r>
          </w:p>
        </w:tc>
        <w:tc>
          <w:tcPr>
            <w:tcW w:w="912" w:type="dxa"/>
          </w:tcPr>
          <w:p w:rsidR="00DD2DFC" w:rsidRPr="00DD2DFC" w:rsidRDefault="00E770FB" w:rsidP="00E770FB">
            <w:pPr>
              <w:tabs>
                <w:tab w:val="clear" w:pos="1134"/>
                <w:tab w:val="left" w:pos="1097"/>
              </w:tabs>
              <w:ind w:left="-89" w:right="-40"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Ед.</w:t>
            </w:r>
          </w:p>
          <w:p w:rsidR="00DD2DFC" w:rsidRPr="00DD2DFC" w:rsidRDefault="00E770FB" w:rsidP="00E770FB">
            <w:pPr>
              <w:tabs>
                <w:tab w:val="clear" w:pos="1134"/>
                <w:tab w:val="left" w:pos="1097"/>
              </w:tabs>
              <w:ind w:left="-89" w:right="-40"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и</w:t>
            </w:r>
            <w:r w:rsidR="00DD2DFC" w:rsidRPr="00DD2DFC">
              <w:rPr>
                <w:b/>
                <w:szCs w:val="24"/>
              </w:rPr>
              <w:t>зм</w:t>
            </w:r>
            <w:r>
              <w:rPr>
                <w:b/>
                <w:szCs w:val="24"/>
              </w:rPr>
              <w:t>.</w:t>
            </w:r>
          </w:p>
        </w:tc>
        <w:tc>
          <w:tcPr>
            <w:tcW w:w="809" w:type="dxa"/>
          </w:tcPr>
          <w:p w:rsidR="00DD2DFC" w:rsidRPr="00DD2DFC" w:rsidRDefault="00DD2DFC" w:rsidP="00DD2DFC">
            <w:pPr>
              <w:ind w:firstLine="0"/>
              <w:jc w:val="center"/>
              <w:rPr>
                <w:b/>
                <w:szCs w:val="24"/>
              </w:rPr>
            </w:pPr>
            <w:r w:rsidRPr="00DD2DFC">
              <w:rPr>
                <w:b/>
                <w:szCs w:val="24"/>
              </w:rPr>
              <w:t>Кол-во</w:t>
            </w:r>
          </w:p>
        </w:tc>
        <w:tc>
          <w:tcPr>
            <w:tcW w:w="3723" w:type="dxa"/>
          </w:tcPr>
          <w:p w:rsidR="00DD2DFC" w:rsidRPr="00DD2DFC" w:rsidRDefault="00DD2DFC" w:rsidP="00DD2DFC">
            <w:pPr>
              <w:ind w:firstLine="0"/>
              <w:jc w:val="center"/>
              <w:rPr>
                <w:b/>
                <w:szCs w:val="24"/>
              </w:rPr>
            </w:pPr>
            <w:r w:rsidRPr="00DD2DFC">
              <w:rPr>
                <w:b/>
                <w:szCs w:val="24"/>
              </w:rPr>
              <w:t>Требования к качеству, техническим характеристикам, безопасности, потребительским свойствам, размерам, упаковке товара, результатам работ, услуг</w:t>
            </w:r>
          </w:p>
        </w:tc>
      </w:tr>
      <w:tr w:rsidR="00DD2DFC" w:rsidRPr="00DD2DFC" w:rsidTr="003F24AA">
        <w:trPr>
          <w:trHeight w:val="852"/>
          <w:jc w:val="center"/>
        </w:trPr>
        <w:tc>
          <w:tcPr>
            <w:tcW w:w="561" w:type="dxa"/>
          </w:tcPr>
          <w:p w:rsidR="00DD2DFC" w:rsidRPr="00DD2DFC" w:rsidRDefault="00DD2DFC" w:rsidP="00DD2DFC">
            <w:pPr>
              <w:tabs>
                <w:tab w:val="clear" w:pos="1134"/>
              </w:tabs>
              <w:kinsoku/>
              <w:overflowPunct/>
              <w:autoSpaceDE/>
              <w:autoSpaceDN/>
              <w:ind w:right="-158" w:firstLine="0"/>
              <w:jc w:val="center"/>
              <w:rPr>
                <w:szCs w:val="24"/>
              </w:rPr>
            </w:pPr>
            <w:r w:rsidRPr="00DD2DFC">
              <w:rPr>
                <w:szCs w:val="24"/>
              </w:rPr>
              <w:t>1</w:t>
            </w:r>
          </w:p>
        </w:tc>
        <w:tc>
          <w:tcPr>
            <w:tcW w:w="1476" w:type="dxa"/>
            <w:shd w:val="clear" w:color="auto" w:fill="auto"/>
          </w:tcPr>
          <w:p w:rsidR="00DD2DFC" w:rsidRPr="00DD2DFC" w:rsidRDefault="00033E34" w:rsidP="00033E34">
            <w:pPr>
              <w:ind w:firstLine="0"/>
              <w:jc w:val="center"/>
              <w:rPr>
                <w:szCs w:val="24"/>
              </w:rPr>
            </w:pPr>
            <w:r w:rsidRPr="00033E34">
              <w:rPr>
                <w:szCs w:val="24"/>
              </w:rPr>
              <w:t>63.11.1</w:t>
            </w:r>
            <w:r w:rsidR="00DD2DFC" w:rsidRPr="00033E34">
              <w:rPr>
                <w:szCs w:val="24"/>
              </w:rPr>
              <w:t xml:space="preserve">/ </w:t>
            </w:r>
            <w:r>
              <w:rPr>
                <w:szCs w:val="24"/>
              </w:rPr>
              <w:t>63.11.19.000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2DFC" w:rsidRPr="00DD2DFC" w:rsidRDefault="008C53ED" w:rsidP="00E770FB">
            <w:pPr>
              <w:tabs>
                <w:tab w:val="clear" w:pos="1134"/>
                <w:tab w:val="left" w:pos="0"/>
              </w:tabs>
              <w:kinsoku/>
              <w:overflowPunct/>
              <w:autoSpaceDE/>
              <w:autoSpaceDN/>
              <w:spacing w:line="252" w:lineRule="auto"/>
              <w:ind w:firstLine="0"/>
              <w:contextualSpacing/>
              <w:jc w:val="left"/>
              <w:rPr>
                <w:szCs w:val="24"/>
              </w:rPr>
            </w:pPr>
            <w:r w:rsidRPr="008C53ED">
              <w:rPr>
                <w:szCs w:val="24"/>
              </w:rPr>
              <w:t>Предоставление на условиях простой (неисключительной) лицензии права на использование программ для электронно-вычислительных машин (ЭВМ) и баз данных</w:t>
            </w:r>
          </w:p>
        </w:tc>
        <w:tc>
          <w:tcPr>
            <w:tcW w:w="912" w:type="dxa"/>
            <w:vAlign w:val="center"/>
          </w:tcPr>
          <w:p w:rsidR="00DD2DFC" w:rsidRPr="00DD2DFC" w:rsidRDefault="00DD2DFC" w:rsidP="00DD2DFC">
            <w:pPr>
              <w:ind w:left="-97" w:right="-94" w:firstLine="0"/>
              <w:jc w:val="center"/>
              <w:rPr>
                <w:bCs/>
                <w:sz w:val="22"/>
              </w:rPr>
            </w:pPr>
            <w:proofErr w:type="spellStart"/>
            <w:r w:rsidRPr="00DD2DFC">
              <w:rPr>
                <w:bCs/>
                <w:sz w:val="22"/>
              </w:rPr>
              <w:t>усл.ед</w:t>
            </w:r>
            <w:proofErr w:type="spellEnd"/>
            <w:r w:rsidRPr="00DD2DFC">
              <w:rPr>
                <w:bCs/>
                <w:sz w:val="22"/>
              </w:rPr>
              <w:t>.</w:t>
            </w:r>
          </w:p>
          <w:p w:rsidR="00DD2DFC" w:rsidRPr="00DD2DFC" w:rsidRDefault="00DD2DFC" w:rsidP="00DD2DFC">
            <w:pPr>
              <w:tabs>
                <w:tab w:val="clear" w:pos="1134"/>
              </w:tabs>
              <w:kinsoku/>
              <w:overflowPunct/>
              <w:autoSpaceDE/>
              <w:autoSpaceDN/>
              <w:ind w:left="-97" w:right="-94" w:firstLine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DD2DFC" w:rsidRPr="00DD2DFC" w:rsidRDefault="00DD2DFC" w:rsidP="00DD2DFC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center"/>
              <w:rPr>
                <w:color w:val="000000"/>
                <w:szCs w:val="24"/>
              </w:rPr>
            </w:pPr>
            <w:r w:rsidRPr="00033E34">
              <w:rPr>
                <w:color w:val="000000"/>
                <w:szCs w:val="24"/>
              </w:rPr>
              <w:t>1</w:t>
            </w:r>
          </w:p>
        </w:tc>
        <w:tc>
          <w:tcPr>
            <w:tcW w:w="3723" w:type="dxa"/>
          </w:tcPr>
          <w:p w:rsidR="00DD2DFC" w:rsidRPr="00DD2DFC" w:rsidRDefault="00DD2DFC" w:rsidP="00C07E1B">
            <w:pPr>
              <w:widowControl w:val="0"/>
              <w:shd w:val="clear" w:color="auto" w:fill="FFFFFF"/>
              <w:tabs>
                <w:tab w:val="clear" w:pos="1134"/>
                <w:tab w:val="left" w:pos="259"/>
              </w:tabs>
              <w:kinsoku/>
              <w:overflowPunct/>
              <w:autoSpaceDE/>
              <w:autoSpaceDN/>
              <w:ind w:firstLine="0"/>
              <w:rPr>
                <w:color w:val="FF0000"/>
                <w:szCs w:val="24"/>
              </w:rPr>
            </w:pPr>
            <w:r w:rsidRPr="00DD2DFC">
              <w:rPr>
                <w:bCs/>
                <w:szCs w:val="24"/>
              </w:rPr>
              <w:t>В соответствии с проектом договора</w:t>
            </w:r>
            <w:r w:rsidR="006B38E7">
              <w:rPr>
                <w:bCs/>
                <w:szCs w:val="24"/>
              </w:rPr>
              <w:t xml:space="preserve">, Приложение </w:t>
            </w:r>
            <w:r w:rsidR="007112FE">
              <w:rPr>
                <w:bCs/>
                <w:szCs w:val="24"/>
              </w:rPr>
              <w:t xml:space="preserve">№ </w:t>
            </w:r>
            <w:r w:rsidR="006B38E7">
              <w:rPr>
                <w:bCs/>
                <w:szCs w:val="24"/>
              </w:rPr>
              <w:t>1 к Техническому заданию</w:t>
            </w:r>
          </w:p>
        </w:tc>
      </w:tr>
      <w:tr w:rsidR="00DD2DFC" w:rsidRPr="00DD2DFC" w:rsidTr="003F24AA">
        <w:trPr>
          <w:trHeight w:val="273"/>
          <w:jc w:val="center"/>
        </w:trPr>
        <w:tc>
          <w:tcPr>
            <w:tcW w:w="4305" w:type="dxa"/>
            <w:gridSpan w:val="3"/>
          </w:tcPr>
          <w:p w:rsidR="00DD2DFC" w:rsidRPr="00DD2DFC" w:rsidRDefault="00DD2DFC" w:rsidP="006F1484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right"/>
              <w:rPr>
                <w:b/>
                <w:szCs w:val="24"/>
              </w:rPr>
            </w:pPr>
            <w:r w:rsidRPr="00DD2DFC">
              <w:rPr>
                <w:b/>
                <w:szCs w:val="24"/>
              </w:rPr>
              <w:t>Итого:</w:t>
            </w:r>
          </w:p>
        </w:tc>
        <w:tc>
          <w:tcPr>
            <w:tcW w:w="912" w:type="dxa"/>
          </w:tcPr>
          <w:p w:rsidR="00DD2DFC" w:rsidRPr="00DD2DFC" w:rsidRDefault="00DD2DFC" w:rsidP="00DD2DFC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left"/>
              <w:rPr>
                <w:b/>
                <w:szCs w:val="24"/>
              </w:rPr>
            </w:pPr>
            <w:proofErr w:type="spellStart"/>
            <w:r w:rsidRPr="00DD2DFC">
              <w:rPr>
                <w:b/>
                <w:bCs/>
                <w:szCs w:val="24"/>
              </w:rPr>
              <w:t>усл.ед</w:t>
            </w:r>
            <w:proofErr w:type="spellEnd"/>
          </w:p>
        </w:tc>
        <w:tc>
          <w:tcPr>
            <w:tcW w:w="809" w:type="dxa"/>
          </w:tcPr>
          <w:p w:rsidR="00DD2DFC" w:rsidRPr="00DD2DFC" w:rsidRDefault="00DD2DFC" w:rsidP="00DD2DFC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left"/>
              <w:rPr>
                <w:b/>
                <w:szCs w:val="24"/>
              </w:rPr>
            </w:pPr>
            <w:r w:rsidRPr="00DD2DFC">
              <w:rPr>
                <w:b/>
                <w:szCs w:val="24"/>
              </w:rPr>
              <w:t>1</w:t>
            </w:r>
          </w:p>
        </w:tc>
        <w:tc>
          <w:tcPr>
            <w:tcW w:w="3723" w:type="dxa"/>
          </w:tcPr>
          <w:p w:rsidR="00DD2DFC" w:rsidRPr="00DD2DFC" w:rsidRDefault="00DD2DFC" w:rsidP="00DD2DFC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DD2DFC" w:rsidRPr="00DD2DFC" w:rsidTr="003F24AA">
        <w:trPr>
          <w:trHeight w:val="273"/>
          <w:jc w:val="center"/>
        </w:trPr>
        <w:tc>
          <w:tcPr>
            <w:tcW w:w="4305" w:type="dxa"/>
            <w:gridSpan w:val="3"/>
          </w:tcPr>
          <w:p w:rsidR="00DD2DFC" w:rsidRPr="00DD2DFC" w:rsidRDefault="00DD2DFC" w:rsidP="006F1484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right"/>
              <w:rPr>
                <w:b/>
                <w:szCs w:val="24"/>
              </w:rPr>
            </w:pPr>
            <w:r w:rsidRPr="00DD2DFC">
              <w:rPr>
                <w:b/>
                <w:szCs w:val="24"/>
              </w:rPr>
              <w:t>Итого:</w:t>
            </w:r>
          </w:p>
        </w:tc>
        <w:tc>
          <w:tcPr>
            <w:tcW w:w="912" w:type="dxa"/>
          </w:tcPr>
          <w:p w:rsidR="00DD2DFC" w:rsidRPr="00DD2DFC" w:rsidRDefault="00DD2DFC" w:rsidP="00DD2DFC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left"/>
              <w:rPr>
                <w:b/>
                <w:szCs w:val="24"/>
              </w:rPr>
            </w:pPr>
            <w:r w:rsidRPr="00DD2DFC">
              <w:rPr>
                <w:b/>
                <w:szCs w:val="24"/>
              </w:rPr>
              <w:t>лот</w:t>
            </w:r>
          </w:p>
        </w:tc>
        <w:tc>
          <w:tcPr>
            <w:tcW w:w="809" w:type="dxa"/>
          </w:tcPr>
          <w:p w:rsidR="00DD2DFC" w:rsidRPr="00DD2DFC" w:rsidRDefault="00DD2DFC" w:rsidP="00DD2DFC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left"/>
              <w:rPr>
                <w:b/>
                <w:szCs w:val="24"/>
              </w:rPr>
            </w:pPr>
            <w:r w:rsidRPr="00DD2DFC">
              <w:rPr>
                <w:b/>
                <w:szCs w:val="24"/>
              </w:rPr>
              <w:t>1</w:t>
            </w:r>
          </w:p>
        </w:tc>
        <w:tc>
          <w:tcPr>
            <w:tcW w:w="3723" w:type="dxa"/>
          </w:tcPr>
          <w:p w:rsidR="00DD2DFC" w:rsidRPr="00DD2DFC" w:rsidRDefault="00DD2DFC" w:rsidP="00DD2DFC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left"/>
              <w:rPr>
                <w:sz w:val="20"/>
                <w:szCs w:val="20"/>
              </w:rPr>
            </w:pPr>
          </w:p>
        </w:tc>
      </w:tr>
    </w:tbl>
    <w:p w:rsidR="00A27550" w:rsidRDefault="00A27550" w:rsidP="00A27550">
      <w:pPr>
        <w:ind w:firstLine="709"/>
        <w:rPr>
          <w:b/>
          <w:szCs w:val="24"/>
        </w:rPr>
      </w:pPr>
    </w:p>
    <w:p w:rsidR="00A27550" w:rsidRDefault="00A27550" w:rsidP="0046326A">
      <w:pPr>
        <w:ind w:firstLine="709"/>
      </w:pPr>
      <w:r w:rsidRPr="00303485">
        <w:rPr>
          <w:b/>
          <w:szCs w:val="24"/>
        </w:rPr>
        <w:t>Начальная (максимальная) цена договора (цена лота)</w:t>
      </w:r>
      <w:r w:rsidRPr="00A27550">
        <w:rPr>
          <w:rFonts w:eastAsia="Calibri"/>
          <w:sz w:val="28"/>
          <w:lang w:eastAsia="en-US"/>
        </w:rPr>
        <w:t xml:space="preserve"> </w:t>
      </w:r>
      <w:r w:rsidR="0046326A" w:rsidRPr="0046326A">
        <w:t>26</w:t>
      </w:r>
      <w:r w:rsidR="006F1484">
        <w:t> </w:t>
      </w:r>
      <w:r w:rsidR="0046326A" w:rsidRPr="0046326A">
        <w:t>429</w:t>
      </w:r>
      <w:r w:rsidR="006F1484">
        <w:t> </w:t>
      </w:r>
      <w:r w:rsidR="0046326A" w:rsidRPr="0046326A">
        <w:t xml:space="preserve">721 руб. 00 коп. (двадцать шесть миллионов четыреста двадцать девять тысяч семьсот двадцать </w:t>
      </w:r>
      <w:r w:rsidR="007112FE">
        <w:t xml:space="preserve">один рубль </w:t>
      </w:r>
      <w:r w:rsidR="0046326A" w:rsidRPr="0046326A">
        <w:t xml:space="preserve">00 коп.), НДС не облагается на основании </w:t>
      </w:r>
      <w:proofErr w:type="spellStart"/>
      <w:r w:rsidR="0046326A" w:rsidRPr="0046326A">
        <w:t>пп</w:t>
      </w:r>
      <w:proofErr w:type="spellEnd"/>
      <w:r w:rsidR="0046326A" w:rsidRPr="0046326A">
        <w:t>.</w:t>
      </w:r>
      <w:r w:rsidR="009C3699" w:rsidRPr="009C3699">
        <w:t xml:space="preserve"> </w:t>
      </w:r>
      <w:r w:rsidR="0046326A" w:rsidRPr="0046326A">
        <w:t>26 п.</w:t>
      </w:r>
      <w:r w:rsidR="009C3699" w:rsidRPr="009C3699">
        <w:t xml:space="preserve"> </w:t>
      </w:r>
      <w:r w:rsidR="0046326A" w:rsidRPr="0046326A">
        <w:t>2.</w:t>
      </w:r>
      <w:r w:rsidR="006F1484">
        <w:t xml:space="preserve"> </w:t>
      </w:r>
      <w:r w:rsidR="0046326A" w:rsidRPr="0046326A">
        <w:t>ст.</w:t>
      </w:r>
      <w:r w:rsidR="009C3699" w:rsidRPr="009C3699">
        <w:t xml:space="preserve"> </w:t>
      </w:r>
      <w:r w:rsidR="0046326A" w:rsidRPr="0046326A">
        <w:t xml:space="preserve">149 части II Налогового Кодекса Российской Федерации. Цена договора включает в себя приобретение прав на использование программного обеспечения </w:t>
      </w:r>
      <w:proofErr w:type="spellStart"/>
      <w:r w:rsidR="0046326A" w:rsidRPr="0046326A">
        <w:t>NormaCS</w:t>
      </w:r>
      <w:proofErr w:type="spellEnd"/>
      <w:r w:rsidR="0046326A" w:rsidRPr="0046326A">
        <w:t xml:space="preserve"> в составе стандартных разделов и базы данных в формате </w:t>
      </w:r>
      <w:proofErr w:type="spellStart"/>
      <w:r w:rsidR="0046326A" w:rsidRPr="0046326A">
        <w:t>NormaCS</w:t>
      </w:r>
      <w:proofErr w:type="spellEnd"/>
      <w:r w:rsidR="0046326A" w:rsidRPr="0046326A">
        <w:t xml:space="preserve"> в составе разделов фонда судостроительных документов.</w:t>
      </w:r>
    </w:p>
    <w:p w:rsidR="0046326A" w:rsidRPr="00A0781E" w:rsidRDefault="0046326A" w:rsidP="0046326A">
      <w:pPr>
        <w:ind w:firstLine="709"/>
        <w:rPr>
          <w:rFonts w:eastAsia="Calibri"/>
          <w:szCs w:val="24"/>
          <w:lang w:eastAsia="en-US"/>
        </w:rPr>
      </w:pPr>
    </w:p>
    <w:p w:rsidR="00A27550" w:rsidRPr="008240CF" w:rsidRDefault="00A27550" w:rsidP="00A27550">
      <w:pPr>
        <w:pStyle w:val="a3"/>
        <w:numPr>
          <w:ilvl w:val="2"/>
          <w:numId w:val="1"/>
        </w:numPr>
        <w:tabs>
          <w:tab w:val="clear" w:pos="1134"/>
          <w:tab w:val="clear" w:pos="2160"/>
          <w:tab w:val="left" w:pos="284"/>
          <w:tab w:val="num" w:pos="862"/>
        </w:tabs>
        <w:spacing w:before="0" w:after="0"/>
        <w:ind w:left="0" w:right="0" w:firstLine="0"/>
        <w:jc w:val="both"/>
        <w:rPr>
          <w:b/>
        </w:rPr>
      </w:pPr>
      <w:r w:rsidRPr="0070141A">
        <w:rPr>
          <w:b/>
        </w:rPr>
        <w:t>Требования к поставке</w:t>
      </w:r>
      <w:r>
        <w:rPr>
          <w:b/>
        </w:rPr>
        <w:t xml:space="preserve"> </w:t>
      </w:r>
      <w:r w:rsidRPr="0070141A">
        <w:rPr>
          <w:b/>
          <w:bCs/>
        </w:rPr>
        <w:t>товара, выполнению работ, оказанию услуг:</w:t>
      </w:r>
    </w:p>
    <w:p w:rsidR="00A27550" w:rsidRPr="0070141A" w:rsidRDefault="00A27550" w:rsidP="00A27550">
      <w:pPr>
        <w:pStyle w:val="a3"/>
        <w:tabs>
          <w:tab w:val="clear" w:pos="1134"/>
        </w:tabs>
        <w:spacing w:before="0" w:after="0"/>
        <w:ind w:left="0" w:right="0"/>
        <w:jc w:val="both"/>
      </w:pPr>
      <w:r w:rsidRPr="0070141A">
        <w:t>2.1.</w:t>
      </w:r>
      <w:r>
        <w:t xml:space="preserve"> </w:t>
      </w:r>
      <w:r w:rsidRPr="0070141A">
        <w:t xml:space="preserve">Предусмотрены следующие требования к условиям </w:t>
      </w:r>
      <w:r w:rsidR="00296BF8">
        <w:t>выполнения работ</w:t>
      </w:r>
      <w:r w:rsidRPr="0070141A">
        <w:t xml:space="preserve"> и подтверждающим документам, входящим в техническую часть заявки:</w:t>
      </w:r>
    </w:p>
    <w:tbl>
      <w:tblPr>
        <w:tblStyle w:val="11"/>
        <w:tblW w:w="949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695"/>
        <w:gridCol w:w="2268"/>
      </w:tblGrid>
      <w:tr w:rsidR="00A27550" w:rsidRPr="0070141A" w:rsidTr="00A27550">
        <w:tc>
          <w:tcPr>
            <w:tcW w:w="534" w:type="dxa"/>
            <w:shd w:val="clear" w:color="auto" w:fill="D9D9D9"/>
          </w:tcPr>
          <w:p w:rsidR="00A27550" w:rsidRPr="0070141A" w:rsidRDefault="00A27550" w:rsidP="004A3208">
            <w:pPr>
              <w:pStyle w:val="a3"/>
              <w:spacing w:before="0" w:after="0"/>
              <w:ind w:left="0" w:right="0"/>
              <w:jc w:val="center"/>
              <w:rPr>
                <w:b/>
              </w:rPr>
            </w:pPr>
            <w:r w:rsidRPr="0070141A">
              <w:rPr>
                <w:b/>
              </w:rPr>
              <w:t>№</w:t>
            </w:r>
          </w:p>
        </w:tc>
        <w:tc>
          <w:tcPr>
            <w:tcW w:w="6695" w:type="dxa"/>
            <w:shd w:val="clear" w:color="auto" w:fill="D9D9D9"/>
          </w:tcPr>
          <w:p w:rsidR="00A27550" w:rsidRPr="0070141A" w:rsidRDefault="00A27550" w:rsidP="004A3208">
            <w:pPr>
              <w:pStyle w:val="a3"/>
              <w:spacing w:before="0" w:after="0"/>
              <w:ind w:left="0" w:right="0"/>
              <w:jc w:val="center"/>
              <w:rPr>
                <w:b/>
              </w:rPr>
            </w:pPr>
            <w:r w:rsidRPr="0070141A">
              <w:rPr>
                <w:b/>
              </w:rPr>
              <w:t>Требования</w:t>
            </w:r>
          </w:p>
        </w:tc>
        <w:tc>
          <w:tcPr>
            <w:tcW w:w="2268" w:type="dxa"/>
            <w:shd w:val="clear" w:color="auto" w:fill="D9D9D9"/>
          </w:tcPr>
          <w:p w:rsidR="00A27550" w:rsidRPr="0070141A" w:rsidRDefault="00A27550" w:rsidP="004A3208">
            <w:pPr>
              <w:pStyle w:val="a3"/>
              <w:spacing w:before="0" w:after="0"/>
              <w:ind w:left="0" w:right="0"/>
              <w:jc w:val="center"/>
              <w:rPr>
                <w:b/>
              </w:rPr>
            </w:pPr>
            <w:r w:rsidRPr="0070141A">
              <w:rPr>
                <w:b/>
              </w:rPr>
              <w:t>Подтверждающие документы</w:t>
            </w:r>
          </w:p>
        </w:tc>
      </w:tr>
      <w:tr w:rsidR="00A27550" w:rsidRPr="0070141A" w:rsidTr="004A3208">
        <w:tc>
          <w:tcPr>
            <w:tcW w:w="534" w:type="dxa"/>
          </w:tcPr>
          <w:p w:rsidR="00A27550" w:rsidRPr="0070141A" w:rsidRDefault="00A27550" w:rsidP="004A3208">
            <w:pPr>
              <w:pStyle w:val="a3"/>
              <w:spacing w:before="0" w:after="0"/>
              <w:ind w:left="0" w:right="0"/>
              <w:jc w:val="both"/>
              <w:rPr>
                <w:bCs/>
              </w:rPr>
            </w:pPr>
            <w:r w:rsidRPr="0070141A">
              <w:rPr>
                <w:bCs/>
              </w:rPr>
              <w:t>1.</w:t>
            </w:r>
          </w:p>
        </w:tc>
        <w:tc>
          <w:tcPr>
            <w:tcW w:w="6695" w:type="dxa"/>
          </w:tcPr>
          <w:p w:rsidR="00A27550" w:rsidRPr="0070141A" w:rsidRDefault="00A27550" w:rsidP="006B537C">
            <w:pPr>
              <w:pStyle w:val="a3"/>
              <w:spacing w:before="0" w:after="0"/>
              <w:ind w:left="0" w:right="0"/>
              <w:jc w:val="both"/>
            </w:pPr>
            <w:r w:rsidRPr="0070141A">
              <w:rPr>
                <w:bCs/>
              </w:rPr>
              <w:t xml:space="preserve">Место </w:t>
            </w:r>
            <w:r>
              <w:rPr>
                <w:bCs/>
              </w:rPr>
              <w:t xml:space="preserve">выполнения </w:t>
            </w:r>
            <w:r w:rsidR="006B537C">
              <w:rPr>
                <w:bCs/>
              </w:rPr>
              <w:t>Услуги</w:t>
            </w:r>
            <w:r w:rsidRPr="0070141A">
              <w:rPr>
                <w:bCs/>
              </w:rPr>
              <w:t>: 692801, Приморский край,</w:t>
            </w:r>
            <w:r>
              <w:rPr>
                <w:bCs/>
              </w:rPr>
              <w:t xml:space="preserve"> </w:t>
            </w:r>
            <w:r w:rsidRPr="0070141A">
              <w:rPr>
                <w:bCs/>
              </w:rPr>
              <w:t>г.</w:t>
            </w:r>
            <w:r w:rsidR="006F1484">
              <w:rPr>
                <w:bCs/>
              </w:rPr>
              <w:t> </w:t>
            </w:r>
            <w:r w:rsidRPr="0070141A">
              <w:rPr>
                <w:bCs/>
              </w:rPr>
              <w:t>Большой Камень, ул. Степана Лебедева, 1, ООО</w:t>
            </w:r>
            <w:r>
              <w:rPr>
                <w:bCs/>
              </w:rPr>
              <w:t> </w:t>
            </w:r>
            <w:r w:rsidRPr="0070141A">
              <w:rPr>
                <w:bCs/>
              </w:rPr>
              <w:t>«ССК</w:t>
            </w:r>
            <w:r>
              <w:rPr>
                <w:bCs/>
              </w:rPr>
              <w:t> </w:t>
            </w:r>
            <w:r w:rsidRPr="0070141A">
              <w:rPr>
                <w:bCs/>
              </w:rPr>
              <w:t>«Звезда».</w:t>
            </w:r>
          </w:p>
        </w:tc>
        <w:tc>
          <w:tcPr>
            <w:tcW w:w="2268" w:type="dxa"/>
            <w:vMerge w:val="restart"/>
          </w:tcPr>
          <w:p w:rsidR="00A27550" w:rsidRDefault="00A27550" w:rsidP="004A3208">
            <w:pPr>
              <w:pStyle w:val="a3"/>
              <w:tabs>
                <w:tab w:val="clear" w:pos="1134"/>
              </w:tabs>
              <w:spacing w:before="0" w:after="0"/>
              <w:ind w:left="0" w:right="0"/>
            </w:pPr>
            <w:r>
              <w:t>Подписанный проект договора</w:t>
            </w:r>
            <w:r w:rsidR="00147CB0" w:rsidRPr="00147CB0">
              <w:t xml:space="preserve"> </w:t>
            </w:r>
            <w:r w:rsidR="00147CB0">
              <w:t>в составе коммерческой части заявки</w:t>
            </w:r>
            <w:r w:rsidR="0069693B">
              <w:t>,</w:t>
            </w:r>
          </w:p>
          <w:p w:rsidR="006F1484" w:rsidRPr="0070141A" w:rsidRDefault="006F1484" w:rsidP="0069693B">
            <w:pPr>
              <w:pStyle w:val="a3"/>
              <w:tabs>
                <w:tab w:val="clear" w:pos="1134"/>
              </w:tabs>
              <w:spacing w:before="0" w:after="0"/>
              <w:ind w:left="0" w:right="0"/>
            </w:pPr>
            <w:r w:rsidRPr="009C3699">
              <w:t>Форма 8</w:t>
            </w:r>
            <w:r w:rsidR="0069693B" w:rsidRPr="009C3699">
              <w:t xml:space="preserve">, </w:t>
            </w:r>
            <w:r w:rsidRPr="009C3699">
              <w:t>Форма 8а</w:t>
            </w:r>
          </w:p>
        </w:tc>
      </w:tr>
      <w:tr w:rsidR="00A27550" w:rsidRPr="0070141A" w:rsidTr="004A3208">
        <w:trPr>
          <w:trHeight w:val="256"/>
        </w:trPr>
        <w:tc>
          <w:tcPr>
            <w:tcW w:w="534" w:type="dxa"/>
          </w:tcPr>
          <w:p w:rsidR="00A27550" w:rsidRPr="0070141A" w:rsidRDefault="00A27550" w:rsidP="004A3208">
            <w:pPr>
              <w:pStyle w:val="a3"/>
              <w:spacing w:before="0" w:after="0"/>
              <w:ind w:left="0" w:right="0"/>
              <w:jc w:val="both"/>
              <w:rPr>
                <w:bCs/>
              </w:rPr>
            </w:pPr>
            <w:r w:rsidRPr="0070141A">
              <w:rPr>
                <w:bCs/>
              </w:rPr>
              <w:t>2.</w:t>
            </w:r>
          </w:p>
        </w:tc>
        <w:tc>
          <w:tcPr>
            <w:tcW w:w="6695" w:type="dxa"/>
          </w:tcPr>
          <w:p w:rsidR="00B057EE" w:rsidRPr="00B057EE" w:rsidRDefault="00B057EE" w:rsidP="00B057EE">
            <w:pPr>
              <w:pStyle w:val="a3"/>
              <w:rPr>
                <w:bCs/>
              </w:rPr>
            </w:pPr>
            <w:r w:rsidRPr="00B057EE">
              <w:rPr>
                <w:bCs/>
              </w:rPr>
              <w:t xml:space="preserve">Условия оказания Услуги: </w:t>
            </w:r>
          </w:p>
          <w:p w:rsidR="00A27550" w:rsidRPr="0070141A" w:rsidRDefault="00B057EE" w:rsidP="00820485">
            <w:pPr>
              <w:pStyle w:val="a3"/>
              <w:spacing w:before="0" w:after="0"/>
              <w:ind w:left="0" w:right="0"/>
              <w:jc w:val="both"/>
            </w:pPr>
            <w:r w:rsidRPr="00B057EE">
              <w:rPr>
                <w:bCs/>
              </w:rPr>
              <w:t xml:space="preserve">По Договору </w:t>
            </w:r>
            <w:r w:rsidRPr="00B057EE">
              <w:rPr>
                <w:b/>
                <w:bCs/>
              </w:rPr>
              <w:t>Лицензиат</w:t>
            </w:r>
            <w:r w:rsidRPr="00B057EE">
              <w:rPr>
                <w:bCs/>
              </w:rPr>
              <w:t xml:space="preserve"> обяз</w:t>
            </w:r>
            <w:r w:rsidR="00820485">
              <w:rPr>
                <w:bCs/>
              </w:rPr>
              <w:t xml:space="preserve">уется предоставить </w:t>
            </w:r>
            <w:r w:rsidR="00820485" w:rsidRPr="00820485">
              <w:rPr>
                <w:b/>
                <w:bCs/>
              </w:rPr>
              <w:t>Сублицензиату</w:t>
            </w:r>
            <w:r w:rsidR="00820485">
              <w:rPr>
                <w:bCs/>
              </w:rPr>
              <w:t xml:space="preserve"> неисключительные права на использование программного обеспечения и баз данных в соответствии с Приложением №1 и Приложением №2 Договора.</w:t>
            </w:r>
          </w:p>
        </w:tc>
        <w:tc>
          <w:tcPr>
            <w:tcW w:w="2268" w:type="dxa"/>
            <w:vMerge/>
          </w:tcPr>
          <w:p w:rsidR="00A27550" w:rsidRPr="0070141A" w:rsidRDefault="00A27550" w:rsidP="004A3208">
            <w:pPr>
              <w:pStyle w:val="a3"/>
              <w:spacing w:before="0" w:after="0"/>
              <w:ind w:left="0" w:right="0"/>
              <w:jc w:val="both"/>
              <w:rPr>
                <w:i/>
                <w:shd w:val="pct10" w:color="auto" w:fill="auto"/>
              </w:rPr>
            </w:pPr>
          </w:p>
        </w:tc>
      </w:tr>
      <w:tr w:rsidR="00A27550" w:rsidRPr="0070141A" w:rsidTr="004A3208">
        <w:tc>
          <w:tcPr>
            <w:tcW w:w="534" w:type="dxa"/>
          </w:tcPr>
          <w:p w:rsidR="00A27550" w:rsidRPr="0070141A" w:rsidRDefault="00A27550" w:rsidP="004A3208">
            <w:pPr>
              <w:pStyle w:val="a3"/>
              <w:spacing w:before="0" w:after="0"/>
              <w:ind w:left="0" w:right="0"/>
              <w:jc w:val="both"/>
              <w:rPr>
                <w:bCs/>
              </w:rPr>
            </w:pPr>
            <w:r w:rsidRPr="0070141A">
              <w:lastRenderedPageBreak/>
              <w:br w:type="page"/>
            </w:r>
            <w:r w:rsidRPr="0070141A">
              <w:rPr>
                <w:bCs/>
              </w:rPr>
              <w:t>3.</w:t>
            </w:r>
          </w:p>
        </w:tc>
        <w:tc>
          <w:tcPr>
            <w:tcW w:w="6695" w:type="dxa"/>
          </w:tcPr>
          <w:p w:rsidR="00B057EE" w:rsidRPr="00B057EE" w:rsidRDefault="00B057EE" w:rsidP="00B057EE">
            <w:pPr>
              <w:ind w:firstLine="0"/>
              <w:rPr>
                <w:bCs/>
                <w:szCs w:val="24"/>
              </w:rPr>
            </w:pPr>
            <w:r w:rsidRPr="00B057EE">
              <w:rPr>
                <w:bCs/>
                <w:szCs w:val="24"/>
              </w:rPr>
              <w:t>Срок оказания Услуги:</w:t>
            </w:r>
          </w:p>
          <w:p w:rsidR="00A27550" w:rsidRDefault="006B537C" w:rsidP="006B537C">
            <w:pPr>
              <w:pStyle w:val="a3"/>
              <w:ind w:left="0"/>
              <w:jc w:val="both"/>
              <w:rPr>
                <w:bCs/>
                <w:lang w:bidi="ar-SA"/>
              </w:rPr>
            </w:pPr>
            <w:r w:rsidRPr="006B537C">
              <w:rPr>
                <w:b/>
                <w:bCs/>
                <w:lang w:bidi="ar-SA"/>
              </w:rPr>
              <w:t>Лицензиат</w:t>
            </w:r>
            <w:r>
              <w:rPr>
                <w:bCs/>
                <w:lang w:bidi="ar-SA"/>
              </w:rPr>
              <w:t xml:space="preserve"> предоставляет </w:t>
            </w:r>
            <w:r w:rsidRPr="006B537C">
              <w:rPr>
                <w:b/>
                <w:bCs/>
                <w:lang w:bidi="ar-SA"/>
              </w:rPr>
              <w:t>Сублицензиату</w:t>
            </w:r>
            <w:r>
              <w:rPr>
                <w:bCs/>
                <w:lang w:bidi="ar-SA"/>
              </w:rPr>
              <w:t xml:space="preserve"> неисключительные права, указанные в Приложении №1 Договора, в течение 30 (тридцати) дней с момента подписания Договора.</w:t>
            </w:r>
          </w:p>
          <w:p w:rsidR="006B537C" w:rsidRPr="00DE23C4" w:rsidRDefault="006B537C" w:rsidP="006B537C">
            <w:pPr>
              <w:pStyle w:val="a3"/>
              <w:ind w:left="0"/>
              <w:jc w:val="both"/>
              <w:rPr>
                <w:bCs/>
              </w:rPr>
            </w:pPr>
            <w:r w:rsidRPr="006B537C">
              <w:rPr>
                <w:b/>
                <w:bCs/>
                <w:lang w:bidi="ar-SA"/>
              </w:rPr>
              <w:t>Лицензиат</w:t>
            </w:r>
            <w:r>
              <w:rPr>
                <w:bCs/>
                <w:lang w:bidi="ar-SA"/>
              </w:rPr>
              <w:t xml:space="preserve"> предоставляет </w:t>
            </w:r>
            <w:r w:rsidRPr="006B537C">
              <w:rPr>
                <w:b/>
                <w:bCs/>
                <w:lang w:bidi="ar-SA"/>
              </w:rPr>
              <w:t>Сублицензиату</w:t>
            </w:r>
            <w:r>
              <w:rPr>
                <w:bCs/>
                <w:lang w:bidi="ar-SA"/>
              </w:rPr>
              <w:t xml:space="preserve"> неисключительные права, указанные в Приложении №2 Договора, в течение 30 (тридцати) дней с момента поступления на расчетный счет </w:t>
            </w:r>
            <w:r w:rsidRPr="006B537C">
              <w:rPr>
                <w:b/>
                <w:bCs/>
                <w:lang w:bidi="ar-SA"/>
              </w:rPr>
              <w:t>Лицензиата</w:t>
            </w:r>
            <w:r>
              <w:rPr>
                <w:bCs/>
                <w:lang w:bidi="ar-SA"/>
              </w:rPr>
              <w:t xml:space="preserve"> 100% (сто процентного) авансового платежа.</w:t>
            </w:r>
          </w:p>
        </w:tc>
        <w:tc>
          <w:tcPr>
            <w:tcW w:w="2268" w:type="dxa"/>
            <w:vMerge/>
          </w:tcPr>
          <w:p w:rsidR="00A27550" w:rsidRPr="0070141A" w:rsidRDefault="00A27550" w:rsidP="004A3208">
            <w:pPr>
              <w:pStyle w:val="a3"/>
              <w:spacing w:before="0" w:after="0"/>
              <w:ind w:left="0" w:right="0"/>
              <w:jc w:val="both"/>
              <w:rPr>
                <w:i/>
                <w:shd w:val="pct10" w:color="auto" w:fill="auto"/>
              </w:rPr>
            </w:pPr>
          </w:p>
        </w:tc>
      </w:tr>
      <w:tr w:rsidR="00A27550" w:rsidRPr="0070141A" w:rsidTr="004A3208">
        <w:trPr>
          <w:trHeight w:val="331"/>
        </w:trPr>
        <w:tc>
          <w:tcPr>
            <w:tcW w:w="534" w:type="dxa"/>
          </w:tcPr>
          <w:p w:rsidR="00A27550" w:rsidRPr="0070141A" w:rsidRDefault="00A27550" w:rsidP="004A3208">
            <w:pPr>
              <w:pStyle w:val="a3"/>
              <w:spacing w:before="0" w:after="0"/>
              <w:ind w:left="0" w:right="0"/>
              <w:jc w:val="both"/>
              <w:rPr>
                <w:bCs/>
              </w:rPr>
            </w:pPr>
            <w:r>
              <w:br w:type="page"/>
            </w:r>
            <w:r w:rsidRPr="0070141A">
              <w:br w:type="page"/>
            </w:r>
            <w:r w:rsidRPr="0070141A">
              <w:rPr>
                <w:bCs/>
              </w:rPr>
              <w:t>4.</w:t>
            </w:r>
          </w:p>
        </w:tc>
        <w:tc>
          <w:tcPr>
            <w:tcW w:w="6695" w:type="dxa"/>
          </w:tcPr>
          <w:p w:rsidR="00B057EE" w:rsidRDefault="006F1484" w:rsidP="00B057EE">
            <w:pPr>
              <w:pStyle w:val="a3"/>
              <w:spacing w:after="0"/>
              <w:ind w:left="0"/>
              <w:jc w:val="both"/>
              <w:rPr>
                <w:bCs/>
              </w:rPr>
            </w:pPr>
            <w:r>
              <w:rPr>
                <w:bCs/>
              </w:rPr>
              <w:t>Условия оплаты:</w:t>
            </w:r>
          </w:p>
          <w:p w:rsidR="00B057EE" w:rsidRPr="00033E34" w:rsidRDefault="00B057EE" w:rsidP="00033E34">
            <w:pPr>
              <w:tabs>
                <w:tab w:val="clear" w:pos="1134"/>
                <w:tab w:val="num" w:pos="540"/>
              </w:tabs>
              <w:kinsoku/>
              <w:overflowPunct/>
              <w:autoSpaceDE/>
              <w:autoSpaceDN/>
              <w:spacing w:before="120"/>
              <w:ind w:firstLine="0"/>
              <w:rPr>
                <w:b/>
                <w:bCs/>
                <w:szCs w:val="24"/>
              </w:rPr>
            </w:pPr>
            <w:bookmarkStart w:id="2" w:name="OLE_LINK76"/>
            <w:bookmarkStart w:id="3" w:name="OLE_LINK77"/>
            <w:r w:rsidRPr="00033E34">
              <w:rPr>
                <w:szCs w:val="24"/>
              </w:rPr>
              <w:t xml:space="preserve">Уплата вознаграждения за предоставляемые права на использование, указанные в Приложении №1 Договора, осуществляется </w:t>
            </w:r>
            <w:r w:rsidRPr="00033E34">
              <w:rPr>
                <w:b/>
                <w:szCs w:val="24"/>
              </w:rPr>
              <w:t xml:space="preserve">Сублицензиатом </w:t>
            </w:r>
            <w:r w:rsidRPr="00033E34">
              <w:rPr>
                <w:szCs w:val="24"/>
              </w:rPr>
              <w:t>путем 100% (Сто процентного) платежа в течение 30 (тридцати) дней с момента подписания Акта приема-передачи соответствующих прав на использование</w:t>
            </w:r>
            <w:r w:rsidRPr="00033E34">
              <w:rPr>
                <w:b/>
                <w:bCs/>
                <w:szCs w:val="24"/>
              </w:rPr>
              <w:t>.</w:t>
            </w:r>
            <w:bookmarkEnd w:id="2"/>
            <w:bookmarkEnd w:id="3"/>
          </w:p>
          <w:p w:rsidR="00A27550" w:rsidRPr="000B11A3" w:rsidRDefault="00B057EE" w:rsidP="00033E34">
            <w:pPr>
              <w:pStyle w:val="a3"/>
              <w:spacing w:after="0"/>
              <w:ind w:left="0"/>
              <w:jc w:val="both"/>
              <w:rPr>
                <w:bCs/>
              </w:rPr>
            </w:pPr>
            <w:r w:rsidRPr="00033E34">
              <w:rPr>
                <w:lang w:bidi="ar-SA"/>
              </w:rPr>
              <w:t xml:space="preserve">Уплата вознаграждения за предоставляемые права на использование, указанные в Приложении №2 Договора, осуществляется </w:t>
            </w:r>
            <w:r w:rsidRPr="00033E34">
              <w:rPr>
                <w:b/>
                <w:lang w:bidi="ar-SA"/>
              </w:rPr>
              <w:t xml:space="preserve">Сублицензиатом </w:t>
            </w:r>
            <w:r w:rsidRPr="00033E34">
              <w:rPr>
                <w:lang w:bidi="ar-SA"/>
              </w:rPr>
              <w:t xml:space="preserve">путем 100% (Сто процентного) авансового платежа в течение 30 (тридцати) дней с момента получения </w:t>
            </w:r>
            <w:r w:rsidRPr="00033E34">
              <w:rPr>
                <w:b/>
                <w:lang w:bidi="ar-SA"/>
              </w:rPr>
              <w:t>Лицензиатом</w:t>
            </w:r>
            <w:r w:rsidRPr="00033E34">
              <w:rPr>
                <w:lang w:bidi="ar-SA"/>
              </w:rPr>
              <w:t xml:space="preserve"> уведомления о наличии у </w:t>
            </w:r>
            <w:r w:rsidRPr="00033E34">
              <w:rPr>
                <w:b/>
                <w:lang w:bidi="ar-SA"/>
              </w:rPr>
              <w:t>Сублицензиата</w:t>
            </w:r>
            <w:r w:rsidRPr="00033E34">
              <w:rPr>
                <w:lang w:bidi="ar-SA"/>
              </w:rPr>
              <w:t xml:space="preserve"> действующей лицензии по проведению работ, связанных с использованием сведений, составляющих государственную тайну на основании счета, выставленного </w:t>
            </w:r>
            <w:r w:rsidRPr="00033E34">
              <w:rPr>
                <w:b/>
                <w:bCs/>
                <w:lang w:bidi="ar-SA"/>
              </w:rPr>
              <w:t>Лицензиатом</w:t>
            </w:r>
            <w:r w:rsidRPr="00033E34">
              <w:rPr>
                <w:bCs/>
                <w:lang w:bidi="ar-SA"/>
              </w:rPr>
              <w:t>.</w:t>
            </w:r>
          </w:p>
        </w:tc>
        <w:tc>
          <w:tcPr>
            <w:tcW w:w="2268" w:type="dxa"/>
            <w:vMerge/>
          </w:tcPr>
          <w:p w:rsidR="00A27550" w:rsidRPr="0070141A" w:rsidRDefault="00A27550" w:rsidP="004A3208">
            <w:pPr>
              <w:pStyle w:val="a3"/>
              <w:spacing w:before="0" w:after="0"/>
              <w:ind w:left="0" w:right="0"/>
              <w:jc w:val="both"/>
              <w:rPr>
                <w:bCs/>
              </w:rPr>
            </w:pPr>
          </w:p>
        </w:tc>
      </w:tr>
    </w:tbl>
    <w:p w:rsidR="00A27550" w:rsidRDefault="00A27550" w:rsidP="00A27550">
      <w:pPr>
        <w:pStyle w:val="a3"/>
        <w:tabs>
          <w:tab w:val="clear" w:pos="1134"/>
          <w:tab w:val="left" w:pos="567"/>
        </w:tabs>
        <w:spacing w:before="0" w:after="0"/>
        <w:ind w:left="0" w:right="0"/>
        <w:jc w:val="both"/>
        <w:rPr>
          <w:noProof/>
        </w:rPr>
      </w:pPr>
    </w:p>
    <w:p w:rsidR="00B13CBA" w:rsidRPr="009C3699" w:rsidRDefault="00392115" w:rsidP="0069693B">
      <w:pPr>
        <w:tabs>
          <w:tab w:val="clear" w:pos="1134"/>
        </w:tabs>
        <w:kinsoku/>
        <w:overflowPunct/>
        <w:autoSpaceDE/>
        <w:autoSpaceDN/>
        <w:spacing w:line="276" w:lineRule="auto"/>
        <w:ind w:firstLine="0"/>
        <w:contextualSpacing/>
        <w:rPr>
          <w:szCs w:val="24"/>
        </w:rPr>
      </w:pPr>
      <w:r>
        <w:rPr>
          <w:szCs w:val="24"/>
        </w:rPr>
        <w:t xml:space="preserve">2.2. </w:t>
      </w:r>
      <w:r w:rsidR="00B057EE" w:rsidRPr="009C3699">
        <w:rPr>
          <w:szCs w:val="24"/>
        </w:rPr>
        <w:t>Уча</w:t>
      </w:r>
      <w:r w:rsidR="0069693B" w:rsidRPr="009C3699">
        <w:rPr>
          <w:szCs w:val="24"/>
        </w:rPr>
        <w:t xml:space="preserve">стник закупки </w:t>
      </w:r>
      <w:r w:rsidR="00E770FB" w:rsidRPr="009C3699">
        <w:rPr>
          <w:szCs w:val="24"/>
        </w:rPr>
        <w:t xml:space="preserve">(и/или предприятие-изготовитель) </w:t>
      </w:r>
      <w:r w:rsidR="0069693B" w:rsidRPr="009C3699">
        <w:rPr>
          <w:szCs w:val="24"/>
        </w:rPr>
        <w:t>должен обеспечить, что продукция должна соответствовать стандартам, техническим условиям, техническим политикам или иным регламентирующим документам (сертификаты, заключения, инструкции, гарантийные талоны и т.п.)</w:t>
      </w:r>
      <w:r w:rsidR="00E770FB" w:rsidRPr="009C3699">
        <w:rPr>
          <w:szCs w:val="24"/>
        </w:rPr>
        <w:t>:</w:t>
      </w:r>
    </w:p>
    <w:tbl>
      <w:tblPr>
        <w:tblStyle w:val="a6"/>
        <w:tblW w:w="9449" w:type="dxa"/>
        <w:tblInd w:w="1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"/>
        <w:gridCol w:w="3876"/>
        <w:gridCol w:w="5103"/>
      </w:tblGrid>
      <w:tr w:rsidR="00B057EE" w:rsidRPr="00B057EE" w:rsidTr="009857D0">
        <w:tc>
          <w:tcPr>
            <w:tcW w:w="470" w:type="dxa"/>
            <w:shd w:val="clear" w:color="auto" w:fill="D9D9D9" w:themeFill="background1" w:themeFillShade="D9"/>
          </w:tcPr>
          <w:p w:rsidR="00B057EE" w:rsidRPr="00B057EE" w:rsidRDefault="00B057EE" w:rsidP="00B057EE">
            <w:pPr>
              <w:tabs>
                <w:tab w:val="clear" w:pos="1134"/>
                <w:tab w:val="left" w:pos="567"/>
              </w:tabs>
              <w:spacing w:before="40" w:after="40"/>
              <w:ind w:left="57" w:right="57" w:firstLine="0"/>
              <w:jc w:val="left"/>
              <w:rPr>
                <w:szCs w:val="24"/>
              </w:rPr>
            </w:pPr>
            <w:r w:rsidRPr="00B057EE">
              <w:rPr>
                <w:szCs w:val="24"/>
              </w:rPr>
              <w:t>№</w:t>
            </w:r>
          </w:p>
        </w:tc>
        <w:tc>
          <w:tcPr>
            <w:tcW w:w="3876" w:type="dxa"/>
            <w:shd w:val="clear" w:color="auto" w:fill="D9D9D9" w:themeFill="background1" w:themeFillShade="D9"/>
          </w:tcPr>
          <w:p w:rsidR="00B057EE" w:rsidRPr="00B057EE" w:rsidRDefault="00B057EE" w:rsidP="00B057EE">
            <w:pPr>
              <w:tabs>
                <w:tab w:val="clear" w:pos="1134"/>
                <w:tab w:val="left" w:pos="567"/>
              </w:tabs>
              <w:spacing w:before="40" w:after="40"/>
              <w:ind w:left="57" w:right="57" w:firstLine="0"/>
              <w:jc w:val="left"/>
              <w:rPr>
                <w:szCs w:val="24"/>
              </w:rPr>
            </w:pPr>
            <w:r w:rsidRPr="00B057EE">
              <w:rPr>
                <w:szCs w:val="24"/>
              </w:rPr>
              <w:t>Требования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B057EE" w:rsidRPr="00B057EE" w:rsidRDefault="00B057EE" w:rsidP="00B057EE">
            <w:pPr>
              <w:tabs>
                <w:tab w:val="clear" w:pos="1134"/>
                <w:tab w:val="left" w:pos="567"/>
              </w:tabs>
              <w:spacing w:before="40" w:after="40"/>
              <w:ind w:left="57" w:right="57" w:firstLine="0"/>
              <w:jc w:val="left"/>
              <w:rPr>
                <w:szCs w:val="24"/>
              </w:rPr>
            </w:pPr>
            <w:r w:rsidRPr="00B057EE">
              <w:rPr>
                <w:szCs w:val="24"/>
              </w:rPr>
              <w:t>Подтверждающие документы</w:t>
            </w:r>
          </w:p>
        </w:tc>
      </w:tr>
      <w:tr w:rsidR="009857D0" w:rsidRPr="00B057EE" w:rsidTr="009857D0">
        <w:tc>
          <w:tcPr>
            <w:tcW w:w="470" w:type="dxa"/>
          </w:tcPr>
          <w:p w:rsidR="009857D0" w:rsidRPr="00B057EE" w:rsidRDefault="005478E4" w:rsidP="00B057EE">
            <w:pPr>
              <w:tabs>
                <w:tab w:val="clear" w:pos="1134"/>
                <w:tab w:val="left" w:pos="567"/>
              </w:tabs>
              <w:spacing w:before="40" w:after="40"/>
              <w:ind w:left="57" w:right="57"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876" w:type="dxa"/>
            <w:shd w:val="clear" w:color="auto" w:fill="auto"/>
          </w:tcPr>
          <w:p w:rsidR="009857D0" w:rsidRPr="004F4FF9" w:rsidRDefault="0038234F" w:rsidP="0038234F">
            <w:pPr>
              <w:tabs>
                <w:tab w:val="clear" w:pos="1134"/>
                <w:tab w:val="left" w:pos="567"/>
              </w:tabs>
              <w:spacing w:before="40" w:after="40"/>
              <w:ind w:right="57" w:firstLine="0"/>
              <w:rPr>
                <w:bCs/>
                <w:szCs w:val="24"/>
              </w:rPr>
            </w:pPr>
            <w:r>
              <w:rPr>
                <w:bCs/>
                <w:szCs w:val="24"/>
              </w:rPr>
              <w:t>Участник должен быть а</w:t>
            </w:r>
            <w:r w:rsidR="009857D0" w:rsidRPr="004F4FF9">
              <w:rPr>
                <w:bCs/>
                <w:szCs w:val="24"/>
              </w:rPr>
              <w:t>вторизированны</w:t>
            </w:r>
            <w:r>
              <w:rPr>
                <w:bCs/>
                <w:szCs w:val="24"/>
              </w:rPr>
              <w:t>м</w:t>
            </w:r>
            <w:r w:rsidR="009857D0" w:rsidRPr="004F4FF9">
              <w:rPr>
                <w:bCs/>
                <w:szCs w:val="24"/>
              </w:rPr>
              <w:t xml:space="preserve"> дилер</w:t>
            </w:r>
            <w:r>
              <w:rPr>
                <w:bCs/>
                <w:szCs w:val="24"/>
              </w:rPr>
              <w:t>ом</w:t>
            </w:r>
            <w:r w:rsidR="009857D0" w:rsidRPr="004F4FF9">
              <w:rPr>
                <w:bCs/>
                <w:szCs w:val="24"/>
              </w:rPr>
              <w:t xml:space="preserve"> АО «</w:t>
            </w:r>
            <w:proofErr w:type="spellStart"/>
            <w:r w:rsidR="009857D0" w:rsidRPr="004F4FF9">
              <w:rPr>
                <w:bCs/>
                <w:szCs w:val="24"/>
              </w:rPr>
              <w:t>Нанософт</w:t>
            </w:r>
            <w:proofErr w:type="spellEnd"/>
            <w:r w:rsidR="009857D0" w:rsidRPr="004F4FF9">
              <w:rPr>
                <w:bCs/>
                <w:szCs w:val="24"/>
              </w:rPr>
              <w:t xml:space="preserve">» по информационно-поисковой системе </w:t>
            </w:r>
            <w:proofErr w:type="spellStart"/>
            <w:r w:rsidR="009857D0" w:rsidRPr="004F4FF9">
              <w:rPr>
                <w:bCs/>
                <w:szCs w:val="24"/>
                <w:lang w:val="en-US"/>
              </w:rPr>
              <w:t>NormaCS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9857D0" w:rsidRPr="00383FB5" w:rsidRDefault="0038234F" w:rsidP="0038234F">
            <w:pPr>
              <w:tabs>
                <w:tab w:val="clear" w:pos="1134"/>
                <w:tab w:val="left" w:pos="567"/>
              </w:tabs>
              <w:spacing w:before="40" w:after="40"/>
              <w:ind w:right="57" w:firstLine="0"/>
              <w:rPr>
                <w:bCs/>
                <w:szCs w:val="24"/>
              </w:rPr>
            </w:pPr>
            <w:r>
              <w:rPr>
                <w:bCs/>
                <w:szCs w:val="24"/>
              </w:rPr>
              <w:t>Копия с</w:t>
            </w:r>
            <w:r w:rsidR="009857D0" w:rsidRPr="004F4FF9">
              <w:rPr>
                <w:bCs/>
                <w:szCs w:val="24"/>
              </w:rPr>
              <w:t>ертификат</w:t>
            </w:r>
            <w:r>
              <w:rPr>
                <w:bCs/>
                <w:szCs w:val="24"/>
              </w:rPr>
              <w:t>а</w:t>
            </w:r>
            <w:r w:rsidR="009857D0" w:rsidRPr="004F4FF9">
              <w:rPr>
                <w:bCs/>
                <w:szCs w:val="24"/>
              </w:rPr>
              <w:t>, подтверждающ</w:t>
            </w:r>
            <w:r>
              <w:rPr>
                <w:bCs/>
                <w:szCs w:val="24"/>
              </w:rPr>
              <w:t>его</w:t>
            </w:r>
            <w:r w:rsidR="009857D0" w:rsidRPr="004F4FF9">
              <w:rPr>
                <w:bCs/>
                <w:szCs w:val="24"/>
              </w:rPr>
              <w:t xml:space="preserve"> статус авторизированного дилера АО «</w:t>
            </w:r>
            <w:proofErr w:type="spellStart"/>
            <w:r w:rsidR="009857D0" w:rsidRPr="004F4FF9">
              <w:rPr>
                <w:bCs/>
                <w:szCs w:val="24"/>
              </w:rPr>
              <w:t>Нанософт</w:t>
            </w:r>
            <w:proofErr w:type="spellEnd"/>
            <w:r w:rsidR="009857D0" w:rsidRPr="004F4FF9">
              <w:rPr>
                <w:bCs/>
                <w:szCs w:val="24"/>
              </w:rPr>
              <w:t xml:space="preserve">» по информационно-поисковой системе </w:t>
            </w:r>
            <w:proofErr w:type="spellStart"/>
            <w:r w:rsidR="009857D0" w:rsidRPr="004F4FF9">
              <w:rPr>
                <w:bCs/>
                <w:szCs w:val="24"/>
                <w:lang w:val="en-US"/>
              </w:rPr>
              <w:t>NormaCS</w:t>
            </w:r>
            <w:proofErr w:type="spellEnd"/>
            <w:r w:rsidR="008F504E">
              <w:rPr>
                <w:bCs/>
                <w:szCs w:val="24"/>
              </w:rPr>
              <w:t>, срок действия которого не меньше, чем срок передаваемых по Договору прав</w:t>
            </w:r>
          </w:p>
        </w:tc>
      </w:tr>
    </w:tbl>
    <w:p w:rsidR="00B057EE" w:rsidRPr="00B057EE" w:rsidRDefault="00B057EE" w:rsidP="00B057EE">
      <w:pPr>
        <w:tabs>
          <w:tab w:val="clear" w:pos="1134"/>
        </w:tabs>
        <w:kinsoku/>
        <w:overflowPunct/>
        <w:autoSpaceDE/>
        <w:autoSpaceDN/>
        <w:spacing w:line="276" w:lineRule="auto"/>
        <w:ind w:left="1080" w:firstLine="0"/>
        <w:contextualSpacing/>
        <w:rPr>
          <w:szCs w:val="24"/>
        </w:rPr>
      </w:pPr>
    </w:p>
    <w:p w:rsidR="00B057EE" w:rsidRPr="00B057EE" w:rsidRDefault="00B057EE" w:rsidP="00B057EE">
      <w:pPr>
        <w:tabs>
          <w:tab w:val="clear" w:pos="1134"/>
          <w:tab w:val="left" w:pos="567"/>
        </w:tabs>
        <w:ind w:firstLine="0"/>
        <w:rPr>
          <w:szCs w:val="24"/>
        </w:rPr>
      </w:pPr>
      <w:r w:rsidRPr="00B057EE">
        <w:rPr>
          <w:szCs w:val="24"/>
        </w:rPr>
        <w:t>2.3</w:t>
      </w:r>
      <w:r w:rsidRPr="00BC4467">
        <w:rPr>
          <w:szCs w:val="24"/>
        </w:rPr>
        <w:t xml:space="preserve">. </w:t>
      </w:r>
      <w:r w:rsidRPr="00E770FB">
        <w:rPr>
          <w:szCs w:val="24"/>
        </w:rPr>
        <w:t>Участник закупки (и/или предприятие-изготовитель) должен обеспечить выполнение следующих требований в отношении сопутствующих обязательств (шеф</w:t>
      </w:r>
      <w:r w:rsidRPr="00E770FB">
        <w:rPr>
          <w:szCs w:val="24"/>
        </w:rPr>
        <w:noBreakHyphen/>
        <w:t>монтаж, монтаж, пуско-наладка, обучение пользователей и т.п.):</w:t>
      </w:r>
    </w:p>
    <w:tbl>
      <w:tblPr>
        <w:tblStyle w:val="a6"/>
        <w:tblW w:w="931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6"/>
        <w:gridCol w:w="3969"/>
        <w:gridCol w:w="4940"/>
      </w:tblGrid>
      <w:tr w:rsidR="00B057EE" w:rsidRPr="00B057EE" w:rsidTr="00B057EE">
        <w:trPr>
          <w:jc w:val="center"/>
        </w:trPr>
        <w:tc>
          <w:tcPr>
            <w:tcW w:w="406" w:type="dxa"/>
            <w:shd w:val="clear" w:color="auto" w:fill="D9D9D9" w:themeFill="background1" w:themeFillShade="D9"/>
          </w:tcPr>
          <w:p w:rsidR="00B057EE" w:rsidRPr="00B057EE" w:rsidRDefault="00B057EE" w:rsidP="00B057EE">
            <w:pPr>
              <w:ind w:firstLine="0"/>
              <w:rPr>
                <w:szCs w:val="24"/>
              </w:rPr>
            </w:pPr>
            <w:r w:rsidRPr="00B057EE">
              <w:rPr>
                <w:szCs w:val="24"/>
              </w:rPr>
              <w:t>№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B057EE" w:rsidRPr="00B057EE" w:rsidRDefault="00B057EE" w:rsidP="00B057EE">
            <w:pPr>
              <w:ind w:firstLine="0"/>
              <w:rPr>
                <w:szCs w:val="24"/>
              </w:rPr>
            </w:pPr>
            <w:r w:rsidRPr="00B057EE">
              <w:rPr>
                <w:szCs w:val="24"/>
              </w:rPr>
              <w:t>Требования</w:t>
            </w:r>
          </w:p>
        </w:tc>
        <w:tc>
          <w:tcPr>
            <w:tcW w:w="4940" w:type="dxa"/>
            <w:shd w:val="clear" w:color="auto" w:fill="D9D9D9" w:themeFill="background1" w:themeFillShade="D9"/>
          </w:tcPr>
          <w:p w:rsidR="00B057EE" w:rsidRPr="00B057EE" w:rsidRDefault="00B057EE" w:rsidP="00B057EE">
            <w:pPr>
              <w:ind w:firstLine="0"/>
              <w:rPr>
                <w:szCs w:val="24"/>
              </w:rPr>
            </w:pPr>
            <w:r w:rsidRPr="00B057EE">
              <w:rPr>
                <w:szCs w:val="24"/>
              </w:rPr>
              <w:t>Подтверждающие документы</w:t>
            </w:r>
          </w:p>
        </w:tc>
      </w:tr>
      <w:tr w:rsidR="00B057EE" w:rsidRPr="00B057EE" w:rsidTr="00B057EE">
        <w:trPr>
          <w:jc w:val="center"/>
        </w:trPr>
        <w:tc>
          <w:tcPr>
            <w:tcW w:w="406" w:type="dxa"/>
          </w:tcPr>
          <w:p w:rsidR="00B057EE" w:rsidRPr="00B057EE" w:rsidRDefault="00B057EE" w:rsidP="00B057EE">
            <w:pPr>
              <w:ind w:firstLine="0"/>
              <w:rPr>
                <w:i/>
                <w:szCs w:val="24"/>
                <w:shd w:val="pct10" w:color="auto" w:fill="auto"/>
              </w:rPr>
            </w:pPr>
            <w:r w:rsidRPr="00B057EE">
              <w:rPr>
                <w:szCs w:val="24"/>
              </w:rPr>
              <w:t>1.</w:t>
            </w:r>
          </w:p>
        </w:tc>
        <w:tc>
          <w:tcPr>
            <w:tcW w:w="3969" w:type="dxa"/>
          </w:tcPr>
          <w:p w:rsidR="00B057EE" w:rsidRPr="00BC4467" w:rsidRDefault="00BC4467" w:rsidP="00B057EE">
            <w:pPr>
              <w:ind w:firstLine="0"/>
              <w:rPr>
                <w:color w:val="FF0000"/>
                <w:szCs w:val="24"/>
              </w:rPr>
            </w:pPr>
            <w:r>
              <w:rPr>
                <w:szCs w:val="24"/>
              </w:rPr>
              <w:t>Оказание технической поддержки</w:t>
            </w:r>
          </w:p>
        </w:tc>
        <w:tc>
          <w:tcPr>
            <w:tcW w:w="4940" w:type="dxa"/>
          </w:tcPr>
          <w:p w:rsidR="00B057EE" w:rsidRPr="00B057EE" w:rsidRDefault="00BC4467" w:rsidP="00B057EE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Подписанный проект договора</w:t>
            </w:r>
            <w:r w:rsidR="00147CB0">
              <w:rPr>
                <w:szCs w:val="24"/>
              </w:rPr>
              <w:t xml:space="preserve"> в составе коммерческой части заявки</w:t>
            </w:r>
            <w:bookmarkStart w:id="4" w:name="_GoBack"/>
            <w:bookmarkEnd w:id="4"/>
          </w:p>
        </w:tc>
      </w:tr>
    </w:tbl>
    <w:p w:rsidR="00B057EE" w:rsidRPr="00B057EE" w:rsidRDefault="00B057EE" w:rsidP="00B057EE">
      <w:pPr>
        <w:tabs>
          <w:tab w:val="clear" w:pos="1134"/>
        </w:tabs>
        <w:kinsoku/>
        <w:overflowPunct/>
        <w:autoSpaceDE/>
        <w:autoSpaceDN/>
        <w:spacing w:after="120" w:line="276" w:lineRule="auto"/>
        <w:ind w:firstLine="709"/>
        <w:rPr>
          <w:sz w:val="28"/>
        </w:rPr>
      </w:pPr>
    </w:p>
    <w:p w:rsidR="00B057EE" w:rsidRPr="00B057EE" w:rsidRDefault="00B057EE" w:rsidP="00B057EE">
      <w:pPr>
        <w:ind w:firstLine="0"/>
        <w:rPr>
          <w:szCs w:val="24"/>
        </w:rPr>
      </w:pPr>
      <w:r w:rsidRPr="00B057EE">
        <w:rPr>
          <w:szCs w:val="24"/>
        </w:rPr>
        <w:t>2.4. Участник закупки (и/или предприятие-изготовитель) должен обеспечить выполнение следующих требований в отношении гарантийных обязательств и условиям обслуживания (гарантийный срок, объем предоставления гарантий, расходы на эксплуатацию и гарантийное обслуживание и т.п.):</w:t>
      </w:r>
    </w:p>
    <w:tbl>
      <w:tblPr>
        <w:tblStyle w:val="a6"/>
        <w:tblW w:w="9101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212"/>
        <w:gridCol w:w="3463"/>
      </w:tblGrid>
      <w:tr w:rsidR="00B057EE" w:rsidRPr="00B057EE" w:rsidTr="005478E4">
        <w:tc>
          <w:tcPr>
            <w:tcW w:w="426" w:type="dxa"/>
            <w:shd w:val="clear" w:color="auto" w:fill="D9D9D9" w:themeFill="background1" w:themeFillShade="D9"/>
          </w:tcPr>
          <w:p w:rsidR="00B057EE" w:rsidRPr="00B057EE" w:rsidRDefault="00B057EE" w:rsidP="00775E3D">
            <w:pPr>
              <w:spacing w:before="40" w:after="40"/>
              <w:ind w:right="57" w:firstLine="0"/>
              <w:jc w:val="left"/>
              <w:rPr>
                <w:szCs w:val="24"/>
              </w:rPr>
            </w:pPr>
            <w:r w:rsidRPr="00B057EE">
              <w:rPr>
                <w:szCs w:val="24"/>
              </w:rPr>
              <w:t>№</w:t>
            </w:r>
          </w:p>
        </w:tc>
        <w:tc>
          <w:tcPr>
            <w:tcW w:w="5212" w:type="dxa"/>
            <w:shd w:val="clear" w:color="auto" w:fill="D9D9D9" w:themeFill="background1" w:themeFillShade="D9"/>
          </w:tcPr>
          <w:p w:rsidR="00B057EE" w:rsidRPr="00B057EE" w:rsidRDefault="00B057EE" w:rsidP="00B057EE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  <w:r w:rsidRPr="00B057EE">
              <w:rPr>
                <w:szCs w:val="24"/>
              </w:rPr>
              <w:t>Требования</w:t>
            </w:r>
          </w:p>
        </w:tc>
        <w:tc>
          <w:tcPr>
            <w:tcW w:w="3463" w:type="dxa"/>
            <w:shd w:val="clear" w:color="auto" w:fill="D9D9D9" w:themeFill="background1" w:themeFillShade="D9"/>
          </w:tcPr>
          <w:p w:rsidR="00B057EE" w:rsidRPr="00B057EE" w:rsidRDefault="00B057EE" w:rsidP="00B057EE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  <w:r w:rsidRPr="00B057EE">
              <w:rPr>
                <w:szCs w:val="24"/>
              </w:rPr>
              <w:t>Подтверждающие документы</w:t>
            </w:r>
          </w:p>
        </w:tc>
      </w:tr>
      <w:tr w:rsidR="009C3699" w:rsidRPr="009C3699" w:rsidTr="005478E4">
        <w:tc>
          <w:tcPr>
            <w:tcW w:w="426" w:type="dxa"/>
          </w:tcPr>
          <w:p w:rsidR="00B057EE" w:rsidRPr="009C3699" w:rsidRDefault="00B057EE" w:rsidP="00B057EE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  <w:r w:rsidRPr="009C3699">
              <w:rPr>
                <w:szCs w:val="24"/>
              </w:rPr>
              <w:t>1</w:t>
            </w:r>
          </w:p>
        </w:tc>
        <w:tc>
          <w:tcPr>
            <w:tcW w:w="5212" w:type="dxa"/>
          </w:tcPr>
          <w:p w:rsidR="00B057EE" w:rsidRPr="009C3699" w:rsidRDefault="00775E3D" w:rsidP="00775E3D">
            <w:pPr>
              <w:spacing w:before="40" w:after="40"/>
              <w:ind w:right="57" w:firstLine="0"/>
              <w:rPr>
                <w:i/>
                <w:szCs w:val="24"/>
              </w:rPr>
            </w:pPr>
            <w:r w:rsidRPr="009C3699">
              <w:rPr>
                <w:szCs w:val="24"/>
              </w:rPr>
              <w:t>Не предусмотрено</w:t>
            </w:r>
          </w:p>
        </w:tc>
        <w:tc>
          <w:tcPr>
            <w:tcW w:w="3463" w:type="dxa"/>
          </w:tcPr>
          <w:p w:rsidR="00B057EE" w:rsidRPr="009C3699" w:rsidRDefault="00775E3D" w:rsidP="00B057EE">
            <w:pPr>
              <w:spacing w:before="40" w:after="40"/>
              <w:ind w:left="57" w:right="57" w:firstLine="0"/>
              <w:jc w:val="left"/>
              <w:rPr>
                <w:szCs w:val="24"/>
              </w:rPr>
            </w:pPr>
            <w:r w:rsidRPr="009C3699">
              <w:rPr>
                <w:szCs w:val="24"/>
              </w:rPr>
              <w:t>Не предусмотрено</w:t>
            </w:r>
          </w:p>
        </w:tc>
      </w:tr>
    </w:tbl>
    <w:p w:rsidR="00B057EE" w:rsidRPr="00775E3D" w:rsidRDefault="00B057EE" w:rsidP="00B057EE">
      <w:pPr>
        <w:ind w:firstLine="0"/>
        <w:rPr>
          <w:szCs w:val="24"/>
        </w:rPr>
      </w:pPr>
    </w:p>
    <w:p w:rsidR="00B057EE" w:rsidRDefault="00B057EE" w:rsidP="00B057EE">
      <w:pPr>
        <w:ind w:firstLine="0"/>
        <w:rPr>
          <w:szCs w:val="24"/>
        </w:rPr>
      </w:pPr>
      <w:r w:rsidRPr="00BC4467">
        <w:rPr>
          <w:szCs w:val="24"/>
        </w:rPr>
        <w:t>2.5. Иные требования:</w:t>
      </w:r>
    </w:p>
    <w:p w:rsidR="00D8181A" w:rsidRPr="00B057EE" w:rsidRDefault="00310FE5" w:rsidP="00B057EE">
      <w:pPr>
        <w:ind w:firstLine="0"/>
        <w:rPr>
          <w:szCs w:val="24"/>
        </w:rPr>
      </w:pPr>
      <w:r>
        <w:rPr>
          <w:szCs w:val="24"/>
        </w:rPr>
        <w:lastRenderedPageBreak/>
        <w:t xml:space="preserve">Участник закупки (и/или предприятие-изготовитель) должен </w:t>
      </w:r>
      <w:r w:rsidR="00041006">
        <w:rPr>
          <w:szCs w:val="24"/>
        </w:rPr>
        <w:t>предоставить подтверждение следующих требований:</w:t>
      </w:r>
    </w:p>
    <w:tbl>
      <w:tblPr>
        <w:tblStyle w:val="a6"/>
        <w:tblW w:w="9324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212"/>
        <w:gridCol w:w="3686"/>
      </w:tblGrid>
      <w:tr w:rsidR="00B057EE" w:rsidRPr="00B057EE" w:rsidTr="00B057EE">
        <w:trPr>
          <w:jc w:val="center"/>
        </w:trPr>
        <w:tc>
          <w:tcPr>
            <w:tcW w:w="426" w:type="dxa"/>
            <w:shd w:val="clear" w:color="auto" w:fill="D9D9D9" w:themeFill="background1" w:themeFillShade="D9"/>
          </w:tcPr>
          <w:p w:rsidR="00B057EE" w:rsidRPr="00B057EE" w:rsidRDefault="00B057EE" w:rsidP="00B057EE">
            <w:pPr>
              <w:ind w:firstLine="0"/>
              <w:rPr>
                <w:szCs w:val="24"/>
              </w:rPr>
            </w:pPr>
            <w:r w:rsidRPr="00B057EE">
              <w:rPr>
                <w:szCs w:val="24"/>
              </w:rPr>
              <w:t>№</w:t>
            </w:r>
          </w:p>
        </w:tc>
        <w:tc>
          <w:tcPr>
            <w:tcW w:w="5212" w:type="dxa"/>
            <w:shd w:val="clear" w:color="auto" w:fill="D9D9D9" w:themeFill="background1" w:themeFillShade="D9"/>
          </w:tcPr>
          <w:p w:rsidR="00B057EE" w:rsidRPr="00B057EE" w:rsidRDefault="00B057EE" w:rsidP="00B057EE">
            <w:pPr>
              <w:ind w:firstLine="0"/>
              <w:rPr>
                <w:szCs w:val="24"/>
              </w:rPr>
            </w:pPr>
            <w:r w:rsidRPr="00B057EE">
              <w:rPr>
                <w:szCs w:val="24"/>
              </w:rPr>
              <w:t>Требования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B057EE" w:rsidRPr="00B057EE" w:rsidRDefault="00B057EE" w:rsidP="00B057EE">
            <w:pPr>
              <w:ind w:firstLine="0"/>
              <w:rPr>
                <w:szCs w:val="24"/>
              </w:rPr>
            </w:pPr>
            <w:r w:rsidRPr="00B057EE">
              <w:rPr>
                <w:szCs w:val="24"/>
              </w:rPr>
              <w:t>Подтверждающие документы</w:t>
            </w:r>
          </w:p>
        </w:tc>
      </w:tr>
      <w:tr w:rsidR="009C3699" w:rsidRPr="009C3699" w:rsidTr="00B057EE">
        <w:trPr>
          <w:jc w:val="center"/>
        </w:trPr>
        <w:tc>
          <w:tcPr>
            <w:tcW w:w="426" w:type="dxa"/>
          </w:tcPr>
          <w:p w:rsidR="000E2252" w:rsidRPr="009C3699" w:rsidRDefault="000E2252" w:rsidP="00802247">
            <w:pPr>
              <w:numPr>
                <w:ilvl w:val="0"/>
                <w:numId w:val="2"/>
              </w:numPr>
              <w:tabs>
                <w:tab w:val="clear" w:pos="1134"/>
              </w:tabs>
              <w:kinsoku/>
              <w:overflowPunct/>
              <w:autoSpaceDE/>
              <w:autoSpaceDN/>
              <w:jc w:val="left"/>
              <w:rPr>
                <w:szCs w:val="24"/>
              </w:rPr>
            </w:pPr>
          </w:p>
        </w:tc>
        <w:tc>
          <w:tcPr>
            <w:tcW w:w="5212" w:type="dxa"/>
          </w:tcPr>
          <w:p w:rsidR="000E2252" w:rsidRPr="009C3699" w:rsidRDefault="000E2252" w:rsidP="006B38E7">
            <w:pPr>
              <w:tabs>
                <w:tab w:val="clear" w:pos="1134"/>
              </w:tabs>
              <w:ind w:firstLine="0"/>
              <w:jc w:val="left"/>
              <w:rPr>
                <w:bCs/>
                <w:szCs w:val="24"/>
              </w:rPr>
            </w:pPr>
            <w:r w:rsidRPr="009C3699">
              <w:rPr>
                <w:bCs/>
                <w:szCs w:val="24"/>
              </w:rPr>
              <w:t>Опыт работы не менее 1 (одного) года по предмету закупки</w:t>
            </w:r>
          </w:p>
        </w:tc>
        <w:tc>
          <w:tcPr>
            <w:tcW w:w="3686" w:type="dxa"/>
          </w:tcPr>
          <w:p w:rsidR="006A3A4D" w:rsidRPr="009C3699" w:rsidRDefault="002C0EF3" w:rsidP="00A134B4">
            <w:pPr>
              <w:ind w:firstLine="0"/>
            </w:pPr>
            <w:proofErr w:type="spellStart"/>
            <w:r w:rsidRPr="009C3699">
              <w:t>Референс</w:t>
            </w:r>
            <w:proofErr w:type="spellEnd"/>
            <w:r w:rsidRPr="009C3699">
              <w:t>-лист с приложением копий договоров (с печатями и подписями сторон) и документов, подтверждающих поставку Товара за период с 2015 - 2019 годы с суммарной ценой не менее 100</w:t>
            </w:r>
            <w:r w:rsidR="009C3699">
              <w:t> </w:t>
            </w:r>
            <w:r w:rsidRPr="009C3699">
              <w:t>% НМЦ закупки).</w:t>
            </w:r>
          </w:p>
        </w:tc>
      </w:tr>
    </w:tbl>
    <w:p w:rsidR="005478E4" w:rsidRDefault="005478E4" w:rsidP="005478E4">
      <w:pPr>
        <w:pStyle w:val="a3"/>
        <w:tabs>
          <w:tab w:val="clear" w:pos="1134"/>
          <w:tab w:val="left" w:pos="284"/>
        </w:tabs>
        <w:spacing w:before="0" w:after="0"/>
        <w:ind w:left="0" w:right="0"/>
        <w:jc w:val="both"/>
        <w:rPr>
          <w:b/>
        </w:rPr>
      </w:pPr>
    </w:p>
    <w:p w:rsidR="00B13CBA" w:rsidRPr="00B13CBA" w:rsidRDefault="00FD00B9" w:rsidP="005666FF">
      <w:pPr>
        <w:pStyle w:val="a3"/>
        <w:numPr>
          <w:ilvl w:val="2"/>
          <w:numId w:val="1"/>
        </w:numPr>
        <w:tabs>
          <w:tab w:val="clear" w:pos="1134"/>
          <w:tab w:val="clear" w:pos="2160"/>
          <w:tab w:val="left" w:pos="284"/>
          <w:tab w:val="num" w:pos="862"/>
        </w:tabs>
        <w:spacing w:before="0" w:after="0"/>
        <w:ind w:left="0" w:right="0" w:firstLine="0"/>
        <w:jc w:val="both"/>
        <w:rPr>
          <w:b/>
        </w:rPr>
      </w:pPr>
      <w:r w:rsidRPr="00B13CBA">
        <w:rPr>
          <w:b/>
        </w:rPr>
        <w:t>Общие требования к участникам закупки (обязательные):</w:t>
      </w:r>
    </w:p>
    <w:tbl>
      <w:tblPr>
        <w:tblStyle w:val="a6"/>
        <w:tblW w:w="9324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5076"/>
        <w:gridCol w:w="3686"/>
      </w:tblGrid>
      <w:tr w:rsidR="00FD00B9" w:rsidRPr="00B057EE" w:rsidTr="0032274D">
        <w:trPr>
          <w:jc w:val="center"/>
        </w:trPr>
        <w:tc>
          <w:tcPr>
            <w:tcW w:w="562" w:type="dxa"/>
            <w:shd w:val="clear" w:color="auto" w:fill="D9D9D9" w:themeFill="background1" w:themeFillShade="D9"/>
          </w:tcPr>
          <w:p w:rsidR="00FD00B9" w:rsidRPr="00B057EE" w:rsidRDefault="00FD00B9" w:rsidP="00CC3C14">
            <w:pPr>
              <w:ind w:firstLine="0"/>
              <w:rPr>
                <w:szCs w:val="24"/>
              </w:rPr>
            </w:pPr>
            <w:r w:rsidRPr="00B057EE">
              <w:rPr>
                <w:szCs w:val="24"/>
              </w:rPr>
              <w:t>№</w:t>
            </w:r>
          </w:p>
        </w:tc>
        <w:tc>
          <w:tcPr>
            <w:tcW w:w="5076" w:type="dxa"/>
            <w:shd w:val="clear" w:color="auto" w:fill="D9D9D9" w:themeFill="background1" w:themeFillShade="D9"/>
          </w:tcPr>
          <w:p w:rsidR="00FD00B9" w:rsidRPr="00B057EE" w:rsidRDefault="00FD00B9" w:rsidP="00CC3C14">
            <w:pPr>
              <w:ind w:firstLine="0"/>
              <w:rPr>
                <w:szCs w:val="24"/>
              </w:rPr>
            </w:pPr>
            <w:r w:rsidRPr="00B057EE">
              <w:rPr>
                <w:szCs w:val="24"/>
              </w:rPr>
              <w:t>Требования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FD00B9" w:rsidRPr="00B057EE" w:rsidRDefault="00FD00B9" w:rsidP="00CC3C14">
            <w:pPr>
              <w:ind w:firstLine="0"/>
              <w:rPr>
                <w:szCs w:val="24"/>
              </w:rPr>
            </w:pPr>
            <w:r w:rsidRPr="00B057EE">
              <w:rPr>
                <w:szCs w:val="24"/>
              </w:rPr>
              <w:t>Подтверждающие документы</w:t>
            </w:r>
          </w:p>
        </w:tc>
      </w:tr>
      <w:tr w:rsidR="00FD00B9" w:rsidRPr="00B057EE" w:rsidTr="0032274D">
        <w:trPr>
          <w:jc w:val="center"/>
        </w:trPr>
        <w:tc>
          <w:tcPr>
            <w:tcW w:w="562" w:type="dxa"/>
          </w:tcPr>
          <w:p w:rsidR="00FD00B9" w:rsidRPr="00B057EE" w:rsidRDefault="00FD00B9" w:rsidP="00FD00B9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076" w:type="dxa"/>
          </w:tcPr>
          <w:p w:rsidR="00FD00B9" w:rsidRPr="00B057EE" w:rsidRDefault="00FD00B9" w:rsidP="00CC3C14">
            <w:pPr>
              <w:tabs>
                <w:tab w:val="clear" w:pos="1134"/>
              </w:tabs>
              <w:ind w:firstLine="0"/>
              <w:jc w:val="left"/>
              <w:rPr>
                <w:bCs/>
                <w:szCs w:val="24"/>
              </w:rPr>
            </w:pPr>
            <w:r w:rsidRPr="00FD00B9">
              <w:rPr>
                <w:bCs/>
                <w:szCs w:val="24"/>
              </w:rPr>
              <w:t xml:space="preserve">Соответствие минимальным требованиям, предъявляемым к Поставщикам/Участникам закупки при аккредитации, указанным в Блоке 8 закупочной документации и по адресу в сети Интернет: http://zakupki.rosneft.ru/postinfo/  </w:t>
            </w:r>
          </w:p>
        </w:tc>
        <w:tc>
          <w:tcPr>
            <w:tcW w:w="3686" w:type="dxa"/>
          </w:tcPr>
          <w:p w:rsidR="00FD00B9" w:rsidRPr="00B057EE" w:rsidRDefault="00FD00B9" w:rsidP="00FD00B9">
            <w:pPr>
              <w:ind w:firstLine="0"/>
              <w:jc w:val="left"/>
              <w:rPr>
                <w:szCs w:val="24"/>
              </w:rPr>
            </w:pPr>
            <w:r w:rsidRPr="00FD00B9">
              <w:rPr>
                <w:szCs w:val="24"/>
              </w:rPr>
              <w:t>Сведения о наличии действующей аккредитации (с указанием реквизитов подтверждающего документа) и декларация Участника закупки об отсутствии изменений в части соответствия установленным минимальным требованиям аккредитации по форме 1а/1б либо Перечень документов, предоставляемый участником закупки для подтверждения его соответствия предъявляемым требованиям. Перечень указан в Блоке 8 закупочной документации и по адресу в сети Интернет: http://zakupki.rosneft.ru/postinfo/</w:t>
            </w:r>
          </w:p>
        </w:tc>
      </w:tr>
      <w:tr w:rsidR="00FD00B9" w:rsidRPr="00B057EE" w:rsidTr="0032274D">
        <w:trPr>
          <w:jc w:val="center"/>
        </w:trPr>
        <w:tc>
          <w:tcPr>
            <w:tcW w:w="562" w:type="dxa"/>
          </w:tcPr>
          <w:p w:rsidR="00FD00B9" w:rsidRDefault="0032274D" w:rsidP="00FD00B9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076" w:type="dxa"/>
          </w:tcPr>
          <w:p w:rsidR="00FD00B9" w:rsidRPr="00FD00B9" w:rsidRDefault="00FD00B9" w:rsidP="00CC3C14">
            <w:pPr>
              <w:tabs>
                <w:tab w:val="clear" w:pos="1134"/>
              </w:tabs>
              <w:ind w:firstLine="0"/>
              <w:jc w:val="left"/>
              <w:rPr>
                <w:bCs/>
                <w:szCs w:val="24"/>
              </w:rPr>
            </w:pPr>
            <w:r w:rsidRPr="00FD00B9">
              <w:rPr>
                <w:bCs/>
                <w:szCs w:val="24"/>
              </w:rPr>
              <w:t>Не</w:t>
            </w:r>
            <w:r w:rsidR="0032274D">
              <w:rPr>
                <w:bCs/>
                <w:szCs w:val="24"/>
              </w:rPr>
              <w:t xml:space="preserve"> </w:t>
            </w:r>
            <w:r w:rsidRPr="00FD00B9">
              <w:rPr>
                <w:bCs/>
                <w:szCs w:val="24"/>
              </w:rPr>
              <w:t>проведение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</w:t>
            </w:r>
          </w:p>
        </w:tc>
        <w:tc>
          <w:tcPr>
            <w:tcW w:w="3686" w:type="dxa"/>
          </w:tcPr>
          <w:p w:rsidR="00FD00B9" w:rsidRPr="00FD00B9" w:rsidRDefault="00FD00B9" w:rsidP="00FD00B9">
            <w:pPr>
              <w:ind w:firstLine="0"/>
              <w:jc w:val="left"/>
              <w:rPr>
                <w:szCs w:val="24"/>
              </w:rPr>
            </w:pPr>
            <w:r w:rsidRPr="00FD00B9">
              <w:rPr>
                <w:szCs w:val="24"/>
              </w:rPr>
              <w:t>Декларация Участника закупки о соответствии данному требованию за подписью руководителя Участника закупки по форме 1а/1б Проверка проводится, в том числе, с использованием источников информации, размещенных в открытом доступе в информационно-коммуникационной сети Интерн</w:t>
            </w:r>
            <w:r>
              <w:rPr>
                <w:szCs w:val="24"/>
              </w:rPr>
              <w:t>ет и других открытых источниках</w:t>
            </w:r>
          </w:p>
        </w:tc>
      </w:tr>
      <w:tr w:rsidR="00FD00B9" w:rsidRPr="00B057EE" w:rsidTr="0032274D">
        <w:trPr>
          <w:jc w:val="center"/>
        </w:trPr>
        <w:tc>
          <w:tcPr>
            <w:tcW w:w="562" w:type="dxa"/>
          </w:tcPr>
          <w:p w:rsidR="00FD00B9" w:rsidRDefault="0032274D" w:rsidP="00FD00B9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076" w:type="dxa"/>
          </w:tcPr>
          <w:p w:rsidR="00FD00B9" w:rsidRPr="00FD00B9" w:rsidRDefault="0032274D" w:rsidP="00CC3C14">
            <w:pPr>
              <w:tabs>
                <w:tab w:val="clear" w:pos="1134"/>
              </w:tabs>
              <w:ind w:firstLine="0"/>
              <w:jc w:val="left"/>
              <w:rPr>
                <w:bCs/>
                <w:szCs w:val="24"/>
              </w:rPr>
            </w:pPr>
            <w:r w:rsidRPr="0032274D">
              <w:rPr>
                <w:bCs/>
                <w:szCs w:val="24"/>
              </w:rPr>
              <w:t>Не</w:t>
            </w:r>
            <w:r>
              <w:rPr>
                <w:bCs/>
                <w:szCs w:val="24"/>
              </w:rPr>
              <w:t xml:space="preserve"> </w:t>
            </w:r>
            <w:r w:rsidRPr="0032274D">
              <w:rPr>
                <w:bCs/>
                <w:szCs w:val="24"/>
              </w:rPr>
              <w:t>приостановление деятельности Участника закупки в порядке, установленном Кодексом РФ об административных правонарушениях, на дату подачи заявки на участие и в ходе процедуры закупки не принято</w:t>
            </w:r>
          </w:p>
        </w:tc>
        <w:tc>
          <w:tcPr>
            <w:tcW w:w="3686" w:type="dxa"/>
          </w:tcPr>
          <w:p w:rsidR="0032274D" w:rsidRPr="0032274D" w:rsidRDefault="0032274D" w:rsidP="0032274D">
            <w:pPr>
              <w:ind w:firstLine="0"/>
              <w:jc w:val="left"/>
              <w:rPr>
                <w:szCs w:val="24"/>
              </w:rPr>
            </w:pPr>
            <w:r w:rsidRPr="0032274D">
              <w:rPr>
                <w:szCs w:val="24"/>
              </w:rPr>
              <w:t>Декларация Участника закупки о соответствии данному требованию за подписью руководителя Участника закупки по форме 1а/1б.</w:t>
            </w:r>
          </w:p>
          <w:p w:rsidR="00FD00B9" w:rsidRPr="00FD00B9" w:rsidRDefault="0032274D" w:rsidP="0032274D">
            <w:pPr>
              <w:ind w:firstLine="0"/>
              <w:jc w:val="left"/>
              <w:rPr>
                <w:szCs w:val="24"/>
              </w:rPr>
            </w:pPr>
            <w:r w:rsidRPr="0032274D">
              <w:rPr>
                <w:szCs w:val="24"/>
              </w:rPr>
              <w:t xml:space="preserve">Проверка проводится, в том числе, с использованием источников информации, размещенных в открытом доступе в информационно-коммуникационной сети </w:t>
            </w:r>
            <w:r w:rsidRPr="0032274D">
              <w:rPr>
                <w:szCs w:val="24"/>
              </w:rPr>
              <w:lastRenderedPageBreak/>
              <w:t>Интернет и других открытых источниках.</w:t>
            </w:r>
          </w:p>
        </w:tc>
      </w:tr>
      <w:tr w:rsidR="0032274D" w:rsidRPr="00B057EE" w:rsidTr="0032274D">
        <w:trPr>
          <w:jc w:val="center"/>
        </w:trPr>
        <w:tc>
          <w:tcPr>
            <w:tcW w:w="562" w:type="dxa"/>
          </w:tcPr>
          <w:p w:rsidR="0032274D" w:rsidRDefault="0032274D" w:rsidP="00FD00B9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>4</w:t>
            </w:r>
          </w:p>
        </w:tc>
        <w:tc>
          <w:tcPr>
            <w:tcW w:w="5076" w:type="dxa"/>
          </w:tcPr>
          <w:p w:rsidR="0032274D" w:rsidRPr="0032274D" w:rsidRDefault="0032274D" w:rsidP="00CC3C14">
            <w:pPr>
              <w:tabs>
                <w:tab w:val="clear" w:pos="1134"/>
              </w:tabs>
              <w:ind w:firstLine="0"/>
              <w:jc w:val="left"/>
              <w:rPr>
                <w:bCs/>
                <w:szCs w:val="24"/>
              </w:rPr>
            </w:pPr>
            <w:r w:rsidRPr="0032274D">
              <w:rPr>
                <w:bCs/>
                <w:szCs w:val="24"/>
              </w:rPr>
              <w:t>Отсутствие у Участника закупки недоимки по налогам, сборам, задолженности по иным обязательным платежам в бюджеты бюджетной системы РФ (за исключением сумм, на которые предоставлены отсрочка, рассрочка, инвестиционный налоговый кредит в соответствии с законодательством РФ о налогах и сборах, которые реструктурированы в соответствии с законодательством РФ,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сборах).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и в ходе процедуры закупки не принято</w:t>
            </w:r>
          </w:p>
        </w:tc>
        <w:tc>
          <w:tcPr>
            <w:tcW w:w="3686" w:type="dxa"/>
          </w:tcPr>
          <w:p w:rsidR="0032274D" w:rsidRPr="0032274D" w:rsidRDefault="0032274D" w:rsidP="0032274D">
            <w:pPr>
              <w:ind w:firstLine="0"/>
              <w:jc w:val="left"/>
              <w:rPr>
                <w:szCs w:val="24"/>
              </w:rPr>
            </w:pPr>
            <w:r w:rsidRPr="0032274D">
              <w:rPr>
                <w:szCs w:val="24"/>
              </w:rPr>
              <w:t>Декларация Участника закупки о соответствии данному требованию за подписью руководителя Участника закупки по форме 1а/1б.</w:t>
            </w:r>
          </w:p>
          <w:p w:rsidR="0032274D" w:rsidRPr="0032274D" w:rsidRDefault="0032274D" w:rsidP="0032274D">
            <w:pPr>
              <w:ind w:firstLine="0"/>
              <w:jc w:val="left"/>
              <w:rPr>
                <w:szCs w:val="24"/>
              </w:rPr>
            </w:pPr>
            <w:r w:rsidRPr="0032274D">
              <w:rPr>
                <w:szCs w:val="24"/>
              </w:rPr>
              <w:t>Задолженность Участника закупки, содержащаяся в информационной базе «Сведения о юридических лицах, имеющих задолженность по уплате налогов (более 1000 рублей) и/или не представляющих налоговую отчетность более года» (https://service.nalog.ru/zd.do) не должна превышать двадцать пять процентов балансовой стоимости его активов.</w:t>
            </w:r>
          </w:p>
          <w:p w:rsidR="0032274D" w:rsidRPr="0032274D" w:rsidRDefault="0032274D" w:rsidP="0032274D">
            <w:pPr>
              <w:ind w:firstLine="0"/>
              <w:jc w:val="left"/>
              <w:rPr>
                <w:szCs w:val="24"/>
              </w:rPr>
            </w:pPr>
            <w:r w:rsidRPr="0032274D">
              <w:rPr>
                <w:szCs w:val="24"/>
              </w:rPr>
              <w:t>Копия Бухгалтерского баланса за последний отчетный период, предоставленная в соответствии с требованиями Блока 8 закупочной документации.</w:t>
            </w:r>
          </w:p>
          <w:p w:rsidR="0032274D" w:rsidRPr="0032274D" w:rsidRDefault="0032274D" w:rsidP="0032274D">
            <w:pPr>
              <w:ind w:firstLine="0"/>
              <w:jc w:val="left"/>
              <w:rPr>
                <w:szCs w:val="24"/>
              </w:rPr>
            </w:pPr>
            <w:r w:rsidRPr="0032274D">
              <w:rPr>
                <w:szCs w:val="24"/>
              </w:rPr>
              <w:t>Участник закупки вправе в дополнение к вышеуказанным документам представить Справку об исполнении налогоплательщиком обязанности по уплате налогов, сборов, пеней, штрафов или Справку о состоянии расчетов по налогам, сборам, пеням, штрафам по формам, установленным законодательством РФ (Оригинал или заверенная печатью организации (при наличии) и подписью руководителя Участника закупки копия. Дата выдачи справки не более 1 (одного) месяца от даты подачи документов</w:t>
            </w:r>
          </w:p>
        </w:tc>
      </w:tr>
      <w:tr w:rsidR="0032274D" w:rsidRPr="00B057EE" w:rsidTr="0032274D">
        <w:trPr>
          <w:jc w:val="center"/>
        </w:trPr>
        <w:tc>
          <w:tcPr>
            <w:tcW w:w="562" w:type="dxa"/>
          </w:tcPr>
          <w:p w:rsidR="0032274D" w:rsidRDefault="0032274D" w:rsidP="00FD00B9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076" w:type="dxa"/>
          </w:tcPr>
          <w:p w:rsidR="0032274D" w:rsidRPr="0032274D" w:rsidRDefault="0032274D" w:rsidP="00CC3C14">
            <w:pPr>
              <w:tabs>
                <w:tab w:val="clear" w:pos="1134"/>
              </w:tabs>
              <w:ind w:firstLine="0"/>
              <w:jc w:val="left"/>
              <w:rPr>
                <w:bCs/>
                <w:szCs w:val="24"/>
              </w:rPr>
            </w:pPr>
            <w:r w:rsidRPr="0032274D">
              <w:rPr>
                <w:bCs/>
                <w:szCs w:val="24"/>
              </w:rPr>
              <w:t xml:space="preserve">Отсутствие у Участника закупки – физического лица либо у руководителя, членов коллегиального исполнительного органа или главного бухгалтера юридического лица –Участника закупки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</w:t>
            </w:r>
            <w:r w:rsidRPr="0032274D">
              <w:rPr>
                <w:bCs/>
                <w:szCs w:val="24"/>
              </w:rPr>
              <w:lastRenderedPageBreak/>
              <w:t>работы, оказанием услуги, являющихся предметом закупки, и административного наказания в виде дисквалификации</w:t>
            </w:r>
          </w:p>
        </w:tc>
        <w:tc>
          <w:tcPr>
            <w:tcW w:w="3686" w:type="dxa"/>
          </w:tcPr>
          <w:p w:rsidR="0032274D" w:rsidRPr="0032274D" w:rsidRDefault="0032274D" w:rsidP="0032274D">
            <w:pPr>
              <w:ind w:firstLine="0"/>
              <w:jc w:val="left"/>
              <w:rPr>
                <w:szCs w:val="24"/>
              </w:rPr>
            </w:pPr>
            <w:r w:rsidRPr="0032274D">
              <w:rPr>
                <w:szCs w:val="24"/>
              </w:rPr>
              <w:lastRenderedPageBreak/>
              <w:t>Декларация Участника закупки о соответствии данному требованию за подписью руководителя Участника закупки по форме 1а/1б.</w:t>
            </w:r>
          </w:p>
          <w:p w:rsidR="0032274D" w:rsidRPr="0032274D" w:rsidRDefault="0032274D" w:rsidP="0032274D">
            <w:pPr>
              <w:ind w:firstLine="0"/>
              <w:jc w:val="left"/>
              <w:rPr>
                <w:szCs w:val="24"/>
              </w:rPr>
            </w:pPr>
            <w:r w:rsidRPr="0032274D">
              <w:rPr>
                <w:szCs w:val="24"/>
              </w:rPr>
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</w:t>
            </w:r>
          </w:p>
        </w:tc>
      </w:tr>
      <w:tr w:rsidR="0032274D" w:rsidRPr="00B057EE" w:rsidTr="0032274D">
        <w:trPr>
          <w:jc w:val="center"/>
        </w:trPr>
        <w:tc>
          <w:tcPr>
            <w:tcW w:w="562" w:type="dxa"/>
          </w:tcPr>
          <w:p w:rsidR="0032274D" w:rsidRDefault="0032274D" w:rsidP="00FD00B9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076" w:type="dxa"/>
          </w:tcPr>
          <w:p w:rsidR="0032274D" w:rsidRPr="0032274D" w:rsidRDefault="0032274D" w:rsidP="00CC3C14">
            <w:pPr>
              <w:tabs>
                <w:tab w:val="clear" w:pos="1134"/>
              </w:tabs>
              <w:ind w:firstLine="0"/>
              <w:jc w:val="left"/>
              <w:rPr>
                <w:bCs/>
                <w:szCs w:val="24"/>
              </w:rPr>
            </w:pPr>
            <w:r w:rsidRPr="0032274D">
              <w:rPr>
                <w:bCs/>
                <w:szCs w:val="24"/>
              </w:rPr>
              <w:t>Отсутствие у Участника закупки –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– Участника закупки судимости за преступления в сфере экономики и (или) преступления, предусмотренные статьями 289, 290, 291, 291.1 Уголовного кодекса РФ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предметом закупки, и административного наказания в виде дисквалификации</w:t>
            </w:r>
          </w:p>
        </w:tc>
        <w:tc>
          <w:tcPr>
            <w:tcW w:w="3686" w:type="dxa"/>
          </w:tcPr>
          <w:p w:rsidR="0032274D" w:rsidRPr="0032274D" w:rsidRDefault="0032274D" w:rsidP="0032274D">
            <w:pPr>
              <w:ind w:firstLine="0"/>
              <w:jc w:val="left"/>
              <w:rPr>
                <w:szCs w:val="24"/>
              </w:rPr>
            </w:pPr>
            <w:r w:rsidRPr="0032274D">
              <w:rPr>
                <w:szCs w:val="24"/>
              </w:rPr>
              <w:t>Декларация Участника закупки о соответствии данному требованию за подписью руководителя Участника закупки по форме 1а/1б.</w:t>
            </w:r>
          </w:p>
          <w:p w:rsidR="0032274D" w:rsidRPr="0032274D" w:rsidRDefault="0032274D" w:rsidP="0032274D">
            <w:pPr>
              <w:ind w:firstLine="0"/>
              <w:jc w:val="left"/>
              <w:rPr>
                <w:szCs w:val="24"/>
              </w:rPr>
            </w:pPr>
            <w:r w:rsidRPr="0032274D">
              <w:rPr>
                <w:szCs w:val="24"/>
              </w:rPr>
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</w:t>
            </w:r>
          </w:p>
        </w:tc>
      </w:tr>
      <w:tr w:rsidR="00FD00B9" w:rsidRPr="00B057EE" w:rsidTr="0032274D">
        <w:trPr>
          <w:jc w:val="center"/>
        </w:trPr>
        <w:tc>
          <w:tcPr>
            <w:tcW w:w="562" w:type="dxa"/>
          </w:tcPr>
          <w:p w:rsidR="00FD00B9" w:rsidRDefault="0032274D" w:rsidP="00FD00B9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5076" w:type="dxa"/>
          </w:tcPr>
          <w:p w:rsidR="00FD00B9" w:rsidRPr="00FD00B9" w:rsidRDefault="0032274D" w:rsidP="00CC3C14">
            <w:pPr>
              <w:tabs>
                <w:tab w:val="clear" w:pos="1134"/>
              </w:tabs>
              <w:ind w:firstLine="0"/>
              <w:jc w:val="left"/>
              <w:rPr>
                <w:bCs/>
                <w:szCs w:val="24"/>
              </w:rPr>
            </w:pPr>
            <w:r w:rsidRPr="0032274D">
              <w:rPr>
                <w:bCs/>
                <w:szCs w:val="24"/>
              </w:rPr>
              <w:t>Отсутствие фактов привлечения Участника закупки – юридического лица в течение последних двух лет до момента окончания срока подачи заявок на участие в закупке и в течение срока проведения процедуры закупки до подведения ее итогов к административной ответственности за совершение административного правонарушения, предусмотренного статьей 19.28 Кодекса РФ об административных правонарушениях. Участник закупки считается соответствующим установленному требованию в случае, если им в установленном порядке подано заявление об обжаловании решения о привлечении к административной ответственности, и решение по такому заявлению на дату рассмотрения заявки на участие и в ходе процедуры закупки не принято</w:t>
            </w:r>
          </w:p>
        </w:tc>
        <w:tc>
          <w:tcPr>
            <w:tcW w:w="3686" w:type="dxa"/>
          </w:tcPr>
          <w:p w:rsidR="0032274D" w:rsidRPr="0032274D" w:rsidRDefault="0032274D" w:rsidP="0032274D">
            <w:pPr>
              <w:ind w:firstLine="0"/>
              <w:jc w:val="left"/>
              <w:rPr>
                <w:szCs w:val="24"/>
              </w:rPr>
            </w:pPr>
            <w:r w:rsidRPr="0032274D">
              <w:rPr>
                <w:szCs w:val="24"/>
              </w:rPr>
              <w:t>Декларация Участника закупки о соответствии данному требованию за подписью руководителя Участника закупки по форме 1а/1б.</w:t>
            </w:r>
          </w:p>
          <w:p w:rsidR="00FD00B9" w:rsidRPr="00FD00B9" w:rsidRDefault="0032274D" w:rsidP="0032274D">
            <w:pPr>
              <w:ind w:firstLine="0"/>
              <w:jc w:val="left"/>
              <w:rPr>
                <w:szCs w:val="24"/>
              </w:rPr>
            </w:pPr>
            <w:r w:rsidRPr="0032274D">
              <w:rPr>
                <w:szCs w:val="24"/>
              </w:rPr>
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</w:t>
            </w:r>
          </w:p>
        </w:tc>
      </w:tr>
      <w:tr w:rsidR="0032274D" w:rsidRPr="00B057EE" w:rsidTr="0032274D">
        <w:trPr>
          <w:jc w:val="center"/>
        </w:trPr>
        <w:tc>
          <w:tcPr>
            <w:tcW w:w="562" w:type="dxa"/>
          </w:tcPr>
          <w:p w:rsidR="0032274D" w:rsidRDefault="0032274D" w:rsidP="00FD00B9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5076" w:type="dxa"/>
          </w:tcPr>
          <w:p w:rsidR="0032274D" w:rsidRPr="0032274D" w:rsidRDefault="0032274D" w:rsidP="00CC3C14">
            <w:pPr>
              <w:tabs>
                <w:tab w:val="clear" w:pos="1134"/>
              </w:tabs>
              <w:ind w:firstLine="0"/>
              <w:jc w:val="left"/>
              <w:rPr>
                <w:bCs/>
                <w:szCs w:val="24"/>
              </w:rPr>
            </w:pPr>
            <w:r w:rsidRPr="0032274D">
              <w:rPr>
                <w:bCs/>
                <w:szCs w:val="24"/>
              </w:rPr>
              <w:t>Отсутствие сведений в реестрах недобросовестных поставщиков, предусмотренных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и Федеральным законом от 18.07.2011 № 223-ФЗ «О закупках товаров, работ, услуг отдельными видами юридических лиц», об Участнике закупки либо о любом из лиц коллективного Участника закупки</w:t>
            </w:r>
          </w:p>
        </w:tc>
        <w:tc>
          <w:tcPr>
            <w:tcW w:w="3686" w:type="dxa"/>
          </w:tcPr>
          <w:p w:rsidR="0032274D" w:rsidRPr="0032274D" w:rsidRDefault="0032274D" w:rsidP="0032274D">
            <w:pPr>
              <w:ind w:firstLine="0"/>
              <w:jc w:val="left"/>
              <w:rPr>
                <w:szCs w:val="24"/>
              </w:rPr>
            </w:pPr>
            <w:r w:rsidRPr="0032274D">
              <w:rPr>
                <w:szCs w:val="24"/>
              </w:rPr>
              <w:t>Декларация Участника закупки о соответствии данному требованию за подписью руководителя Участника закупки по форме 1а/1б.</w:t>
            </w:r>
          </w:p>
          <w:p w:rsidR="0032274D" w:rsidRPr="0032274D" w:rsidRDefault="0032274D" w:rsidP="0032274D">
            <w:pPr>
              <w:ind w:firstLine="0"/>
              <w:jc w:val="left"/>
              <w:rPr>
                <w:szCs w:val="24"/>
              </w:rPr>
            </w:pPr>
            <w:r w:rsidRPr="0032274D">
              <w:rPr>
                <w:szCs w:val="24"/>
              </w:rPr>
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</w:t>
            </w:r>
          </w:p>
        </w:tc>
      </w:tr>
      <w:tr w:rsidR="0032274D" w:rsidRPr="00B057EE" w:rsidTr="0032274D">
        <w:trPr>
          <w:jc w:val="center"/>
        </w:trPr>
        <w:tc>
          <w:tcPr>
            <w:tcW w:w="562" w:type="dxa"/>
          </w:tcPr>
          <w:p w:rsidR="0032274D" w:rsidRDefault="0032274D" w:rsidP="00FD00B9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>9</w:t>
            </w:r>
          </w:p>
        </w:tc>
        <w:tc>
          <w:tcPr>
            <w:tcW w:w="5076" w:type="dxa"/>
          </w:tcPr>
          <w:p w:rsidR="0032274D" w:rsidRPr="0032274D" w:rsidRDefault="0032274D" w:rsidP="00CC3C14">
            <w:pPr>
              <w:tabs>
                <w:tab w:val="clear" w:pos="1134"/>
              </w:tabs>
              <w:ind w:firstLine="0"/>
              <w:jc w:val="left"/>
              <w:rPr>
                <w:bCs/>
                <w:szCs w:val="24"/>
              </w:rPr>
            </w:pPr>
            <w:r w:rsidRPr="0032274D">
              <w:rPr>
                <w:bCs/>
                <w:szCs w:val="24"/>
              </w:rPr>
              <w:t>Отсутствие у Участника закупки ограничений для участия в закупках, установленных законодательством РФ</w:t>
            </w:r>
          </w:p>
        </w:tc>
        <w:tc>
          <w:tcPr>
            <w:tcW w:w="3686" w:type="dxa"/>
          </w:tcPr>
          <w:p w:rsidR="0032274D" w:rsidRPr="0032274D" w:rsidRDefault="0032274D" w:rsidP="0032274D">
            <w:pPr>
              <w:ind w:firstLine="0"/>
              <w:jc w:val="left"/>
              <w:rPr>
                <w:szCs w:val="24"/>
              </w:rPr>
            </w:pPr>
            <w:r w:rsidRPr="0032274D">
              <w:rPr>
                <w:szCs w:val="24"/>
              </w:rPr>
              <w:t>Декларация Участника закупки о соответствии данному требованию за подписью руководителя Участника закупки по форме 1а/1б.</w:t>
            </w:r>
          </w:p>
          <w:p w:rsidR="0032274D" w:rsidRPr="0032274D" w:rsidRDefault="0032274D" w:rsidP="0032274D">
            <w:pPr>
              <w:ind w:firstLine="0"/>
              <w:jc w:val="left"/>
              <w:rPr>
                <w:szCs w:val="24"/>
              </w:rPr>
            </w:pPr>
            <w:r w:rsidRPr="0032274D">
              <w:rPr>
                <w:szCs w:val="24"/>
              </w:rPr>
              <w:t>Должны отсутствовать соответствующие законы и/или иные нормативно- правовые акты РФ, ограничивающие Участника в участии в закупках.</w:t>
            </w:r>
          </w:p>
          <w:p w:rsidR="0032274D" w:rsidRPr="0032274D" w:rsidRDefault="0032274D" w:rsidP="0032274D">
            <w:pPr>
              <w:ind w:firstLine="0"/>
              <w:jc w:val="left"/>
              <w:rPr>
                <w:szCs w:val="24"/>
              </w:rPr>
            </w:pPr>
            <w:r w:rsidRPr="0032274D">
              <w:rPr>
                <w:szCs w:val="24"/>
              </w:rPr>
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</w:t>
            </w:r>
          </w:p>
        </w:tc>
      </w:tr>
      <w:tr w:rsidR="0032274D" w:rsidRPr="00B057EE" w:rsidTr="0032274D">
        <w:trPr>
          <w:jc w:val="center"/>
        </w:trPr>
        <w:tc>
          <w:tcPr>
            <w:tcW w:w="562" w:type="dxa"/>
          </w:tcPr>
          <w:p w:rsidR="0032274D" w:rsidRDefault="0032274D" w:rsidP="00FD00B9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076" w:type="dxa"/>
          </w:tcPr>
          <w:p w:rsidR="0032274D" w:rsidRPr="0032274D" w:rsidRDefault="0032274D" w:rsidP="00CC3C14">
            <w:pPr>
              <w:tabs>
                <w:tab w:val="clear" w:pos="1134"/>
              </w:tabs>
              <w:ind w:firstLine="0"/>
              <w:jc w:val="left"/>
              <w:rPr>
                <w:bCs/>
                <w:szCs w:val="24"/>
              </w:rPr>
            </w:pPr>
            <w:r w:rsidRPr="0032274D">
              <w:rPr>
                <w:bCs/>
                <w:szCs w:val="24"/>
              </w:rPr>
              <w:t>Приемлемый уровень устойчивости финансового состояния Участника закупки</w:t>
            </w:r>
          </w:p>
        </w:tc>
        <w:tc>
          <w:tcPr>
            <w:tcW w:w="3686" w:type="dxa"/>
          </w:tcPr>
          <w:p w:rsidR="0032274D" w:rsidRPr="0032274D" w:rsidRDefault="0032274D" w:rsidP="0032274D">
            <w:pPr>
              <w:ind w:firstLine="0"/>
              <w:jc w:val="left"/>
              <w:rPr>
                <w:szCs w:val="24"/>
              </w:rPr>
            </w:pPr>
            <w:r w:rsidRPr="0032274D">
              <w:rPr>
                <w:szCs w:val="24"/>
              </w:rPr>
              <w:t>Перечень документов, предоставляемый участниками закупки для подтверждения их соответствия предъявляемым требованиям, методика расчета уровня финансовой устойчивости указаны в Блоке 8 настоящего документа и по адресу в сети Интернет: http://zakupki.rosneft.ru/postinfo/</w:t>
            </w:r>
          </w:p>
        </w:tc>
      </w:tr>
      <w:tr w:rsidR="0032274D" w:rsidRPr="00B057EE" w:rsidTr="0032274D">
        <w:trPr>
          <w:jc w:val="center"/>
        </w:trPr>
        <w:tc>
          <w:tcPr>
            <w:tcW w:w="562" w:type="dxa"/>
          </w:tcPr>
          <w:p w:rsidR="0032274D" w:rsidRDefault="0032274D" w:rsidP="00FD00B9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5076" w:type="dxa"/>
          </w:tcPr>
          <w:p w:rsidR="0032274D" w:rsidRPr="0032274D" w:rsidRDefault="0032274D" w:rsidP="00CC3C14">
            <w:pPr>
              <w:tabs>
                <w:tab w:val="clear" w:pos="1134"/>
              </w:tabs>
              <w:ind w:firstLine="0"/>
              <w:jc w:val="left"/>
              <w:rPr>
                <w:bCs/>
                <w:szCs w:val="24"/>
              </w:rPr>
            </w:pPr>
            <w:r w:rsidRPr="0032274D">
              <w:rPr>
                <w:bCs/>
                <w:szCs w:val="24"/>
              </w:rPr>
              <w:t>Отсутствие фактов неправомерного уклонения Участника закупки от заключения договора по результатам процедур закупок для Заказчиков второго типа в течение последних двух лет до момента окончания срока подачи заявок на участие в закупке и в течение срока проведения процедуры закупки до подведения ее итогов</w:t>
            </w:r>
          </w:p>
        </w:tc>
        <w:tc>
          <w:tcPr>
            <w:tcW w:w="3686" w:type="dxa"/>
          </w:tcPr>
          <w:p w:rsidR="0032274D" w:rsidRPr="0032274D" w:rsidRDefault="0032274D" w:rsidP="0032274D">
            <w:pPr>
              <w:ind w:firstLine="0"/>
              <w:jc w:val="left"/>
              <w:rPr>
                <w:szCs w:val="24"/>
              </w:rPr>
            </w:pPr>
            <w:r w:rsidRPr="0032274D">
              <w:rPr>
                <w:szCs w:val="24"/>
              </w:rPr>
              <w:t>Декларация Участника закупки о соответствии данному требованию за подписью руководителя Участника закупки по форме 1а/1б.</w:t>
            </w:r>
          </w:p>
          <w:p w:rsidR="0032274D" w:rsidRPr="0032274D" w:rsidRDefault="0032274D" w:rsidP="0032274D">
            <w:pPr>
              <w:ind w:firstLine="0"/>
              <w:jc w:val="left"/>
              <w:rPr>
                <w:szCs w:val="24"/>
              </w:rPr>
            </w:pPr>
            <w:r w:rsidRPr="0032274D">
              <w:rPr>
                <w:szCs w:val="24"/>
              </w:rPr>
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</w:t>
            </w:r>
          </w:p>
        </w:tc>
      </w:tr>
      <w:tr w:rsidR="0032274D" w:rsidRPr="00B057EE" w:rsidTr="0032274D">
        <w:trPr>
          <w:jc w:val="center"/>
        </w:trPr>
        <w:tc>
          <w:tcPr>
            <w:tcW w:w="562" w:type="dxa"/>
          </w:tcPr>
          <w:p w:rsidR="0032274D" w:rsidRDefault="0032274D" w:rsidP="00FD00B9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5076" w:type="dxa"/>
          </w:tcPr>
          <w:p w:rsidR="0032274D" w:rsidRPr="009C3699" w:rsidRDefault="0032274D" w:rsidP="00A134B4">
            <w:pPr>
              <w:tabs>
                <w:tab w:val="clear" w:pos="1134"/>
              </w:tabs>
              <w:ind w:firstLine="0"/>
              <w:jc w:val="left"/>
              <w:rPr>
                <w:bCs/>
                <w:szCs w:val="24"/>
              </w:rPr>
            </w:pPr>
            <w:r w:rsidRPr="009C3699">
              <w:rPr>
                <w:bCs/>
                <w:szCs w:val="24"/>
              </w:rPr>
              <w:t xml:space="preserve">Отсутствие в отношении Участника закупки фактов отклонения от участия в закупочных процедурах </w:t>
            </w:r>
            <w:r w:rsidR="00A134B4" w:rsidRPr="009C3699">
              <w:rPr>
                <w:bCs/>
                <w:szCs w:val="24"/>
              </w:rPr>
              <w:t>П</w:t>
            </w:r>
            <w:r w:rsidRPr="009C3699">
              <w:rPr>
                <w:bCs/>
                <w:szCs w:val="24"/>
              </w:rPr>
              <w:t>АО «</w:t>
            </w:r>
            <w:r w:rsidR="00A134B4" w:rsidRPr="009C3699">
              <w:rPr>
                <w:bCs/>
                <w:szCs w:val="24"/>
              </w:rPr>
              <w:t>НК «Роснефть</w:t>
            </w:r>
            <w:r w:rsidRPr="009C3699">
              <w:rPr>
                <w:bCs/>
                <w:szCs w:val="24"/>
              </w:rPr>
              <w:t xml:space="preserve">» и/или Обществ Группы в соответствии с </w:t>
            </w:r>
            <w:proofErr w:type="spellStart"/>
            <w:r w:rsidRPr="009C3699">
              <w:rPr>
                <w:bCs/>
                <w:szCs w:val="24"/>
              </w:rPr>
              <w:t>пп</w:t>
            </w:r>
            <w:proofErr w:type="spellEnd"/>
            <w:r w:rsidRPr="009C3699">
              <w:rPr>
                <w:bCs/>
                <w:szCs w:val="24"/>
              </w:rPr>
              <w:t>. «г», «д» п.11.6.1.14  Положения о закупке товаров, работ услуг в течение последнего года до момента окончания срока подачи заявок на участие в закупке и в течение срока проведения процедуры закупки до подведения ее итогов</w:t>
            </w:r>
          </w:p>
        </w:tc>
        <w:tc>
          <w:tcPr>
            <w:tcW w:w="3686" w:type="dxa"/>
          </w:tcPr>
          <w:p w:rsidR="0032274D" w:rsidRPr="009C3699" w:rsidRDefault="0032274D" w:rsidP="0032274D">
            <w:pPr>
              <w:ind w:firstLine="0"/>
              <w:jc w:val="left"/>
              <w:rPr>
                <w:szCs w:val="24"/>
              </w:rPr>
            </w:pPr>
            <w:r w:rsidRPr="009C3699">
              <w:rPr>
                <w:szCs w:val="24"/>
              </w:rPr>
              <w:t>Декларация Участника закупки о соответствии данному требованию за подписью руководителя Участника закупки по форме 1а/1б.</w:t>
            </w:r>
          </w:p>
          <w:p w:rsidR="0032274D" w:rsidRPr="009C3699" w:rsidRDefault="0032274D" w:rsidP="0032274D">
            <w:pPr>
              <w:ind w:firstLine="0"/>
              <w:jc w:val="left"/>
              <w:rPr>
                <w:szCs w:val="24"/>
              </w:rPr>
            </w:pPr>
            <w:r w:rsidRPr="009C3699">
              <w:rPr>
                <w:szCs w:val="24"/>
              </w:rPr>
              <w:t xml:space="preserve">Должны отсутствовать соответствующие протоколы проведения закупочных процедур </w:t>
            </w:r>
            <w:r w:rsidR="00A134B4" w:rsidRPr="009C3699">
              <w:rPr>
                <w:szCs w:val="24"/>
              </w:rPr>
              <w:t>ПАО «НК «Роснефть</w:t>
            </w:r>
            <w:r w:rsidRPr="009C3699">
              <w:rPr>
                <w:szCs w:val="24"/>
              </w:rPr>
              <w:t>» и обществ группы, содержащие факты отклонения Участника по соответствующим причинам.</w:t>
            </w:r>
          </w:p>
          <w:p w:rsidR="0032274D" w:rsidRPr="009C3699" w:rsidRDefault="0032274D" w:rsidP="0032274D">
            <w:pPr>
              <w:ind w:firstLine="0"/>
              <w:jc w:val="left"/>
              <w:rPr>
                <w:szCs w:val="24"/>
              </w:rPr>
            </w:pPr>
            <w:r w:rsidRPr="009C3699">
              <w:rPr>
                <w:szCs w:val="24"/>
              </w:rPr>
              <w:t xml:space="preserve">Проверка проводится, в том числе, с использованием источников информации, </w:t>
            </w:r>
            <w:r w:rsidRPr="009C3699">
              <w:rPr>
                <w:szCs w:val="24"/>
              </w:rPr>
              <w:lastRenderedPageBreak/>
              <w:t>размещенных в открытом доступе в информационно-коммуникационной сети Интернет и других открытых источниках</w:t>
            </w:r>
          </w:p>
        </w:tc>
      </w:tr>
      <w:tr w:rsidR="0032274D" w:rsidRPr="00B057EE" w:rsidTr="0032274D">
        <w:trPr>
          <w:jc w:val="center"/>
        </w:trPr>
        <w:tc>
          <w:tcPr>
            <w:tcW w:w="562" w:type="dxa"/>
          </w:tcPr>
          <w:p w:rsidR="0032274D" w:rsidRDefault="0032274D" w:rsidP="00FD00B9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>13</w:t>
            </w:r>
          </w:p>
        </w:tc>
        <w:tc>
          <w:tcPr>
            <w:tcW w:w="5076" w:type="dxa"/>
          </w:tcPr>
          <w:p w:rsidR="0032274D" w:rsidRPr="0032274D" w:rsidRDefault="0032274D" w:rsidP="00CC3C14">
            <w:pPr>
              <w:tabs>
                <w:tab w:val="clear" w:pos="1134"/>
              </w:tabs>
              <w:ind w:firstLine="0"/>
              <w:jc w:val="left"/>
              <w:rPr>
                <w:bCs/>
                <w:szCs w:val="24"/>
              </w:rPr>
            </w:pPr>
            <w:r w:rsidRPr="0032274D">
              <w:rPr>
                <w:bCs/>
                <w:szCs w:val="24"/>
              </w:rPr>
              <w:t>Иные требования, не противоречащие действующему законодательству Российской Федерации, направленные на соблюдение принципов должной осмотрительности, противодействия коррупции и предотвращению мошенничества, проверку деловой репутации Участника закупки и его благонадежности</w:t>
            </w:r>
          </w:p>
        </w:tc>
        <w:tc>
          <w:tcPr>
            <w:tcW w:w="3686" w:type="dxa"/>
          </w:tcPr>
          <w:p w:rsidR="0032274D" w:rsidRPr="0032274D" w:rsidRDefault="0032274D" w:rsidP="0032274D">
            <w:pPr>
              <w:ind w:firstLine="0"/>
              <w:jc w:val="left"/>
              <w:rPr>
                <w:szCs w:val="24"/>
              </w:rPr>
            </w:pPr>
            <w:r w:rsidRPr="0032274D">
              <w:rPr>
                <w:szCs w:val="24"/>
              </w:rPr>
              <w:t>Перечень документов, предоставляемый участниками закупки для подтверждения их соответствия предъявляемым требованиям,  указаны в Блоке 8 настоящего документа и по адресу в сети Интернет: http://zakupki.rosneft.ru/postinfo/</w:t>
            </w:r>
          </w:p>
        </w:tc>
      </w:tr>
    </w:tbl>
    <w:p w:rsidR="00A27550" w:rsidRPr="0070141A" w:rsidRDefault="00A27550" w:rsidP="00A27550">
      <w:pPr>
        <w:pStyle w:val="a3"/>
        <w:numPr>
          <w:ilvl w:val="2"/>
          <w:numId w:val="1"/>
        </w:numPr>
        <w:tabs>
          <w:tab w:val="clear" w:pos="1134"/>
          <w:tab w:val="clear" w:pos="2160"/>
          <w:tab w:val="left" w:pos="284"/>
          <w:tab w:val="num" w:pos="862"/>
        </w:tabs>
        <w:spacing w:before="0" w:after="0"/>
        <w:ind w:left="0" w:right="0" w:firstLine="0"/>
        <w:jc w:val="both"/>
        <w:rPr>
          <w:b/>
        </w:rPr>
      </w:pPr>
      <w:r w:rsidRPr="0070141A">
        <w:rPr>
          <w:b/>
        </w:rPr>
        <w:t>Требования к субподрядчикам (соисполнителям) (если применимо):</w:t>
      </w:r>
    </w:p>
    <w:p w:rsidR="00A27550" w:rsidRPr="00503333" w:rsidRDefault="00A27550" w:rsidP="00A27550">
      <w:pPr>
        <w:pStyle w:val="a3"/>
        <w:spacing w:before="0" w:after="0"/>
        <w:ind w:left="0" w:right="0"/>
        <w:jc w:val="both"/>
        <w:rPr>
          <w:u w:val="single"/>
        </w:rPr>
      </w:pPr>
      <w:r w:rsidRPr="0070141A">
        <w:t xml:space="preserve">Привлечение субподрядчиков предусмотрено / </w:t>
      </w:r>
      <w:r w:rsidRPr="0070141A">
        <w:rPr>
          <w:u w:val="single"/>
        </w:rPr>
        <w:t>не предусмотрено</w:t>
      </w:r>
    </w:p>
    <w:p w:rsidR="00A27550" w:rsidRPr="0070141A" w:rsidRDefault="00A27550" w:rsidP="00A27550">
      <w:pPr>
        <w:pStyle w:val="a3"/>
        <w:numPr>
          <w:ilvl w:val="2"/>
          <w:numId w:val="1"/>
        </w:numPr>
        <w:tabs>
          <w:tab w:val="clear" w:pos="1134"/>
          <w:tab w:val="clear" w:pos="2160"/>
          <w:tab w:val="left" w:pos="284"/>
          <w:tab w:val="num" w:pos="862"/>
        </w:tabs>
        <w:spacing w:before="0" w:after="0"/>
        <w:ind w:left="0" w:right="0" w:firstLine="0"/>
        <w:jc w:val="both"/>
        <w:rPr>
          <w:b/>
        </w:rPr>
      </w:pPr>
      <w:r w:rsidRPr="0070141A">
        <w:rPr>
          <w:b/>
        </w:rPr>
        <w:t>Иные параметры технического задания (если применимо):</w:t>
      </w:r>
    </w:p>
    <w:p w:rsidR="00A27550" w:rsidRPr="00E168A2" w:rsidRDefault="00A27550" w:rsidP="00A27550">
      <w:pPr>
        <w:pStyle w:val="a3"/>
        <w:spacing w:before="0" w:after="0"/>
        <w:ind w:left="0" w:right="0"/>
        <w:jc w:val="both"/>
      </w:pPr>
      <w:r w:rsidRPr="0070141A">
        <w:t>Отсутствуют.</w:t>
      </w:r>
    </w:p>
    <w:p w:rsidR="00A27550" w:rsidRPr="0070141A" w:rsidRDefault="00A27550" w:rsidP="00A27550">
      <w:pPr>
        <w:pStyle w:val="a3"/>
        <w:numPr>
          <w:ilvl w:val="2"/>
          <w:numId w:val="1"/>
        </w:numPr>
        <w:tabs>
          <w:tab w:val="clear" w:pos="1134"/>
          <w:tab w:val="clear" w:pos="2160"/>
          <w:tab w:val="left" w:pos="284"/>
          <w:tab w:val="num" w:pos="862"/>
        </w:tabs>
        <w:spacing w:before="0" w:after="0"/>
        <w:ind w:left="0" w:right="0" w:firstLine="0"/>
        <w:jc w:val="both"/>
        <w:rPr>
          <w:b/>
        </w:rPr>
      </w:pPr>
      <w:r w:rsidRPr="0070141A">
        <w:rPr>
          <w:b/>
        </w:rPr>
        <w:t>Приложения к техническому заданию (если применимо):</w:t>
      </w:r>
    </w:p>
    <w:p w:rsidR="00A27550" w:rsidRPr="007112FE" w:rsidRDefault="007112FE" w:rsidP="00A27550">
      <w:pPr>
        <w:pStyle w:val="a3"/>
        <w:spacing w:before="0" w:after="0"/>
        <w:ind w:left="0" w:right="0"/>
        <w:jc w:val="both"/>
      </w:pPr>
      <w:r>
        <w:t>Приложение № 1. Требования к функционалу информационно-поисковой системы «</w:t>
      </w:r>
      <w:proofErr w:type="spellStart"/>
      <w:r>
        <w:rPr>
          <w:lang w:val="en-US"/>
        </w:rPr>
        <w:t>NormaCS</w:t>
      </w:r>
      <w:proofErr w:type="spellEnd"/>
      <w:r>
        <w:t>» на 3 л. в 1 экз.</w:t>
      </w:r>
    </w:p>
    <w:p w:rsidR="00A27550" w:rsidRPr="002A7906" w:rsidRDefault="00A27550" w:rsidP="00A27550">
      <w:pPr>
        <w:pStyle w:val="a3"/>
        <w:numPr>
          <w:ilvl w:val="2"/>
          <w:numId w:val="1"/>
        </w:numPr>
        <w:tabs>
          <w:tab w:val="clear" w:pos="1134"/>
          <w:tab w:val="clear" w:pos="2160"/>
          <w:tab w:val="left" w:pos="284"/>
          <w:tab w:val="num" w:pos="862"/>
        </w:tabs>
        <w:spacing w:before="0" w:after="0"/>
        <w:ind w:left="0" w:right="0" w:firstLine="0"/>
        <w:jc w:val="both"/>
        <w:rPr>
          <w:b/>
        </w:rPr>
      </w:pPr>
      <w:r w:rsidRPr="0070141A">
        <w:rPr>
          <w:b/>
        </w:rPr>
        <w:t xml:space="preserve">Форма, размер и порядок предоставления обеспечения заявок на участие в процедуре закупки – </w:t>
      </w:r>
      <w:r w:rsidRPr="0070141A">
        <w:t>не предусмотрено.</w:t>
      </w:r>
    </w:p>
    <w:p w:rsidR="00E62796" w:rsidRDefault="00A27550" w:rsidP="007D5ECD">
      <w:pPr>
        <w:pStyle w:val="a3"/>
        <w:numPr>
          <w:ilvl w:val="2"/>
          <w:numId w:val="1"/>
        </w:numPr>
        <w:tabs>
          <w:tab w:val="clear" w:pos="1134"/>
          <w:tab w:val="clear" w:pos="2160"/>
          <w:tab w:val="left" w:pos="284"/>
          <w:tab w:val="num" w:pos="862"/>
        </w:tabs>
        <w:kinsoku/>
        <w:overflowPunct/>
        <w:autoSpaceDE/>
        <w:autoSpaceDN/>
        <w:spacing w:before="0" w:after="0"/>
        <w:ind w:left="0" w:right="0" w:firstLine="0"/>
        <w:jc w:val="both"/>
      </w:pPr>
      <w:r w:rsidRPr="00B057EE">
        <w:rPr>
          <w:b/>
        </w:rPr>
        <w:t xml:space="preserve">Форма, размер и порядок предоставления обеспечения исполнения договора - </w:t>
      </w:r>
      <w:r w:rsidRPr="0070141A">
        <w:t>не предусмотрено.</w:t>
      </w:r>
    </w:p>
    <w:p w:rsidR="00A27550" w:rsidRDefault="00A27550" w:rsidP="00A27550">
      <w:pPr>
        <w:pStyle w:val="a3"/>
        <w:numPr>
          <w:ilvl w:val="2"/>
          <w:numId w:val="1"/>
        </w:numPr>
        <w:tabs>
          <w:tab w:val="clear" w:pos="1134"/>
          <w:tab w:val="clear" w:pos="2160"/>
          <w:tab w:val="left" w:pos="284"/>
          <w:tab w:val="num" w:pos="862"/>
        </w:tabs>
        <w:spacing w:before="0" w:after="0"/>
        <w:ind w:left="0" w:right="0" w:firstLine="0"/>
        <w:rPr>
          <w:b/>
        </w:rPr>
      </w:pPr>
      <w:r w:rsidRPr="0070141A">
        <w:rPr>
          <w:b/>
        </w:rPr>
        <w:t>Контактная информация:</w:t>
      </w:r>
    </w:p>
    <w:tbl>
      <w:tblPr>
        <w:tblStyle w:val="a6"/>
        <w:tblW w:w="4942" w:type="pct"/>
        <w:tblLayout w:type="fixed"/>
        <w:tblLook w:val="04A0" w:firstRow="1" w:lastRow="0" w:firstColumn="1" w:lastColumn="0" w:noHBand="0" w:noVBand="1"/>
      </w:tblPr>
      <w:tblGrid>
        <w:gridCol w:w="465"/>
        <w:gridCol w:w="3351"/>
        <w:gridCol w:w="5420"/>
      </w:tblGrid>
      <w:tr w:rsidR="00E62796" w:rsidRPr="00E62796" w:rsidTr="003F24AA">
        <w:tc>
          <w:tcPr>
            <w:tcW w:w="5000" w:type="pct"/>
            <w:gridSpan w:val="3"/>
            <w:hideMark/>
          </w:tcPr>
          <w:p w:rsidR="00E62796" w:rsidRPr="00E62796" w:rsidRDefault="00E62796" w:rsidP="00E62796">
            <w:pPr>
              <w:ind w:firstLine="0"/>
              <w:jc w:val="center"/>
              <w:rPr>
                <w:szCs w:val="24"/>
              </w:rPr>
            </w:pPr>
            <w:bookmarkStart w:id="5" w:name="_Toc342986378"/>
            <w:bookmarkStart w:id="6" w:name="_Toc342986425"/>
            <w:bookmarkStart w:id="7" w:name="_Toc342986555"/>
            <w:bookmarkStart w:id="8" w:name="_Toc342986602"/>
            <w:bookmarkStart w:id="9" w:name="_Toc342986648"/>
            <w:bookmarkEnd w:id="5"/>
            <w:bookmarkEnd w:id="6"/>
            <w:bookmarkEnd w:id="7"/>
            <w:bookmarkEnd w:id="8"/>
            <w:bookmarkEnd w:id="9"/>
            <w:r w:rsidRPr="00E62796">
              <w:rPr>
                <w:szCs w:val="24"/>
              </w:rPr>
              <w:t xml:space="preserve">Контактная информация </w:t>
            </w:r>
          </w:p>
        </w:tc>
      </w:tr>
      <w:tr w:rsidR="00E62796" w:rsidRPr="00E62796" w:rsidTr="003F24AA">
        <w:tc>
          <w:tcPr>
            <w:tcW w:w="252" w:type="pct"/>
          </w:tcPr>
          <w:p w:rsidR="00E62796" w:rsidRPr="00E62796" w:rsidRDefault="00E62796" w:rsidP="00E62796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Cs w:val="24"/>
                <w:lang w:eastAsia="en-US"/>
              </w:rPr>
            </w:pPr>
            <w:r w:rsidRPr="00E62796">
              <w:rPr>
                <w:rFonts w:eastAsia="Calibri"/>
                <w:szCs w:val="24"/>
              </w:rPr>
              <w:t>1.</w:t>
            </w:r>
          </w:p>
        </w:tc>
        <w:tc>
          <w:tcPr>
            <w:tcW w:w="1814" w:type="pct"/>
            <w:hideMark/>
          </w:tcPr>
          <w:p w:rsidR="00E62796" w:rsidRPr="00E62796" w:rsidRDefault="00E62796" w:rsidP="00E62796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left"/>
              <w:rPr>
                <w:szCs w:val="24"/>
              </w:rPr>
            </w:pPr>
            <w:r w:rsidRPr="00E62796">
              <w:rPr>
                <w:szCs w:val="24"/>
              </w:rPr>
              <w:t>Контактное лицо (ФИО)</w:t>
            </w:r>
          </w:p>
        </w:tc>
        <w:tc>
          <w:tcPr>
            <w:tcW w:w="2934" w:type="pct"/>
            <w:shd w:val="clear" w:color="auto" w:fill="auto"/>
          </w:tcPr>
          <w:p w:rsidR="00E62796" w:rsidRPr="00E62796" w:rsidRDefault="00041006" w:rsidP="00E62796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Белоноженко Лина Дмитриевна</w:t>
            </w:r>
          </w:p>
        </w:tc>
      </w:tr>
      <w:tr w:rsidR="00E62796" w:rsidRPr="00147CB0" w:rsidTr="003F24AA">
        <w:tc>
          <w:tcPr>
            <w:tcW w:w="252" w:type="pct"/>
          </w:tcPr>
          <w:p w:rsidR="00E62796" w:rsidRPr="00E62796" w:rsidRDefault="00E62796" w:rsidP="00E62796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Cs w:val="24"/>
              </w:rPr>
            </w:pPr>
            <w:r w:rsidRPr="00E62796">
              <w:rPr>
                <w:rFonts w:eastAsia="Calibri"/>
                <w:szCs w:val="24"/>
              </w:rPr>
              <w:t>2.</w:t>
            </w:r>
          </w:p>
        </w:tc>
        <w:tc>
          <w:tcPr>
            <w:tcW w:w="1814" w:type="pct"/>
            <w:hideMark/>
          </w:tcPr>
          <w:p w:rsidR="00E62796" w:rsidRPr="00E62796" w:rsidRDefault="00E62796" w:rsidP="00E62796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left"/>
              <w:rPr>
                <w:szCs w:val="24"/>
              </w:rPr>
            </w:pPr>
            <w:r w:rsidRPr="00E62796">
              <w:rPr>
                <w:szCs w:val="24"/>
              </w:rPr>
              <w:t>Электронная почта</w:t>
            </w:r>
          </w:p>
        </w:tc>
        <w:tc>
          <w:tcPr>
            <w:tcW w:w="2934" w:type="pct"/>
            <w:shd w:val="clear" w:color="auto" w:fill="auto"/>
            <w:hideMark/>
          </w:tcPr>
          <w:p w:rsidR="00E62796" w:rsidRPr="00E62796" w:rsidRDefault="00E62796" w:rsidP="00E62796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left"/>
              <w:rPr>
                <w:szCs w:val="24"/>
                <w:lang w:val="en-US"/>
              </w:rPr>
            </w:pPr>
            <w:r w:rsidRPr="00E62796">
              <w:rPr>
                <w:szCs w:val="24"/>
                <w:lang w:val="en-US"/>
              </w:rPr>
              <w:t xml:space="preserve">e-mail: </w:t>
            </w:r>
            <w:r w:rsidR="00041006">
              <w:rPr>
                <w:szCs w:val="24"/>
                <w:lang w:val="en-US"/>
              </w:rPr>
              <w:t>BelonozhenkoLD</w:t>
            </w:r>
            <w:r w:rsidRPr="00E62796">
              <w:rPr>
                <w:szCs w:val="24"/>
                <w:lang w:val="en-US"/>
              </w:rPr>
              <w:t>@sskzvezda.ru</w:t>
            </w:r>
          </w:p>
        </w:tc>
      </w:tr>
      <w:tr w:rsidR="00E62796" w:rsidRPr="00E62796" w:rsidTr="003F24AA">
        <w:tc>
          <w:tcPr>
            <w:tcW w:w="252" w:type="pct"/>
          </w:tcPr>
          <w:p w:rsidR="00E62796" w:rsidRPr="00E62796" w:rsidRDefault="00E62796" w:rsidP="00E62796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Cs w:val="24"/>
              </w:rPr>
            </w:pPr>
            <w:r w:rsidRPr="00E62796">
              <w:rPr>
                <w:rFonts w:eastAsia="Calibri"/>
                <w:szCs w:val="24"/>
              </w:rPr>
              <w:t>3.</w:t>
            </w:r>
          </w:p>
        </w:tc>
        <w:tc>
          <w:tcPr>
            <w:tcW w:w="1814" w:type="pct"/>
            <w:hideMark/>
          </w:tcPr>
          <w:p w:rsidR="00E62796" w:rsidRPr="00E62796" w:rsidRDefault="00E62796" w:rsidP="00E62796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left"/>
              <w:rPr>
                <w:szCs w:val="24"/>
              </w:rPr>
            </w:pPr>
            <w:r w:rsidRPr="00E62796">
              <w:rPr>
                <w:szCs w:val="24"/>
              </w:rPr>
              <w:t>Телефон</w:t>
            </w:r>
          </w:p>
        </w:tc>
        <w:tc>
          <w:tcPr>
            <w:tcW w:w="2934" w:type="pct"/>
            <w:shd w:val="clear" w:color="auto" w:fill="auto"/>
            <w:hideMark/>
          </w:tcPr>
          <w:p w:rsidR="00E62796" w:rsidRPr="00E62796" w:rsidRDefault="00E62796" w:rsidP="00E62796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left"/>
              <w:rPr>
                <w:szCs w:val="24"/>
              </w:rPr>
            </w:pPr>
            <w:r w:rsidRPr="00E62796">
              <w:rPr>
                <w:szCs w:val="24"/>
              </w:rPr>
              <w:t>тел. 8-</w:t>
            </w:r>
            <w:r w:rsidR="00041006">
              <w:rPr>
                <w:szCs w:val="24"/>
                <w:lang w:val="en-US"/>
              </w:rPr>
              <w:t>914-066-8595</w:t>
            </w:r>
          </w:p>
        </w:tc>
      </w:tr>
      <w:tr w:rsidR="00E62796" w:rsidRPr="00E62796" w:rsidTr="003F24AA">
        <w:tc>
          <w:tcPr>
            <w:tcW w:w="252" w:type="pct"/>
          </w:tcPr>
          <w:p w:rsidR="00E62796" w:rsidRPr="00E62796" w:rsidRDefault="00E62796" w:rsidP="00E62796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Cs w:val="24"/>
              </w:rPr>
            </w:pPr>
            <w:r w:rsidRPr="00E62796">
              <w:rPr>
                <w:rFonts w:eastAsia="Calibri"/>
                <w:szCs w:val="24"/>
              </w:rPr>
              <w:t>4.</w:t>
            </w:r>
          </w:p>
        </w:tc>
        <w:tc>
          <w:tcPr>
            <w:tcW w:w="1814" w:type="pct"/>
            <w:hideMark/>
          </w:tcPr>
          <w:p w:rsidR="00E62796" w:rsidRPr="00E62796" w:rsidRDefault="00E62796" w:rsidP="00E62796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left"/>
              <w:rPr>
                <w:szCs w:val="24"/>
              </w:rPr>
            </w:pPr>
            <w:r w:rsidRPr="00E62796">
              <w:rPr>
                <w:szCs w:val="24"/>
              </w:rPr>
              <w:t>Факс</w:t>
            </w:r>
          </w:p>
        </w:tc>
        <w:tc>
          <w:tcPr>
            <w:tcW w:w="2934" w:type="pct"/>
          </w:tcPr>
          <w:p w:rsidR="00E62796" w:rsidRPr="00E62796" w:rsidRDefault="00E62796" w:rsidP="00E62796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left"/>
              <w:rPr>
                <w:szCs w:val="24"/>
              </w:rPr>
            </w:pPr>
            <w:r w:rsidRPr="00E62796">
              <w:rPr>
                <w:szCs w:val="24"/>
              </w:rPr>
              <w:t>-</w:t>
            </w:r>
          </w:p>
        </w:tc>
      </w:tr>
      <w:tr w:rsidR="00E62796" w:rsidRPr="00E62796" w:rsidTr="003F24AA">
        <w:tc>
          <w:tcPr>
            <w:tcW w:w="252" w:type="pct"/>
          </w:tcPr>
          <w:p w:rsidR="00E62796" w:rsidRPr="00E62796" w:rsidRDefault="00E62796" w:rsidP="00E62796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Cs w:val="24"/>
              </w:rPr>
            </w:pPr>
            <w:r w:rsidRPr="00E62796">
              <w:rPr>
                <w:rFonts w:eastAsia="Calibri"/>
                <w:szCs w:val="24"/>
              </w:rPr>
              <w:t>5.</w:t>
            </w:r>
          </w:p>
        </w:tc>
        <w:tc>
          <w:tcPr>
            <w:tcW w:w="1814" w:type="pct"/>
            <w:hideMark/>
          </w:tcPr>
          <w:p w:rsidR="00E62796" w:rsidRPr="00E62796" w:rsidRDefault="00E62796" w:rsidP="00E62796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left"/>
              <w:rPr>
                <w:szCs w:val="24"/>
              </w:rPr>
            </w:pPr>
            <w:r w:rsidRPr="00E62796">
              <w:rPr>
                <w:szCs w:val="24"/>
              </w:rPr>
              <w:t>Дополнительная контактная информация</w:t>
            </w:r>
          </w:p>
        </w:tc>
        <w:tc>
          <w:tcPr>
            <w:tcW w:w="2934" w:type="pct"/>
            <w:hideMark/>
          </w:tcPr>
          <w:p w:rsidR="00E62796" w:rsidRPr="00E62796" w:rsidRDefault="00E62796" w:rsidP="00E62796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left"/>
              <w:rPr>
                <w:szCs w:val="24"/>
              </w:rPr>
            </w:pPr>
            <w:r w:rsidRPr="00E62796">
              <w:rPr>
                <w:szCs w:val="24"/>
              </w:rPr>
              <w:t>-</w:t>
            </w:r>
          </w:p>
        </w:tc>
      </w:tr>
    </w:tbl>
    <w:p w:rsidR="00A27550" w:rsidRDefault="00A27550" w:rsidP="00A27550">
      <w:pPr>
        <w:ind w:firstLine="0"/>
        <w:rPr>
          <w:szCs w:val="24"/>
        </w:rPr>
      </w:pPr>
    </w:p>
    <w:p w:rsidR="00B13CBA" w:rsidRDefault="00B13CBA" w:rsidP="007112FE">
      <w:pPr>
        <w:tabs>
          <w:tab w:val="clear" w:pos="1134"/>
        </w:tabs>
        <w:kinsoku/>
        <w:overflowPunct/>
        <w:autoSpaceDE/>
        <w:autoSpaceDN/>
        <w:spacing w:after="160" w:line="259" w:lineRule="auto"/>
        <w:ind w:firstLine="0"/>
        <w:jc w:val="left"/>
        <w:rPr>
          <w:b/>
          <w:szCs w:val="24"/>
        </w:rPr>
      </w:pPr>
    </w:p>
    <w:p w:rsidR="00B13CBA" w:rsidRDefault="00B13CBA" w:rsidP="007112FE">
      <w:pPr>
        <w:tabs>
          <w:tab w:val="clear" w:pos="1134"/>
        </w:tabs>
        <w:kinsoku/>
        <w:overflowPunct/>
        <w:autoSpaceDE/>
        <w:autoSpaceDN/>
        <w:spacing w:after="160" w:line="259" w:lineRule="auto"/>
        <w:ind w:firstLine="0"/>
        <w:jc w:val="left"/>
        <w:rPr>
          <w:b/>
          <w:szCs w:val="24"/>
        </w:rPr>
      </w:pPr>
    </w:p>
    <w:p w:rsidR="00B13CBA" w:rsidRDefault="00B13CBA" w:rsidP="007112FE">
      <w:pPr>
        <w:tabs>
          <w:tab w:val="clear" w:pos="1134"/>
        </w:tabs>
        <w:kinsoku/>
        <w:overflowPunct/>
        <w:autoSpaceDE/>
        <w:autoSpaceDN/>
        <w:spacing w:after="160" w:line="259" w:lineRule="auto"/>
        <w:ind w:firstLine="0"/>
        <w:jc w:val="left"/>
        <w:rPr>
          <w:b/>
          <w:szCs w:val="24"/>
        </w:rPr>
      </w:pPr>
    </w:p>
    <w:p w:rsidR="00B13CBA" w:rsidRDefault="00B13CBA" w:rsidP="007112FE">
      <w:pPr>
        <w:tabs>
          <w:tab w:val="clear" w:pos="1134"/>
        </w:tabs>
        <w:kinsoku/>
        <w:overflowPunct/>
        <w:autoSpaceDE/>
        <w:autoSpaceDN/>
        <w:spacing w:after="160" w:line="259" w:lineRule="auto"/>
        <w:ind w:firstLine="0"/>
        <w:jc w:val="left"/>
        <w:rPr>
          <w:b/>
          <w:szCs w:val="24"/>
        </w:rPr>
      </w:pPr>
    </w:p>
    <w:p w:rsidR="00B13CBA" w:rsidRDefault="00B13CBA" w:rsidP="007112FE">
      <w:pPr>
        <w:tabs>
          <w:tab w:val="clear" w:pos="1134"/>
        </w:tabs>
        <w:kinsoku/>
        <w:overflowPunct/>
        <w:autoSpaceDE/>
        <w:autoSpaceDN/>
        <w:spacing w:after="160" w:line="259" w:lineRule="auto"/>
        <w:ind w:firstLine="0"/>
        <w:jc w:val="left"/>
        <w:rPr>
          <w:b/>
          <w:szCs w:val="24"/>
        </w:rPr>
      </w:pPr>
    </w:p>
    <w:p w:rsidR="00B13CBA" w:rsidRDefault="00B13CBA" w:rsidP="007112FE">
      <w:pPr>
        <w:tabs>
          <w:tab w:val="clear" w:pos="1134"/>
        </w:tabs>
        <w:kinsoku/>
        <w:overflowPunct/>
        <w:autoSpaceDE/>
        <w:autoSpaceDN/>
        <w:spacing w:after="160" w:line="259" w:lineRule="auto"/>
        <w:ind w:firstLine="0"/>
        <w:jc w:val="left"/>
        <w:rPr>
          <w:b/>
          <w:szCs w:val="24"/>
        </w:rPr>
      </w:pPr>
    </w:p>
    <w:p w:rsidR="00A27550" w:rsidRDefault="00A27550" w:rsidP="007112FE">
      <w:pPr>
        <w:tabs>
          <w:tab w:val="clear" w:pos="1134"/>
        </w:tabs>
        <w:kinsoku/>
        <w:overflowPunct/>
        <w:autoSpaceDE/>
        <w:autoSpaceDN/>
        <w:spacing w:after="160" w:line="259" w:lineRule="auto"/>
        <w:ind w:firstLine="0"/>
        <w:jc w:val="left"/>
        <w:rPr>
          <w:b/>
          <w:szCs w:val="24"/>
        </w:rPr>
      </w:pPr>
      <w:r w:rsidRPr="0070141A">
        <w:rPr>
          <w:b/>
          <w:szCs w:val="24"/>
        </w:rPr>
        <w:t xml:space="preserve">РАЗМЕЩЕНО НА САЙТЕ </w:t>
      </w:r>
      <w:hyperlink r:id="rId7" w:history="1">
        <w:r w:rsidRPr="0070141A">
          <w:rPr>
            <w:rStyle w:val="ab"/>
            <w:b/>
            <w:szCs w:val="24"/>
          </w:rPr>
          <w:t>WWW.FABRI</w:t>
        </w:r>
        <w:r w:rsidRPr="0070141A">
          <w:rPr>
            <w:rStyle w:val="ab"/>
            <w:b/>
            <w:szCs w:val="24"/>
            <w:lang w:val="en-US"/>
          </w:rPr>
          <w:t>K</w:t>
        </w:r>
        <w:r w:rsidRPr="0070141A">
          <w:rPr>
            <w:rStyle w:val="ab"/>
            <w:b/>
            <w:szCs w:val="24"/>
          </w:rPr>
          <w:t>ANT.RU</w:t>
        </w:r>
      </w:hyperlink>
      <w:r>
        <w:rPr>
          <w:b/>
          <w:szCs w:val="24"/>
        </w:rPr>
        <w:t>, ТОРГОВАЯ ПРОЦЕДУРА</w:t>
      </w:r>
    </w:p>
    <w:p w:rsidR="00E3595C" w:rsidRPr="00A45881" w:rsidRDefault="00A27550" w:rsidP="00E3595C">
      <w:pPr>
        <w:spacing w:after="31" w:line="259" w:lineRule="auto"/>
        <w:ind w:right="1841"/>
        <w:jc w:val="right"/>
        <w:rPr>
          <w:color w:val="000000"/>
          <w:szCs w:val="22"/>
        </w:rPr>
      </w:pPr>
      <w:r>
        <w:rPr>
          <w:b/>
          <w:szCs w:val="24"/>
        </w:rPr>
        <w:t>№ _____</w:t>
      </w:r>
      <w:r w:rsidRPr="0070141A">
        <w:rPr>
          <w:b/>
          <w:szCs w:val="24"/>
        </w:rPr>
        <w:t>.</w:t>
      </w:r>
      <w:r w:rsidRPr="0070141A">
        <w:rPr>
          <w:b/>
          <w:szCs w:val="24"/>
        </w:rPr>
        <w:br w:type="page"/>
      </w:r>
      <w:r w:rsidR="00E3595C" w:rsidRPr="00A45881">
        <w:rPr>
          <w:color w:val="000000"/>
          <w:szCs w:val="22"/>
        </w:rPr>
        <w:lastRenderedPageBreak/>
        <w:t xml:space="preserve">Приложение № 1 </w:t>
      </w:r>
    </w:p>
    <w:p w:rsidR="00E3595C" w:rsidRPr="007159BF" w:rsidRDefault="00E3595C" w:rsidP="00E3595C">
      <w:pPr>
        <w:spacing w:after="31" w:line="259" w:lineRule="auto"/>
        <w:ind w:right="423"/>
        <w:jc w:val="right"/>
        <w:rPr>
          <w:color w:val="000000"/>
          <w:szCs w:val="22"/>
        </w:rPr>
      </w:pPr>
      <w:r w:rsidRPr="00A45881">
        <w:rPr>
          <w:color w:val="000000"/>
          <w:szCs w:val="22"/>
        </w:rPr>
        <w:t xml:space="preserve">К техническому заданию № </w:t>
      </w:r>
      <w:r>
        <w:rPr>
          <w:color w:val="000000"/>
          <w:szCs w:val="22"/>
        </w:rPr>
        <w:t>516/19-ЗП от 08.10.2019</w:t>
      </w:r>
    </w:p>
    <w:p w:rsidR="00E3595C" w:rsidRDefault="00E3595C" w:rsidP="00E3595C"/>
    <w:p w:rsidR="00E3595C" w:rsidRPr="00456574" w:rsidRDefault="00E3595C" w:rsidP="00E3595C">
      <w:pPr>
        <w:ind w:right="-1"/>
        <w:jc w:val="center"/>
        <w:rPr>
          <w:b/>
          <w:sz w:val="28"/>
        </w:rPr>
      </w:pPr>
      <w:r>
        <w:rPr>
          <w:b/>
          <w:sz w:val="28"/>
        </w:rPr>
        <w:t>ТРЕБОВАНИЯ</w:t>
      </w:r>
    </w:p>
    <w:p w:rsidR="00E3595C" w:rsidRDefault="00E3595C" w:rsidP="00E3595C">
      <w:pPr>
        <w:spacing w:after="15" w:line="270" w:lineRule="auto"/>
        <w:ind w:right="-1"/>
        <w:jc w:val="center"/>
        <w:rPr>
          <w:b/>
          <w:bCs/>
          <w:sz w:val="28"/>
        </w:rPr>
      </w:pPr>
      <w:r>
        <w:rPr>
          <w:b/>
          <w:bCs/>
          <w:sz w:val="28"/>
        </w:rPr>
        <w:t>к функционалу информационно-поисковой системы «</w:t>
      </w:r>
      <w:proofErr w:type="spellStart"/>
      <w:r>
        <w:rPr>
          <w:b/>
          <w:bCs/>
          <w:sz w:val="28"/>
          <w:lang w:val="en-US"/>
        </w:rPr>
        <w:t>NormaCS</w:t>
      </w:r>
      <w:proofErr w:type="spellEnd"/>
      <w:r>
        <w:rPr>
          <w:b/>
          <w:bCs/>
          <w:sz w:val="28"/>
        </w:rPr>
        <w:t>»</w:t>
      </w:r>
    </w:p>
    <w:p w:rsidR="00E3595C" w:rsidRDefault="00E3595C" w:rsidP="00E3595C">
      <w:pPr>
        <w:spacing w:after="160" w:line="259" w:lineRule="auto"/>
        <w:rPr>
          <w:b/>
          <w:bCs/>
          <w:sz w:val="28"/>
        </w:rPr>
      </w:pPr>
    </w:p>
    <w:p w:rsidR="00E3595C" w:rsidRDefault="00E3595C" w:rsidP="00E3595C">
      <w:pPr>
        <w:spacing w:line="276" w:lineRule="auto"/>
        <w:ind w:firstLine="709"/>
      </w:pPr>
      <w:r w:rsidRPr="00B057EE">
        <w:t>Информационно-поисковая система</w:t>
      </w:r>
      <w:r>
        <w:t xml:space="preserve"> (далее – ИПС)</w:t>
      </w:r>
      <w:r w:rsidRPr="00B057EE">
        <w:t xml:space="preserve"> </w:t>
      </w:r>
      <w:proofErr w:type="spellStart"/>
      <w:r>
        <w:rPr>
          <w:lang w:val="en-US"/>
        </w:rPr>
        <w:t>NormaCS</w:t>
      </w:r>
      <w:proofErr w:type="spellEnd"/>
      <w:r w:rsidRPr="00664091">
        <w:t xml:space="preserve"> </w:t>
      </w:r>
      <w:r>
        <w:t>должна включать в составе стандартных разделов комплект документов по следующим темам:</w:t>
      </w:r>
    </w:p>
    <w:p w:rsidR="00E3595C" w:rsidRPr="00DD176D" w:rsidRDefault="00E3595C" w:rsidP="00E3595C">
      <w:pPr>
        <w:spacing w:line="276" w:lineRule="auto"/>
        <w:rPr>
          <w:color w:val="000000"/>
        </w:rPr>
      </w:pPr>
      <w:r w:rsidRPr="00DD176D">
        <w:rPr>
          <w:color w:val="000000"/>
        </w:rPr>
        <w:t xml:space="preserve">«1002 Строительство. Версия </w:t>
      </w:r>
      <w:proofErr w:type="spellStart"/>
      <w:r w:rsidRPr="00DD176D">
        <w:rPr>
          <w:color w:val="000000"/>
        </w:rPr>
        <w:t>Max</w:t>
      </w:r>
      <w:proofErr w:type="spellEnd"/>
      <w:r w:rsidRPr="00DD176D">
        <w:rPr>
          <w:color w:val="000000"/>
        </w:rPr>
        <w:t>»</w:t>
      </w:r>
      <w:r>
        <w:rPr>
          <w:color w:val="000000"/>
        </w:rPr>
        <w:t>;</w:t>
      </w:r>
    </w:p>
    <w:p w:rsidR="00E3595C" w:rsidRPr="00DD176D" w:rsidRDefault="00E3595C" w:rsidP="00E3595C">
      <w:pPr>
        <w:spacing w:line="276" w:lineRule="auto"/>
        <w:rPr>
          <w:color w:val="000000"/>
        </w:rPr>
      </w:pPr>
      <w:r w:rsidRPr="00DD176D">
        <w:rPr>
          <w:color w:val="000000"/>
        </w:rPr>
        <w:t>«1004 Строительство. Ценообразование в строительстве»</w:t>
      </w:r>
      <w:r>
        <w:rPr>
          <w:color w:val="000000"/>
        </w:rPr>
        <w:t>;</w:t>
      </w:r>
    </w:p>
    <w:p w:rsidR="00E3595C" w:rsidRPr="00DD176D" w:rsidRDefault="00E3595C" w:rsidP="00E3595C">
      <w:pPr>
        <w:spacing w:line="276" w:lineRule="auto"/>
        <w:rPr>
          <w:color w:val="000000"/>
        </w:rPr>
      </w:pPr>
      <w:r w:rsidRPr="00DD176D">
        <w:rPr>
          <w:color w:val="000000"/>
        </w:rPr>
        <w:t>«200 Технический надзор»</w:t>
      </w:r>
      <w:r>
        <w:rPr>
          <w:color w:val="000000"/>
        </w:rPr>
        <w:t>;</w:t>
      </w:r>
    </w:p>
    <w:p w:rsidR="00E3595C" w:rsidRPr="00DD176D" w:rsidRDefault="00E3595C" w:rsidP="00E3595C">
      <w:pPr>
        <w:spacing w:line="276" w:lineRule="auto"/>
        <w:rPr>
          <w:color w:val="000000"/>
        </w:rPr>
      </w:pPr>
      <w:r w:rsidRPr="00DD176D">
        <w:rPr>
          <w:color w:val="000000"/>
        </w:rPr>
        <w:t xml:space="preserve">«201 </w:t>
      </w:r>
      <w:proofErr w:type="spellStart"/>
      <w:r w:rsidRPr="00DD176D">
        <w:rPr>
          <w:color w:val="000000"/>
        </w:rPr>
        <w:t>ПромЭксперт</w:t>
      </w:r>
      <w:proofErr w:type="spellEnd"/>
      <w:r w:rsidRPr="00DD176D">
        <w:rPr>
          <w:color w:val="000000"/>
        </w:rPr>
        <w:t xml:space="preserve"> (все разделы 202-206)»</w:t>
      </w:r>
      <w:r>
        <w:rPr>
          <w:color w:val="000000"/>
        </w:rPr>
        <w:t>;</w:t>
      </w:r>
    </w:p>
    <w:p w:rsidR="00E3595C" w:rsidRPr="00DD176D" w:rsidRDefault="00E3595C" w:rsidP="00E3595C">
      <w:pPr>
        <w:spacing w:line="276" w:lineRule="auto"/>
        <w:rPr>
          <w:color w:val="000000"/>
        </w:rPr>
      </w:pPr>
      <w:r w:rsidRPr="00DD176D">
        <w:rPr>
          <w:color w:val="000000"/>
        </w:rPr>
        <w:t>«2000 Электроэнергетическая отрасль»</w:t>
      </w:r>
      <w:r>
        <w:rPr>
          <w:color w:val="000000"/>
        </w:rPr>
        <w:t>;</w:t>
      </w:r>
    </w:p>
    <w:p w:rsidR="00E3595C" w:rsidRPr="00DD176D" w:rsidRDefault="00E3595C" w:rsidP="00E3595C">
      <w:pPr>
        <w:spacing w:line="276" w:lineRule="auto"/>
        <w:rPr>
          <w:color w:val="000000"/>
        </w:rPr>
      </w:pPr>
      <w:r w:rsidRPr="00DD176D">
        <w:rPr>
          <w:color w:val="000000"/>
        </w:rPr>
        <w:t xml:space="preserve">«700 ISO </w:t>
      </w:r>
      <w:proofErr w:type="spellStart"/>
      <w:r w:rsidRPr="00DD176D">
        <w:rPr>
          <w:color w:val="000000"/>
        </w:rPr>
        <w:t>Total</w:t>
      </w:r>
      <w:proofErr w:type="spellEnd"/>
      <w:r w:rsidRPr="00DD176D">
        <w:rPr>
          <w:color w:val="000000"/>
        </w:rPr>
        <w:t>»</w:t>
      </w:r>
      <w:r>
        <w:rPr>
          <w:color w:val="000000"/>
        </w:rPr>
        <w:t>;</w:t>
      </w:r>
    </w:p>
    <w:p w:rsidR="00E3595C" w:rsidRPr="00DD176D" w:rsidRDefault="00E3595C" w:rsidP="00E3595C">
      <w:pPr>
        <w:spacing w:line="276" w:lineRule="auto"/>
        <w:rPr>
          <w:color w:val="000000"/>
        </w:rPr>
      </w:pPr>
      <w:r w:rsidRPr="00DD176D">
        <w:rPr>
          <w:color w:val="000000"/>
        </w:rPr>
        <w:t>«701 Национальные стандарты»</w:t>
      </w:r>
      <w:r>
        <w:rPr>
          <w:color w:val="000000"/>
        </w:rPr>
        <w:t>;</w:t>
      </w:r>
    </w:p>
    <w:p w:rsidR="00E3595C" w:rsidRPr="00DD176D" w:rsidRDefault="00E3595C" w:rsidP="00E3595C">
      <w:pPr>
        <w:spacing w:line="276" w:lineRule="auto"/>
        <w:rPr>
          <w:color w:val="000000"/>
        </w:rPr>
      </w:pPr>
      <w:r w:rsidRPr="00DD176D">
        <w:rPr>
          <w:color w:val="000000"/>
        </w:rPr>
        <w:t>«901 Разработчики ТУ»</w:t>
      </w:r>
      <w:r>
        <w:rPr>
          <w:color w:val="000000"/>
        </w:rPr>
        <w:t>;</w:t>
      </w:r>
    </w:p>
    <w:p w:rsidR="00E3595C" w:rsidRDefault="00E3595C" w:rsidP="00E3595C">
      <w:pPr>
        <w:spacing w:line="276" w:lineRule="auto"/>
        <w:rPr>
          <w:color w:val="000000"/>
        </w:rPr>
      </w:pPr>
      <w:r w:rsidRPr="00DD176D">
        <w:rPr>
          <w:color w:val="000000"/>
        </w:rPr>
        <w:t>«2004 Стандарты по трубопроводной арматуре (ТПА)»</w:t>
      </w:r>
      <w:r>
        <w:rPr>
          <w:color w:val="000000"/>
        </w:rPr>
        <w:t>.</w:t>
      </w:r>
    </w:p>
    <w:p w:rsidR="00E3595C" w:rsidRDefault="00E3595C" w:rsidP="00E3595C">
      <w:pPr>
        <w:spacing w:line="276" w:lineRule="auto"/>
        <w:ind w:firstLine="709"/>
      </w:pPr>
      <w:r>
        <w:t xml:space="preserve">Также ИПС </w:t>
      </w:r>
      <w:proofErr w:type="spellStart"/>
      <w:r>
        <w:rPr>
          <w:lang w:val="en-US"/>
        </w:rPr>
        <w:t>NormaCS</w:t>
      </w:r>
      <w:proofErr w:type="spellEnd"/>
      <w:r>
        <w:t xml:space="preserve"> должна включать базу данных в составе разделов фонда строительных документов по следующим темам:</w:t>
      </w:r>
    </w:p>
    <w:p w:rsidR="00E3595C" w:rsidRPr="001525C0" w:rsidRDefault="00E3595C" w:rsidP="00E3595C">
      <w:pPr>
        <w:spacing w:line="276" w:lineRule="auto"/>
        <w:rPr>
          <w:bCs/>
        </w:rPr>
      </w:pPr>
      <w:r w:rsidRPr="001525C0">
        <w:rPr>
          <w:bCs/>
        </w:rPr>
        <w:t>«Общие вопросы стандартизации и унификации»</w:t>
      </w:r>
      <w:r>
        <w:rPr>
          <w:bCs/>
        </w:rPr>
        <w:t>;</w:t>
      </w:r>
    </w:p>
    <w:p w:rsidR="00E3595C" w:rsidRPr="001525C0" w:rsidRDefault="00E3595C" w:rsidP="00E3595C">
      <w:pPr>
        <w:spacing w:line="276" w:lineRule="auto"/>
        <w:rPr>
          <w:bCs/>
        </w:rPr>
      </w:pPr>
      <w:r w:rsidRPr="001525C0">
        <w:rPr>
          <w:bCs/>
        </w:rPr>
        <w:t>«Корпус и корпусные конструкции»</w:t>
      </w:r>
      <w:r>
        <w:rPr>
          <w:bCs/>
        </w:rPr>
        <w:t>;</w:t>
      </w:r>
    </w:p>
    <w:p w:rsidR="00E3595C" w:rsidRPr="001525C0" w:rsidRDefault="00E3595C" w:rsidP="00E3595C">
      <w:pPr>
        <w:spacing w:line="276" w:lineRule="auto"/>
        <w:rPr>
          <w:bCs/>
        </w:rPr>
      </w:pPr>
      <w:r w:rsidRPr="001525C0">
        <w:rPr>
          <w:bCs/>
        </w:rPr>
        <w:t>«Оборудование помещений»</w:t>
      </w:r>
      <w:r>
        <w:rPr>
          <w:bCs/>
        </w:rPr>
        <w:t>;</w:t>
      </w:r>
    </w:p>
    <w:p w:rsidR="00E3595C" w:rsidRPr="001525C0" w:rsidRDefault="00E3595C" w:rsidP="00E3595C">
      <w:pPr>
        <w:spacing w:line="276" w:lineRule="auto"/>
        <w:rPr>
          <w:bCs/>
        </w:rPr>
      </w:pPr>
      <w:r w:rsidRPr="001525C0">
        <w:rPr>
          <w:bCs/>
        </w:rPr>
        <w:t>«Судовое машиностроение»</w:t>
      </w:r>
      <w:r>
        <w:rPr>
          <w:bCs/>
        </w:rPr>
        <w:t>;</w:t>
      </w:r>
    </w:p>
    <w:p w:rsidR="00E3595C" w:rsidRPr="001525C0" w:rsidRDefault="00E3595C" w:rsidP="00E3595C">
      <w:pPr>
        <w:spacing w:line="276" w:lineRule="auto"/>
        <w:rPr>
          <w:bCs/>
        </w:rPr>
      </w:pPr>
      <w:r w:rsidRPr="001525C0">
        <w:rPr>
          <w:bCs/>
        </w:rPr>
        <w:t>«Судовое приборостроение»</w:t>
      </w:r>
      <w:r>
        <w:rPr>
          <w:bCs/>
        </w:rPr>
        <w:t>;</w:t>
      </w:r>
    </w:p>
    <w:p w:rsidR="00E3595C" w:rsidRPr="001525C0" w:rsidRDefault="00E3595C" w:rsidP="00E3595C">
      <w:pPr>
        <w:spacing w:line="276" w:lineRule="auto"/>
        <w:rPr>
          <w:bCs/>
        </w:rPr>
      </w:pPr>
      <w:r w:rsidRPr="001525C0">
        <w:rPr>
          <w:bCs/>
        </w:rPr>
        <w:t>«Судовая электротехника»</w:t>
      </w:r>
      <w:r>
        <w:rPr>
          <w:bCs/>
        </w:rPr>
        <w:t>;</w:t>
      </w:r>
    </w:p>
    <w:p w:rsidR="00E3595C" w:rsidRPr="001525C0" w:rsidRDefault="00E3595C" w:rsidP="00E3595C">
      <w:pPr>
        <w:spacing w:line="276" w:lineRule="auto"/>
        <w:rPr>
          <w:bCs/>
        </w:rPr>
      </w:pPr>
      <w:r w:rsidRPr="001525C0">
        <w:rPr>
          <w:bCs/>
        </w:rPr>
        <w:t>«Технологии и изделия общего применения»</w:t>
      </w:r>
      <w:r>
        <w:rPr>
          <w:bCs/>
        </w:rPr>
        <w:t>;</w:t>
      </w:r>
    </w:p>
    <w:p w:rsidR="00E3595C" w:rsidRPr="001525C0" w:rsidRDefault="00E3595C" w:rsidP="00E3595C">
      <w:pPr>
        <w:spacing w:line="276" w:lineRule="auto"/>
        <w:rPr>
          <w:bCs/>
        </w:rPr>
      </w:pPr>
      <w:r w:rsidRPr="001525C0">
        <w:rPr>
          <w:bCs/>
        </w:rPr>
        <w:t>«Судостроительные материалы и их испытания»</w:t>
      </w:r>
      <w:r>
        <w:rPr>
          <w:bCs/>
        </w:rPr>
        <w:t>;</w:t>
      </w:r>
    </w:p>
    <w:p w:rsidR="00E3595C" w:rsidRPr="001525C0" w:rsidRDefault="00E3595C" w:rsidP="00E3595C">
      <w:pPr>
        <w:spacing w:line="276" w:lineRule="auto"/>
        <w:rPr>
          <w:bCs/>
        </w:rPr>
      </w:pPr>
      <w:r w:rsidRPr="001525C0">
        <w:rPr>
          <w:bCs/>
        </w:rPr>
        <w:t>«Изделия общей техники»</w:t>
      </w:r>
      <w:r>
        <w:rPr>
          <w:bCs/>
        </w:rPr>
        <w:t>;</w:t>
      </w:r>
    </w:p>
    <w:p w:rsidR="00E3595C" w:rsidRPr="00ED6E73" w:rsidRDefault="00E3595C" w:rsidP="00E3595C">
      <w:pPr>
        <w:spacing w:line="276" w:lineRule="auto"/>
      </w:pPr>
      <w:r w:rsidRPr="001525C0">
        <w:rPr>
          <w:bCs/>
        </w:rPr>
        <w:t>«Библиографическая БД»</w:t>
      </w:r>
      <w:r>
        <w:rPr>
          <w:bCs/>
        </w:rPr>
        <w:t>.</w:t>
      </w:r>
    </w:p>
    <w:p w:rsidR="00E3595C" w:rsidRDefault="00E3595C" w:rsidP="00E3595C">
      <w:pPr>
        <w:spacing w:line="276" w:lineRule="auto"/>
        <w:ind w:firstLine="709"/>
        <w:rPr>
          <w:bCs/>
        </w:rPr>
      </w:pPr>
      <w:r>
        <w:t xml:space="preserve">ИПС </w:t>
      </w:r>
      <w:proofErr w:type="spellStart"/>
      <w:r>
        <w:rPr>
          <w:lang w:val="en-US"/>
        </w:rPr>
        <w:t>NormaCS</w:t>
      </w:r>
      <w:proofErr w:type="spellEnd"/>
      <w:r>
        <w:t xml:space="preserve"> </w:t>
      </w:r>
      <w:r w:rsidRPr="00B057EE">
        <w:t>в составе стандартных разделов должна иметь развитый пользовательский сервис и обеспечивать</w:t>
      </w:r>
      <w:r>
        <w:rPr>
          <w:bCs/>
        </w:rPr>
        <w:t>:</w:t>
      </w:r>
    </w:p>
    <w:p w:rsidR="00E3595C" w:rsidRPr="00B057EE" w:rsidRDefault="00E3595C" w:rsidP="00E3595C">
      <w:pPr>
        <w:spacing w:line="276" w:lineRule="auto"/>
        <w:contextualSpacing/>
      </w:pPr>
      <w:r>
        <w:t xml:space="preserve">1. </w:t>
      </w:r>
      <w:r w:rsidRPr="00B057EE">
        <w:t xml:space="preserve">Сетевую «плавающую» лицензию на 100 одновременных подключений. Особенности системы лицензирования: </w:t>
      </w:r>
    </w:p>
    <w:p w:rsidR="00E3595C" w:rsidRPr="00B057EE" w:rsidRDefault="00E3595C" w:rsidP="00E3595C">
      <w:pPr>
        <w:numPr>
          <w:ilvl w:val="0"/>
          <w:numId w:val="18"/>
        </w:numPr>
        <w:tabs>
          <w:tab w:val="clear" w:pos="1134"/>
        </w:tabs>
        <w:kinsoku/>
        <w:overflowPunct/>
        <w:autoSpaceDE/>
        <w:autoSpaceDN/>
        <w:spacing w:after="120" w:line="276" w:lineRule="auto"/>
        <w:ind w:left="0" w:firstLine="0"/>
        <w:contextualSpacing/>
      </w:pPr>
      <w:r w:rsidRPr="00B057EE">
        <w:t>клиентская лицензия освобождается сразу после закрытия системы;</w:t>
      </w:r>
    </w:p>
    <w:p w:rsidR="00E3595C" w:rsidRPr="00B057EE" w:rsidRDefault="00E3595C" w:rsidP="00E3595C">
      <w:pPr>
        <w:numPr>
          <w:ilvl w:val="0"/>
          <w:numId w:val="18"/>
        </w:numPr>
        <w:tabs>
          <w:tab w:val="clear" w:pos="1134"/>
        </w:tabs>
        <w:kinsoku/>
        <w:overflowPunct/>
        <w:autoSpaceDE/>
        <w:autoSpaceDN/>
        <w:spacing w:after="120" w:line="276" w:lineRule="auto"/>
        <w:ind w:left="0" w:firstLine="0"/>
        <w:contextualSpacing/>
      </w:pPr>
      <w:r w:rsidRPr="00B057EE">
        <w:t xml:space="preserve">возможность установить период неактивности пользовательского подключения, по истечении которого лицензия будет освобождена; </w:t>
      </w:r>
    </w:p>
    <w:p w:rsidR="00E3595C" w:rsidRPr="00B057EE" w:rsidRDefault="00E3595C" w:rsidP="00E3595C">
      <w:pPr>
        <w:numPr>
          <w:ilvl w:val="0"/>
          <w:numId w:val="18"/>
        </w:numPr>
        <w:tabs>
          <w:tab w:val="clear" w:pos="1134"/>
        </w:tabs>
        <w:kinsoku/>
        <w:overflowPunct/>
        <w:autoSpaceDE/>
        <w:autoSpaceDN/>
        <w:spacing w:after="120" w:line="276" w:lineRule="auto"/>
        <w:ind w:left="0" w:firstLine="0"/>
        <w:contextualSpacing/>
      </w:pPr>
      <w:r w:rsidRPr="00B057EE">
        <w:t>возможность установить приоритеты доступа для пользова</w:t>
      </w:r>
      <w:r>
        <w:t>телей или групп пользователей.</w:t>
      </w:r>
    </w:p>
    <w:p w:rsidR="00E3595C" w:rsidRPr="00B057EE" w:rsidRDefault="00E3595C" w:rsidP="00E3595C">
      <w:pPr>
        <w:numPr>
          <w:ilvl w:val="0"/>
          <w:numId w:val="18"/>
        </w:numPr>
        <w:tabs>
          <w:tab w:val="clear" w:pos="1134"/>
        </w:tabs>
        <w:kinsoku/>
        <w:overflowPunct/>
        <w:autoSpaceDE/>
        <w:autoSpaceDN/>
        <w:spacing w:after="120" w:line="276" w:lineRule="auto"/>
        <w:ind w:left="0" w:firstLine="0"/>
        <w:contextualSpacing/>
      </w:pPr>
      <w:r w:rsidRPr="00B057EE">
        <w:t xml:space="preserve">возможность удаленного пользовательского подключения из внешней сети к серверной </w:t>
      </w:r>
      <w:r>
        <w:t>части ИПС</w:t>
      </w:r>
      <w:r w:rsidRPr="00B057EE">
        <w:t>.</w:t>
      </w:r>
    </w:p>
    <w:p w:rsidR="00E3595C" w:rsidRPr="00B057EE" w:rsidRDefault="00E3595C" w:rsidP="00E3595C">
      <w:pPr>
        <w:spacing w:after="120" w:line="276" w:lineRule="auto"/>
        <w:contextualSpacing/>
      </w:pPr>
      <w:r>
        <w:t xml:space="preserve">2. </w:t>
      </w:r>
      <w:r w:rsidRPr="00B057EE">
        <w:t xml:space="preserve">Единое информационное пространство </w:t>
      </w:r>
      <w:r>
        <w:t>ИПС</w:t>
      </w:r>
      <w:r w:rsidRPr="00B057EE">
        <w:t xml:space="preserve">: документы не вошедшие в установленные разделы отображаются в виде карточек с библиографическими данными, включая актуальные сведенья о статусе </w:t>
      </w:r>
      <w:r>
        <w:t>и перечень внесенных изменений.</w:t>
      </w:r>
    </w:p>
    <w:p w:rsidR="00E3595C" w:rsidRPr="00B057EE" w:rsidRDefault="00E3595C" w:rsidP="00E3595C">
      <w:pPr>
        <w:spacing w:after="120" w:line="276" w:lineRule="auto"/>
        <w:contextualSpacing/>
      </w:pPr>
      <w:r>
        <w:t xml:space="preserve">3. </w:t>
      </w:r>
      <w:r w:rsidRPr="00B057EE">
        <w:t>Наличие в системе документов в виде сканированных оригиналов, которые полностью аутентичны официально изданным стандартам и нормам, что подтверждается Сертифик</w:t>
      </w:r>
      <w:r>
        <w:t xml:space="preserve">атом Соответствия </w:t>
      </w:r>
      <w:proofErr w:type="spellStart"/>
      <w:r>
        <w:t>Росстандарта</w:t>
      </w:r>
      <w:proofErr w:type="spellEnd"/>
      <w:r>
        <w:t>.</w:t>
      </w:r>
    </w:p>
    <w:p w:rsidR="00E3595C" w:rsidRPr="00B057EE" w:rsidRDefault="00E3595C" w:rsidP="00E3595C">
      <w:pPr>
        <w:spacing w:after="120" w:line="276" w:lineRule="auto"/>
        <w:contextualSpacing/>
      </w:pPr>
      <w:r>
        <w:t xml:space="preserve">4. </w:t>
      </w:r>
      <w:r w:rsidRPr="00B057EE">
        <w:t>Поиск документов по атрибутам и контексту одновременно по всем разделам информационного массива, включая докуме</w:t>
      </w:r>
      <w:r>
        <w:t>нты из неприобретенных разделов.</w:t>
      </w:r>
    </w:p>
    <w:p w:rsidR="00E3595C" w:rsidRPr="00B057EE" w:rsidRDefault="00E3595C" w:rsidP="00E3595C">
      <w:pPr>
        <w:spacing w:after="120" w:line="276" w:lineRule="auto"/>
        <w:contextualSpacing/>
      </w:pPr>
      <w:r>
        <w:lastRenderedPageBreak/>
        <w:t xml:space="preserve">5. </w:t>
      </w:r>
      <w:r w:rsidRPr="00B057EE">
        <w:t>Полнотекстовый поиск (в том числе по фрагментам текста) для всех типов документов (гипер</w:t>
      </w:r>
      <w:r>
        <w:t>текст и сканированный оригинал).</w:t>
      </w:r>
    </w:p>
    <w:p w:rsidR="00E3595C" w:rsidRPr="00B057EE" w:rsidRDefault="00E3595C" w:rsidP="00E3595C">
      <w:pPr>
        <w:spacing w:after="120" w:line="276" w:lineRule="auto"/>
        <w:contextualSpacing/>
      </w:pPr>
      <w:r>
        <w:t xml:space="preserve">6. </w:t>
      </w:r>
      <w:r w:rsidRPr="00B057EE">
        <w:t>Наглядное отображение статуса документа цветной иконкой (Действует, не действу</w:t>
      </w:r>
      <w:r>
        <w:t>ет, частично действует, проект).</w:t>
      </w:r>
    </w:p>
    <w:p w:rsidR="00E3595C" w:rsidRPr="00B057EE" w:rsidRDefault="00E3595C" w:rsidP="00E3595C">
      <w:pPr>
        <w:spacing w:after="120" w:line="276" w:lineRule="auto"/>
        <w:contextualSpacing/>
      </w:pPr>
      <w:r>
        <w:t xml:space="preserve">7. </w:t>
      </w:r>
      <w:r w:rsidRPr="00B057EE">
        <w:t xml:space="preserve">Наличие дополнительных фильтров по индексу и статусу документа, доступных при работе </w:t>
      </w:r>
      <w:r>
        <w:t>со списком найденных документов.</w:t>
      </w:r>
    </w:p>
    <w:p w:rsidR="00E3595C" w:rsidRPr="00B057EE" w:rsidRDefault="00E3595C" w:rsidP="00E3595C">
      <w:pPr>
        <w:spacing w:after="120" w:line="276" w:lineRule="auto"/>
        <w:contextualSpacing/>
      </w:pPr>
      <w:r>
        <w:t xml:space="preserve">8. </w:t>
      </w:r>
      <w:r w:rsidRPr="00B057EE">
        <w:t xml:space="preserve">Возможность экспорта списка найденных документов (как полностью, так и выборочно) в виде таблицы или списка в приложения </w:t>
      </w:r>
      <w:r w:rsidRPr="00B057EE">
        <w:rPr>
          <w:lang w:val="en-US"/>
        </w:rPr>
        <w:t>Microsoft</w:t>
      </w:r>
      <w:r w:rsidRPr="00B057EE">
        <w:t xml:space="preserve"> </w:t>
      </w:r>
      <w:r w:rsidRPr="00B057EE">
        <w:rPr>
          <w:lang w:val="en-US"/>
        </w:rPr>
        <w:t>Office</w:t>
      </w:r>
      <w:r w:rsidRPr="00B057EE">
        <w:t xml:space="preserve"> </w:t>
      </w:r>
      <w:r w:rsidRPr="00B057EE">
        <w:rPr>
          <w:lang w:val="en-US"/>
        </w:rPr>
        <w:t>Word</w:t>
      </w:r>
      <w:r w:rsidRPr="00B057EE">
        <w:t xml:space="preserve">. Обязательно сохранение гиперссылок, обеспечивающее быстрый переход к документу ИПС из приложения </w:t>
      </w:r>
      <w:r w:rsidRPr="00B057EE">
        <w:rPr>
          <w:lang w:val="en-US"/>
        </w:rPr>
        <w:t>Microsoft</w:t>
      </w:r>
      <w:r w:rsidRPr="00B057EE">
        <w:t xml:space="preserve"> </w:t>
      </w:r>
      <w:r w:rsidRPr="00B057EE">
        <w:rPr>
          <w:lang w:val="en-US"/>
        </w:rPr>
        <w:t>Office</w:t>
      </w:r>
      <w:r w:rsidRPr="00B057EE">
        <w:t xml:space="preserve"> </w:t>
      </w:r>
      <w:r w:rsidRPr="00B057EE">
        <w:rPr>
          <w:lang w:val="en-US"/>
        </w:rPr>
        <w:t>Word</w:t>
      </w:r>
      <w:r w:rsidRPr="00B057EE">
        <w:t>.</w:t>
      </w:r>
    </w:p>
    <w:p w:rsidR="00E3595C" w:rsidRPr="00B057EE" w:rsidRDefault="00E3595C" w:rsidP="00E3595C">
      <w:pPr>
        <w:spacing w:after="120" w:line="276" w:lineRule="auto"/>
        <w:contextualSpacing/>
      </w:pPr>
      <w:r>
        <w:t xml:space="preserve">9. </w:t>
      </w:r>
      <w:r w:rsidRPr="00B057EE">
        <w:t>Отдельное хранение и отображение поправок и</w:t>
      </w:r>
      <w:r>
        <w:t xml:space="preserve"> изменений к текстам документов.</w:t>
      </w:r>
    </w:p>
    <w:p w:rsidR="00E3595C" w:rsidRPr="00B057EE" w:rsidRDefault="00E3595C" w:rsidP="00E3595C">
      <w:pPr>
        <w:spacing w:after="120" w:line="276" w:lineRule="auto"/>
        <w:contextualSpacing/>
      </w:pPr>
      <w:r>
        <w:t xml:space="preserve">10. </w:t>
      </w:r>
      <w:r w:rsidRPr="00B057EE">
        <w:t>Возможность создания системы избранных документов, с функциями экспорта/импор</w:t>
      </w:r>
      <w:r>
        <w:t>та структуры, отдельным поиском.</w:t>
      </w:r>
    </w:p>
    <w:p w:rsidR="00E3595C" w:rsidRPr="00B057EE" w:rsidRDefault="00E3595C" w:rsidP="00E3595C">
      <w:pPr>
        <w:spacing w:after="120" w:line="276" w:lineRule="auto"/>
        <w:contextualSpacing/>
      </w:pPr>
      <w:r>
        <w:t xml:space="preserve">11. </w:t>
      </w:r>
      <w:r w:rsidRPr="00B057EE">
        <w:t>Полноценная работа с выбранными заранее документами (до 150) без связи с серверной частью программы в автономно</w:t>
      </w:r>
      <w:r>
        <w:t>м режиме.</w:t>
      </w:r>
    </w:p>
    <w:p w:rsidR="00E3595C" w:rsidRPr="00B057EE" w:rsidRDefault="00E3595C" w:rsidP="00E3595C">
      <w:pPr>
        <w:spacing w:after="120" w:line="276" w:lineRule="auto"/>
        <w:contextualSpacing/>
      </w:pPr>
      <w:r>
        <w:t xml:space="preserve">12. </w:t>
      </w:r>
      <w:r w:rsidRPr="00B057EE">
        <w:t>Возможность автоматического контроля изменений выбранных документов с помощью функции «Документы на контроле». Структура «Документов на контроле» форм</w:t>
      </w:r>
      <w:r>
        <w:t>ируется на основе системы тэгов.</w:t>
      </w:r>
    </w:p>
    <w:p w:rsidR="00E3595C" w:rsidRPr="00B057EE" w:rsidRDefault="00E3595C" w:rsidP="00E3595C">
      <w:pPr>
        <w:spacing w:after="120" w:line="276" w:lineRule="auto"/>
        <w:contextualSpacing/>
      </w:pPr>
      <w:r>
        <w:t xml:space="preserve">13. </w:t>
      </w:r>
      <w:r w:rsidRPr="00B057EE">
        <w:t>Наличие дополнительной информации о документе (описание статуса, области применения, перечень внесенных изменений, списки связанных документов) доступной в отдельном окне без нео</w:t>
      </w:r>
      <w:r>
        <w:t>бходимости открытия документа.</w:t>
      </w:r>
    </w:p>
    <w:p w:rsidR="00E3595C" w:rsidRPr="00B057EE" w:rsidRDefault="00E3595C" w:rsidP="00E3595C">
      <w:pPr>
        <w:spacing w:after="120" w:line="276" w:lineRule="auto"/>
        <w:contextualSpacing/>
      </w:pPr>
      <w:r>
        <w:t xml:space="preserve">14. </w:t>
      </w:r>
      <w:r w:rsidRPr="00B057EE">
        <w:t>Возможность анализа связей документа с другими нормами и стандартами, реализованную с помощью расставленных гиперссылок во всех типах документов (гипер</w:t>
      </w:r>
      <w:r>
        <w:t>текст и сканированный оригинал).</w:t>
      </w:r>
    </w:p>
    <w:p w:rsidR="00E3595C" w:rsidRPr="00B057EE" w:rsidRDefault="00E3595C" w:rsidP="00E3595C">
      <w:pPr>
        <w:spacing w:after="120" w:line="276" w:lineRule="auto"/>
        <w:contextualSpacing/>
      </w:pPr>
      <w:r>
        <w:t xml:space="preserve">15. </w:t>
      </w:r>
      <w:r w:rsidRPr="00B057EE">
        <w:t>Наличие поля, предназначенного для добавления собственных ком</w:t>
      </w:r>
      <w:r>
        <w:t>ментариев к открытому документу.</w:t>
      </w:r>
    </w:p>
    <w:p w:rsidR="00E3595C" w:rsidRPr="00B057EE" w:rsidRDefault="00E3595C" w:rsidP="00E3595C">
      <w:pPr>
        <w:spacing w:after="120" w:line="276" w:lineRule="auto"/>
        <w:contextualSpacing/>
      </w:pPr>
      <w:r>
        <w:t xml:space="preserve">16. </w:t>
      </w:r>
      <w:r w:rsidRPr="00B057EE">
        <w:t>Возможность обсудить любой из документов на специализированном форуме прямо из программы, при</w:t>
      </w:r>
      <w:r>
        <w:t xml:space="preserve"> условии наличия сети Интернет.</w:t>
      </w:r>
      <w:r w:rsidRPr="00B057EE">
        <w:t xml:space="preserve"> </w:t>
      </w:r>
    </w:p>
    <w:p w:rsidR="00E3595C" w:rsidRPr="00B057EE" w:rsidRDefault="00E3595C" w:rsidP="00E3595C">
      <w:pPr>
        <w:spacing w:after="120" w:line="276" w:lineRule="auto"/>
        <w:contextualSpacing/>
      </w:pPr>
      <w:r>
        <w:t xml:space="preserve">17. </w:t>
      </w:r>
      <w:r w:rsidRPr="00B057EE">
        <w:t>Возможность просмотра имеющихся обсуждений документа со специализирован</w:t>
      </w:r>
      <w:r>
        <w:t>ного форума без сети Интернет.</w:t>
      </w:r>
    </w:p>
    <w:p w:rsidR="00E3595C" w:rsidRPr="00B057EE" w:rsidRDefault="00E3595C" w:rsidP="00E3595C">
      <w:pPr>
        <w:spacing w:after="120" w:line="276" w:lineRule="auto"/>
        <w:contextualSpacing/>
      </w:pPr>
      <w:r>
        <w:t xml:space="preserve">18. </w:t>
      </w:r>
      <w:r w:rsidRPr="00B057EE">
        <w:t>Наличие встроенного словаря терминов, полнота которого не зависит от</w:t>
      </w:r>
      <w:r>
        <w:t xml:space="preserve"> состава установленных разделов.</w:t>
      </w:r>
    </w:p>
    <w:p w:rsidR="00E3595C" w:rsidRPr="00B057EE" w:rsidRDefault="00E3595C" w:rsidP="00E3595C">
      <w:pPr>
        <w:spacing w:line="276" w:lineRule="auto"/>
        <w:contextualSpacing/>
      </w:pPr>
      <w:r>
        <w:t xml:space="preserve">19. </w:t>
      </w:r>
      <w:r w:rsidRPr="00B057EE">
        <w:t>Возможность настраивать интерфейс системы, в соответствии пожеланиями пользователя и привычными методами работы (выбор стартовой страницы, возможность свернуть</w:t>
      </w:r>
      <w:r>
        <w:t xml:space="preserve"> или открыть определенные поля).</w:t>
      </w:r>
    </w:p>
    <w:p w:rsidR="00E3595C" w:rsidRPr="00B057EE" w:rsidRDefault="00E3595C" w:rsidP="00E3595C">
      <w:pPr>
        <w:pStyle w:val="ae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</w:t>
      </w:r>
      <w:r w:rsidRPr="00B057E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быстро перемещаться по папкам и подразделам при помощи открыто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 дерева разделов.</w:t>
      </w:r>
    </w:p>
    <w:p w:rsidR="00E3595C" w:rsidRPr="00B057EE" w:rsidRDefault="00E3595C" w:rsidP="00E3595C">
      <w:pPr>
        <w:spacing w:line="276" w:lineRule="auto"/>
        <w:contextualSpacing/>
      </w:pPr>
      <w:r>
        <w:t xml:space="preserve">21. </w:t>
      </w:r>
      <w:r w:rsidRPr="00B057EE">
        <w:t xml:space="preserve">Осуществление интеграции с приложениями </w:t>
      </w:r>
      <w:proofErr w:type="spellStart"/>
      <w:r w:rsidRPr="00B057EE">
        <w:t>Microsoft</w:t>
      </w:r>
      <w:proofErr w:type="spellEnd"/>
      <w:r w:rsidRPr="00B057EE">
        <w:t xml:space="preserve"> </w:t>
      </w:r>
      <w:proofErr w:type="spellStart"/>
      <w:r w:rsidRPr="00B057EE">
        <w:t>Office</w:t>
      </w:r>
      <w:proofErr w:type="spellEnd"/>
      <w:r w:rsidRPr="00B057EE">
        <w:t xml:space="preserve"> </w:t>
      </w:r>
      <w:proofErr w:type="spellStart"/>
      <w:r w:rsidRPr="00B057EE">
        <w:t>Word</w:t>
      </w:r>
      <w:proofErr w:type="spellEnd"/>
      <w:r w:rsidRPr="00B057EE">
        <w:t xml:space="preserve">; </w:t>
      </w:r>
      <w:proofErr w:type="spellStart"/>
      <w:r w:rsidRPr="00B057EE">
        <w:t>Microsoft</w:t>
      </w:r>
      <w:proofErr w:type="spellEnd"/>
      <w:r w:rsidRPr="00B057EE">
        <w:t xml:space="preserve"> </w:t>
      </w:r>
      <w:proofErr w:type="spellStart"/>
      <w:r w:rsidRPr="00B057EE">
        <w:t>Office</w:t>
      </w:r>
      <w:proofErr w:type="spellEnd"/>
      <w:r w:rsidRPr="00B057EE">
        <w:t xml:space="preserve"> </w:t>
      </w:r>
      <w:proofErr w:type="spellStart"/>
      <w:r w:rsidRPr="00B057EE">
        <w:t>Excel</w:t>
      </w:r>
      <w:proofErr w:type="spellEnd"/>
      <w:r w:rsidRPr="00B057EE">
        <w:t xml:space="preserve"> с помощью встроенного в программу модуля, позволяющего добавить в перечисленные приложения панель работы с ИПС. Реализованные функции интегрированной панели: </w:t>
      </w:r>
    </w:p>
    <w:p w:rsidR="00E3595C" w:rsidRPr="00B057EE" w:rsidRDefault="00E3595C" w:rsidP="00E3595C">
      <w:pPr>
        <w:numPr>
          <w:ilvl w:val="0"/>
          <w:numId w:val="20"/>
        </w:numPr>
        <w:tabs>
          <w:tab w:val="clear" w:pos="1134"/>
        </w:tabs>
        <w:kinsoku/>
        <w:overflowPunct/>
        <w:autoSpaceDE/>
        <w:autoSpaceDN/>
        <w:spacing w:after="120" w:line="276" w:lineRule="auto"/>
        <w:ind w:left="0" w:firstLine="0"/>
        <w:contextualSpacing/>
      </w:pPr>
      <w:r w:rsidRPr="00B057EE">
        <w:t>автоматическая расстановка ссылок на перечисленные в тексте нормативные документы и стандарты.</w:t>
      </w:r>
    </w:p>
    <w:p w:rsidR="00E3595C" w:rsidRPr="00B057EE" w:rsidRDefault="00E3595C" w:rsidP="00E3595C">
      <w:pPr>
        <w:numPr>
          <w:ilvl w:val="0"/>
          <w:numId w:val="20"/>
        </w:numPr>
        <w:tabs>
          <w:tab w:val="clear" w:pos="1134"/>
        </w:tabs>
        <w:kinsoku/>
        <w:overflowPunct/>
        <w:autoSpaceDE/>
        <w:autoSpaceDN/>
        <w:spacing w:after="120" w:line="276" w:lineRule="auto"/>
        <w:ind w:left="0" w:firstLine="0"/>
        <w:contextualSpacing/>
      </w:pPr>
      <w:r w:rsidRPr="00B057EE">
        <w:t>автоматическая проверка расставленных ссылок на актуальность (</w:t>
      </w:r>
      <w:r>
        <w:t xml:space="preserve">вывод </w:t>
      </w:r>
      <w:r w:rsidRPr="00B057EE">
        <w:t>отчета с перечнем не действующих документов).</w:t>
      </w:r>
    </w:p>
    <w:p w:rsidR="00E3595C" w:rsidRPr="00B057EE" w:rsidRDefault="00E3595C" w:rsidP="00E3595C">
      <w:pPr>
        <w:numPr>
          <w:ilvl w:val="0"/>
          <w:numId w:val="20"/>
        </w:numPr>
        <w:tabs>
          <w:tab w:val="clear" w:pos="1134"/>
        </w:tabs>
        <w:kinsoku/>
        <w:overflowPunct/>
        <w:autoSpaceDE/>
        <w:autoSpaceDN/>
        <w:spacing w:after="120" w:line="276" w:lineRule="auto"/>
        <w:ind w:left="0" w:firstLine="0"/>
        <w:contextualSpacing/>
      </w:pPr>
      <w:r w:rsidRPr="00B057EE">
        <w:t xml:space="preserve">добавление ссылки на открытый в ИПС документ, одним нажатием кнопки. </w:t>
      </w:r>
    </w:p>
    <w:p w:rsidR="00E3595C" w:rsidRPr="00B057EE" w:rsidRDefault="00E3595C" w:rsidP="00E3595C">
      <w:pPr>
        <w:numPr>
          <w:ilvl w:val="0"/>
          <w:numId w:val="20"/>
        </w:numPr>
        <w:tabs>
          <w:tab w:val="clear" w:pos="1134"/>
        </w:tabs>
        <w:kinsoku/>
        <w:overflowPunct/>
        <w:autoSpaceDE/>
        <w:autoSpaceDN/>
        <w:spacing w:after="120" w:line="276" w:lineRule="auto"/>
        <w:ind w:left="0" w:firstLine="0"/>
        <w:contextualSpacing/>
      </w:pPr>
      <w:r w:rsidRPr="00B057EE">
        <w:t xml:space="preserve">встроенный поиск документов информационно поисковой системы, прямо из приложения </w:t>
      </w:r>
      <w:proofErr w:type="spellStart"/>
      <w:r w:rsidRPr="00B057EE">
        <w:t>Microsoft</w:t>
      </w:r>
      <w:proofErr w:type="spellEnd"/>
      <w:r w:rsidRPr="00B057EE">
        <w:t xml:space="preserve"> </w:t>
      </w:r>
      <w:proofErr w:type="spellStart"/>
      <w:r w:rsidRPr="00B057EE">
        <w:t>Office</w:t>
      </w:r>
      <w:proofErr w:type="spellEnd"/>
      <w:r w:rsidRPr="00B057EE">
        <w:t>, без открытия ИПС.</w:t>
      </w:r>
    </w:p>
    <w:p w:rsidR="00E3595C" w:rsidRPr="00B057EE" w:rsidRDefault="00E3595C" w:rsidP="00E3595C">
      <w:pPr>
        <w:spacing w:after="120" w:line="276" w:lineRule="auto"/>
        <w:contextualSpacing/>
      </w:pPr>
      <w:r>
        <w:lastRenderedPageBreak/>
        <w:t xml:space="preserve">22. </w:t>
      </w:r>
      <w:r w:rsidRPr="00B057EE">
        <w:t xml:space="preserve">Связь с конструкторскими приложениями </w:t>
      </w:r>
      <w:r>
        <w:t xml:space="preserve">линейки </w:t>
      </w:r>
      <w:proofErr w:type="spellStart"/>
      <w:r w:rsidRPr="00B057EE">
        <w:rPr>
          <w:lang w:val="en-US"/>
        </w:rPr>
        <w:t>NanoCAD</w:t>
      </w:r>
      <w:proofErr w:type="spellEnd"/>
      <w:r w:rsidRPr="00B057EE">
        <w:t xml:space="preserve"> </w:t>
      </w:r>
      <w:r>
        <w:t>и системой КОМПАС-3</w:t>
      </w:r>
      <w:r>
        <w:rPr>
          <w:lang w:val="en-US"/>
        </w:rPr>
        <w:t>D</w:t>
      </w:r>
      <w:r>
        <w:t xml:space="preserve">, </w:t>
      </w:r>
      <w:r w:rsidRPr="00B057EE">
        <w:t>реализованную с помощью функции нормативного аудита (НОРМААУДИТ), позволяющую осуществить:</w:t>
      </w:r>
    </w:p>
    <w:p w:rsidR="00E3595C" w:rsidRPr="00B057EE" w:rsidRDefault="00E3595C" w:rsidP="00E3595C">
      <w:pPr>
        <w:numPr>
          <w:ilvl w:val="0"/>
          <w:numId w:val="21"/>
        </w:numPr>
        <w:tabs>
          <w:tab w:val="clear" w:pos="1134"/>
        </w:tabs>
        <w:kinsoku/>
        <w:overflowPunct/>
        <w:autoSpaceDE/>
        <w:autoSpaceDN/>
        <w:spacing w:after="120" w:line="276" w:lineRule="auto"/>
        <w:ind w:left="0" w:firstLine="0"/>
        <w:contextualSpacing/>
      </w:pPr>
      <w:r>
        <w:t xml:space="preserve">автоматический </w:t>
      </w:r>
      <w:r w:rsidRPr="00B057EE">
        <w:t>поиск в проекте</w:t>
      </w:r>
      <w:r>
        <w:t>/чертеже</w:t>
      </w:r>
      <w:r w:rsidRPr="00B057EE">
        <w:t xml:space="preserve"> обозначений нормативных документов и стандартов вне зависимости от типа текстового вхождения (однострочные, многострочные тексты, в</w:t>
      </w:r>
      <w:r>
        <w:t>ыноски, таблицы, штампы, блоки);</w:t>
      </w:r>
    </w:p>
    <w:p w:rsidR="00E3595C" w:rsidRPr="00B057EE" w:rsidRDefault="00E3595C" w:rsidP="00E3595C">
      <w:pPr>
        <w:numPr>
          <w:ilvl w:val="0"/>
          <w:numId w:val="21"/>
        </w:numPr>
        <w:tabs>
          <w:tab w:val="clear" w:pos="1134"/>
        </w:tabs>
        <w:kinsoku/>
        <w:overflowPunct/>
        <w:autoSpaceDE/>
        <w:autoSpaceDN/>
        <w:spacing w:after="120" w:line="276" w:lineRule="auto"/>
        <w:ind w:left="0" w:firstLine="0"/>
        <w:contextualSpacing/>
      </w:pPr>
      <w:r>
        <w:t xml:space="preserve">вывод отчета – списка всех обнаруженных упоминаний норм и стандартов с указанием текущего статуса, согласно сведеньям базы данных ИПС </w:t>
      </w:r>
      <w:r w:rsidRPr="00B057EE">
        <w:t>(действует, не действует, частично действует, проект);</w:t>
      </w:r>
    </w:p>
    <w:p w:rsidR="00E3595C" w:rsidRPr="00B057EE" w:rsidRDefault="00E3595C" w:rsidP="00E3595C">
      <w:pPr>
        <w:numPr>
          <w:ilvl w:val="0"/>
          <w:numId w:val="21"/>
        </w:numPr>
        <w:tabs>
          <w:tab w:val="clear" w:pos="1134"/>
        </w:tabs>
        <w:kinsoku/>
        <w:overflowPunct/>
        <w:autoSpaceDE/>
        <w:autoSpaceDN/>
        <w:spacing w:after="120" w:line="276" w:lineRule="auto"/>
        <w:ind w:left="0" w:firstLine="0"/>
        <w:contextualSpacing/>
      </w:pPr>
      <w:r w:rsidRPr="00B057EE">
        <w:t xml:space="preserve">автоматическое исправление обозначений недействующих нормативных документов и стандартов на обозначения выбранного пользователем документа из списка официальных замен. </w:t>
      </w:r>
    </w:p>
    <w:p w:rsidR="00E3595C" w:rsidRPr="00B057EE" w:rsidRDefault="00E3595C" w:rsidP="00E3595C">
      <w:pPr>
        <w:spacing w:after="120" w:line="276" w:lineRule="auto"/>
        <w:contextualSpacing/>
      </w:pPr>
      <w:r>
        <w:t xml:space="preserve">23. </w:t>
      </w:r>
      <w:r w:rsidRPr="00B057EE">
        <w:t xml:space="preserve">Осуществление интеграции с приложениями </w:t>
      </w:r>
      <w:proofErr w:type="spellStart"/>
      <w:r w:rsidRPr="00B057EE">
        <w:t>Auto</w:t>
      </w:r>
      <w:proofErr w:type="spellEnd"/>
      <w:r w:rsidRPr="00B057EE">
        <w:rPr>
          <w:lang w:val="en-US"/>
        </w:rPr>
        <w:t>CAD</w:t>
      </w:r>
      <w:r w:rsidRPr="00B057EE">
        <w:t xml:space="preserve">, </w:t>
      </w:r>
      <w:r>
        <w:t>КОМПАС-3</w:t>
      </w:r>
      <w:r>
        <w:rPr>
          <w:lang w:val="en-US"/>
        </w:rPr>
        <w:t>D</w:t>
      </w:r>
      <w:r w:rsidRPr="004B1F07">
        <w:t xml:space="preserve"> </w:t>
      </w:r>
      <w:r w:rsidRPr="00B057EE">
        <w:t>с помощью встроенного в программу модуля, позволяющего</w:t>
      </w:r>
      <w:r>
        <w:t xml:space="preserve"> </w:t>
      </w:r>
      <w:r w:rsidRPr="00B057EE">
        <w:t xml:space="preserve">добавить в перечисленные приложения панель для работы с ИПС. Функции панели: </w:t>
      </w:r>
    </w:p>
    <w:p w:rsidR="00E3595C" w:rsidRPr="00B057EE" w:rsidRDefault="00E3595C" w:rsidP="00E3595C">
      <w:pPr>
        <w:numPr>
          <w:ilvl w:val="0"/>
          <w:numId w:val="22"/>
        </w:numPr>
        <w:tabs>
          <w:tab w:val="clear" w:pos="1134"/>
        </w:tabs>
        <w:kinsoku/>
        <w:overflowPunct/>
        <w:autoSpaceDE/>
        <w:autoSpaceDN/>
        <w:spacing w:after="120" w:line="276" w:lineRule="auto"/>
        <w:ind w:left="0" w:firstLine="0"/>
        <w:contextualSpacing/>
      </w:pPr>
      <w:r>
        <w:t>быстрый поиск</w:t>
      </w:r>
      <w:r w:rsidRPr="00B057EE">
        <w:t xml:space="preserve"> документов </w:t>
      </w:r>
      <w:r>
        <w:t>ИПС во всплывающем окне, без запуска самой ИПС</w:t>
      </w:r>
      <w:r w:rsidRPr="00B057EE">
        <w:t>;</w:t>
      </w:r>
    </w:p>
    <w:p w:rsidR="00E3595C" w:rsidRPr="00B057EE" w:rsidRDefault="00E3595C" w:rsidP="00E3595C">
      <w:pPr>
        <w:numPr>
          <w:ilvl w:val="0"/>
          <w:numId w:val="22"/>
        </w:numPr>
        <w:tabs>
          <w:tab w:val="clear" w:pos="1134"/>
        </w:tabs>
        <w:kinsoku/>
        <w:overflowPunct/>
        <w:autoSpaceDE/>
        <w:autoSpaceDN/>
        <w:spacing w:after="120" w:line="276" w:lineRule="auto"/>
        <w:ind w:left="0" w:firstLine="0"/>
        <w:contextualSpacing/>
      </w:pPr>
      <w:r w:rsidRPr="00B057EE">
        <w:t>просмотр карточки документа с библиографической информацией без запуска ИПС;</w:t>
      </w:r>
    </w:p>
    <w:p w:rsidR="00E3595C" w:rsidRPr="00B057EE" w:rsidRDefault="00E3595C" w:rsidP="00E3595C">
      <w:pPr>
        <w:numPr>
          <w:ilvl w:val="0"/>
          <w:numId w:val="22"/>
        </w:numPr>
        <w:tabs>
          <w:tab w:val="clear" w:pos="1134"/>
        </w:tabs>
        <w:kinsoku/>
        <w:overflowPunct/>
        <w:autoSpaceDE/>
        <w:autoSpaceDN/>
        <w:spacing w:after="120" w:line="276" w:lineRule="auto"/>
        <w:ind w:left="0" w:firstLine="0"/>
        <w:contextualSpacing/>
      </w:pPr>
      <w:r w:rsidRPr="00B057EE">
        <w:t>возможность добавления ссылки на любой одновременно открытый в ИПС документ одним нажатием кнопки интегрированной панели.</w:t>
      </w:r>
    </w:p>
    <w:p w:rsidR="00E3595C" w:rsidRPr="00B057EE" w:rsidRDefault="00E3595C" w:rsidP="00E3595C">
      <w:pPr>
        <w:spacing w:after="120" w:line="276" w:lineRule="auto"/>
        <w:contextualSpacing/>
      </w:pPr>
      <w:r>
        <w:t xml:space="preserve">24. </w:t>
      </w:r>
      <w:r w:rsidRPr="00B057EE">
        <w:t>Возможность создания интеграционного модуля с внешними программными продуктами с помощью открытого программного интерфейса (</w:t>
      </w:r>
      <w:r w:rsidRPr="00B057EE">
        <w:rPr>
          <w:lang w:val="en-US"/>
        </w:rPr>
        <w:t>API</w:t>
      </w:r>
      <w:r>
        <w:t>) ИПС.</w:t>
      </w:r>
    </w:p>
    <w:p w:rsidR="00E3595C" w:rsidRPr="00B057EE" w:rsidRDefault="00E3595C" w:rsidP="00E3595C">
      <w:pPr>
        <w:spacing w:after="120" w:line="276" w:lineRule="auto"/>
        <w:contextualSpacing/>
      </w:pPr>
      <w:r>
        <w:t xml:space="preserve">25. </w:t>
      </w:r>
      <w:r w:rsidRPr="00B057EE">
        <w:t xml:space="preserve">Возможность автоматического ежедневного обновления ИПС с помощью специализированного приложения, работающего автономно от серверной части ИПС. </w:t>
      </w:r>
    </w:p>
    <w:p w:rsidR="00E3595C" w:rsidRDefault="00E3595C" w:rsidP="00E3595C">
      <w:pPr>
        <w:spacing w:line="276" w:lineRule="auto"/>
        <w:contextualSpacing/>
      </w:pPr>
      <w:r>
        <w:t xml:space="preserve">26. </w:t>
      </w:r>
      <w:r w:rsidRPr="00B057EE">
        <w:t>Возможность создания и подключения собственной базы документов с настройкой двух уровней защиты базы данных, подключаемой к основному информационному пространству: на уровне документа – защита от экспорта, печати, цитирования. На уровне базы данных: защита от доступа, просмотра каталожной информации, печати, экспорта для индивидуальных пользователей или групп пользователей на основании доменных политик.</w:t>
      </w:r>
    </w:p>
    <w:p w:rsidR="00E3595C" w:rsidRPr="00B057EE" w:rsidRDefault="00E3595C" w:rsidP="00E3595C">
      <w:pPr>
        <w:spacing w:line="276" w:lineRule="auto"/>
        <w:contextualSpacing/>
      </w:pPr>
      <w:r>
        <w:t xml:space="preserve">27. Возможность автоматической расстановки ссылок на нормы и стандарты в документе формата </w:t>
      </w:r>
      <w:r>
        <w:rPr>
          <w:lang w:val="en-US"/>
        </w:rPr>
        <w:t>pdf</w:t>
      </w:r>
      <w:r>
        <w:t>, при условии наличия буквенного текстового слоя.</w:t>
      </w:r>
      <w:r w:rsidRPr="004B1F07">
        <w:t xml:space="preserve"> </w:t>
      </w:r>
    </w:p>
    <w:p w:rsidR="00E3595C" w:rsidRPr="00B12EF1" w:rsidRDefault="00E3595C" w:rsidP="00E3595C">
      <w:pPr>
        <w:spacing w:after="15" w:line="270" w:lineRule="auto"/>
        <w:ind w:right="-1"/>
        <w:rPr>
          <w:color w:val="000000"/>
          <w:sz w:val="28"/>
        </w:rPr>
      </w:pPr>
    </w:p>
    <w:sectPr w:rsidR="00E3595C" w:rsidRPr="00B12EF1" w:rsidSect="000C6980">
      <w:headerReference w:type="default" r:id="rId8"/>
      <w:pgSz w:w="11906" w:h="16838"/>
      <w:pgMar w:top="568" w:right="851" w:bottom="709" w:left="1701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9EA" w:rsidRDefault="00BD39EA" w:rsidP="00DE32E8">
      <w:r>
        <w:separator/>
      </w:r>
    </w:p>
  </w:endnote>
  <w:endnote w:type="continuationSeparator" w:id="0">
    <w:p w:rsidR="00BD39EA" w:rsidRDefault="00BD39EA" w:rsidP="00DE3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9EA" w:rsidRDefault="00BD39EA" w:rsidP="00DE32E8">
      <w:r>
        <w:separator/>
      </w:r>
    </w:p>
  </w:footnote>
  <w:footnote w:type="continuationSeparator" w:id="0">
    <w:p w:rsidR="00BD39EA" w:rsidRDefault="00BD39EA" w:rsidP="00DE32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D35" w:rsidRPr="00A45FFC" w:rsidRDefault="00E84A4F">
    <w:pPr>
      <w:pStyle w:val="af2"/>
      <w:rPr>
        <w:sz w:val="2"/>
        <w:szCs w:val="2"/>
      </w:rPr>
    </w:pPr>
    <w:r>
      <w:rPr>
        <w:noProof/>
        <w:sz w:val="2"/>
        <w:szCs w:val="2"/>
      </w:rPr>
      <w:fldChar w:fldCharType="begin"/>
    </w:r>
    <w:r>
      <w:rPr>
        <w:noProof/>
        <w:sz w:val="2"/>
        <w:szCs w:val="2"/>
      </w:rPr>
      <w:instrText xml:space="preserve"> NUMPAGES   \* MERGEFORMAT </w:instrText>
    </w:r>
    <w:r>
      <w:rPr>
        <w:noProof/>
        <w:sz w:val="2"/>
        <w:szCs w:val="2"/>
      </w:rPr>
      <w:fldChar w:fldCharType="separate"/>
    </w:r>
    <w:r w:rsidR="00147CB0">
      <w:rPr>
        <w:noProof/>
        <w:sz w:val="2"/>
        <w:szCs w:val="2"/>
      </w:rPr>
      <w:t>11</w:t>
    </w:r>
    <w:r>
      <w:rPr>
        <w:noProof/>
        <w:sz w:val="2"/>
        <w:szCs w:val="2"/>
      </w:rPr>
      <w:fldChar w:fldCharType="end"/>
    </w:r>
  </w:p>
  <w:p w:rsidR="00FD6D35" w:rsidRPr="004167A8" w:rsidRDefault="00147CB0" w:rsidP="00D31BC3">
    <w:pPr>
      <w:pStyle w:val="af2"/>
      <w:rPr>
        <w:rFonts w:ascii="Arial" w:hAnsi="Arial" w:cs="Arial"/>
        <w:b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128FC"/>
    <w:multiLevelType w:val="multilevel"/>
    <w:tmpl w:val="0A0CAC8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0EED3EB8"/>
    <w:multiLevelType w:val="hybridMultilevel"/>
    <w:tmpl w:val="A99EB73A"/>
    <w:lvl w:ilvl="0" w:tplc="DD8CC9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00C57B8"/>
    <w:multiLevelType w:val="hybridMultilevel"/>
    <w:tmpl w:val="FB44E508"/>
    <w:lvl w:ilvl="0" w:tplc="6EFC26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11D2E0D"/>
    <w:multiLevelType w:val="hybridMultilevel"/>
    <w:tmpl w:val="E206887E"/>
    <w:lvl w:ilvl="0" w:tplc="DD8CC9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F0290A"/>
    <w:multiLevelType w:val="multilevel"/>
    <w:tmpl w:val="38128D66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7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5" w15:restartNumberingAfterBreak="0">
    <w:nsid w:val="14885C23"/>
    <w:multiLevelType w:val="hybridMultilevel"/>
    <w:tmpl w:val="C36EEEE6"/>
    <w:lvl w:ilvl="0" w:tplc="6EFC26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60443A"/>
    <w:multiLevelType w:val="multilevel"/>
    <w:tmpl w:val="298E7884"/>
    <w:lvl w:ilvl="0">
      <w:start w:val="1"/>
      <w:numFmt w:val="decimal"/>
      <w:pStyle w:val="1-"/>
      <w:lvlText w:val="%1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1">
      <w:start w:val="1"/>
      <w:numFmt w:val="decimal"/>
      <w:pStyle w:val="2-"/>
      <w:lvlText w:val="%1.%2."/>
      <w:lvlJc w:val="left"/>
      <w:pPr>
        <w:tabs>
          <w:tab w:val="num" w:pos="709"/>
        </w:tabs>
        <w:ind w:left="709" w:hanging="709"/>
      </w:pPr>
      <w:rPr>
        <w:rFonts w:hint="default"/>
        <w:b w:val="0"/>
      </w:rPr>
    </w:lvl>
    <w:lvl w:ilvl="2">
      <w:start w:val="1"/>
      <w:numFmt w:val="decimal"/>
      <w:pStyle w:val="3-"/>
      <w:lvlText w:val="%1.%2.%3."/>
      <w:lvlJc w:val="left"/>
      <w:pPr>
        <w:tabs>
          <w:tab w:val="num" w:pos="1418"/>
        </w:tabs>
        <w:ind w:left="1418" w:hanging="709"/>
      </w:pPr>
      <w:rPr>
        <w:rFonts w:hint="default"/>
        <w:b w:val="0"/>
      </w:rPr>
    </w:lvl>
    <w:lvl w:ilvl="3">
      <w:start w:val="1"/>
      <w:numFmt w:val="decimal"/>
      <w:pStyle w:val="4-"/>
      <w:lvlText w:val="%1.%2.%3.%4."/>
      <w:lvlJc w:val="left"/>
      <w:pPr>
        <w:tabs>
          <w:tab w:val="num" w:pos="2268"/>
        </w:tabs>
        <w:ind w:left="2268" w:hanging="85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bullet"/>
      <w:pStyle w:val="2-0"/>
      <w:lvlText w:val=""/>
      <w:lvlJc w:val="left"/>
      <w:pPr>
        <w:tabs>
          <w:tab w:val="num" w:pos="709"/>
        </w:tabs>
        <w:ind w:left="709" w:hanging="709"/>
      </w:pPr>
      <w:rPr>
        <w:rFonts w:ascii="Symbol" w:hAnsi="Symbol" w:hint="default"/>
      </w:rPr>
    </w:lvl>
    <w:lvl w:ilvl="6">
      <w:start w:val="1"/>
      <w:numFmt w:val="bullet"/>
      <w:pStyle w:val="3-0"/>
      <w:lvlText w:val=""/>
      <w:lvlJc w:val="left"/>
      <w:pPr>
        <w:tabs>
          <w:tab w:val="num" w:pos="1418"/>
        </w:tabs>
        <w:ind w:left="1418" w:hanging="709"/>
      </w:pPr>
      <w:rPr>
        <w:rFonts w:ascii="Symbol" w:hAnsi="Symbol" w:hint="default"/>
      </w:rPr>
    </w:lvl>
    <w:lvl w:ilvl="7">
      <w:start w:val="1"/>
      <w:numFmt w:val="bullet"/>
      <w:pStyle w:val="4-0"/>
      <w:lvlText w:val=""/>
      <w:lvlJc w:val="left"/>
      <w:pPr>
        <w:tabs>
          <w:tab w:val="num" w:pos="2268"/>
        </w:tabs>
        <w:ind w:left="2268" w:hanging="850"/>
      </w:pPr>
      <w:rPr>
        <w:rFonts w:ascii="Symbol" w:hAnsi="Symbol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8D13153"/>
    <w:multiLevelType w:val="multilevel"/>
    <w:tmpl w:val="C1F4435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19673C02"/>
    <w:multiLevelType w:val="hybridMultilevel"/>
    <w:tmpl w:val="92F2D1DE"/>
    <w:lvl w:ilvl="0" w:tplc="DD8CC9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17B356C"/>
    <w:multiLevelType w:val="multilevel"/>
    <w:tmpl w:val="420C4290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2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0" w15:restartNumberingAfterBreak="0">
    <w:nsid w:val="26A366B4"/>
    <w:multiLevelType w:val="hybridMultilevel"/>
    <w:tmpl w:val="B0764B64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281B5652"/>
    <w:multiLevelType w:val="hybridMultilevel"/>
    <w:tmpl w:val="44ACCACA"/>
    <w:lvl w:ilvl="0" w:tplc="52865006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2" w15:restartNumberingAfterBreak="0">
    <w:nsid w:val="2F5179F1"/>
    <w:multiLevelType w:val="hybridMultilevel"/>
    <w:tmpl w:val="E66A380A"/>
    <w:lvl w:ilvl="0" w:tplc="6EFC26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5C4388"/>
    <w:multiLevelType w:val="multilevel"/>
    <w:tmpl w:val="FE6057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 w15:restartNumberingAfterBreak="0">
    <w:nsid w:val="36482B05"/>
    <w:multiLevelType w:val="hybridMultilevel"/>
    <w:tmpl w:val="4A1EDFE6"/>
    <w:lvl w:ilvl="0" w:tplc="6EFC26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841337"/>
    <w:multiLevelType w:val="multilevel"/>
    <w:tmpl w:val="99BE98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3C1A773A"/>
    <w:multiLevelType w:val="hybridMultilevel"/>
    <w:tmpl w:val="56E02752"/>
    <w:lvl w:ilvl="0" w:tplc="6EFC26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C47EA6"/>
    <w:multiLevelType w:val="hybridMultilevel"/>
    <w:tmpl w:val="D4185092"/>
    <w:lvl w:ilvl="0" w:tplc="9FA6213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52D31D4F"/>
    <w:multiLevelType w:val="multilevel"/>
    <w:tmpl w:val="72D25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19" w15:restartNumberingAfterBreak="0">
    <w:nsid w:val="58A04635"/>
    <w:multiLevelType w:val="hybridMultilevel"/>
    <w:tmpl w:val="21CE207A"/>
    <w:lvl w:ilvl="0" w:tplc="6EFC26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5D01F02"/>
    <w:multiLevelType w:val="hybridMultilevel"/>
    <w:tmpl w:val="85964DE4"/>
    <w:lvl w:ilvl="0" w:tplc="6EFC26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0E57ED"/>
    <w:multiLevelType w:val="hybridMultilevel"/>
    <w:tmpl w:val="D1EE22D6"/>
    <w:lvl w:ilvl="0" w:tplc="6EFC26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C5326C"/>
    <w:multiLevelType w:val="hybridMultilevel"/>
    <w:tmpl w:val="4874E9EC"/>
    <w:lvl w:ilvl="0" w:tplc="9FA621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D0B7F66"/>
    <w:multiLevelType w:val="hybridMultilevel"/>
    <w:tmpl w:val="926E291E"/>
    <w:lvl w:ilvl="0" w:tplc="6EFC26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C66D54"/>
    <w:multiLevelType w:val="hybridMultilevel"/>
    <w:tmpl w:val="407424AE"/>
    <w:lvl w:ilvl="0" w:tplc="AAFAE044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6184289"/>
    <w:multiLevelType w:val="multilevel"/>
    <w:tmpl w:val="A9F0E970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4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6" w15:restartNumberingAfterBreak="0">
    <w:nsid w:val="77541F20"/>
    <w:multiLevelType w:val="hybridMultilevel"/>
    <w:tmpl w:val="7D14E0E0"/>
    <w:lvl w:ilvl="0" w:tplc="C340F9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93E088D"/>
    <w:multiLevelType w:val="multilevel"/>
    <w:tmpl w:val="5776E4A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8" w15:restartNumberingAfterBreak="0">
    <w:nsid w:val="7CCE2D37"/>
    <w:multiLevelType w:val="hybridMultilevel"/>
    <w:tmpl w:val="C4DA6AD4"/>
    <w:lvl w:ilvl="0" w:tplc="DD8CC9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4"/>
  </w:num>
  <w:num w:numId="3">
    <w:abstractNumId w:val="26"/>
  </w:num>
  <w:num w:numId="4">
    <w:abstractNumId w:val="21"/>
  </w:num>
  <w:num w:numId="5">
    <w:abstractNumId w:val="2"/>
  </w:num>
  <w:num w:numId="6">
    <w:abstractNumId w:val="5"/>
  </w:num>
  <w:num w:numId="7">
    <w:abstractNumId w:val="19"/>
  </w:num>
  <w:num w:numId="8">
    <w:abstractNumId w:val="14"/>
  </w:num>
  <w:num w:numId="9">
    <w:abstractNumId w:val="23"/>
  </w:num>
  <w:num w:numId="10">
    <w:abstractNumId w:val="20"/>
  </w:num>
  <w:num w:numId="11">
    <w:abstractNumId w:val="12"/>
  </w:num>
  <w:num w:numId="12">
    <w:abstractNumId w:val="6"/>
  </w:num>
  <w:num w:numId="13">
    <w:abstractNumId w:val="7"/>
  </w:num>
  <w:num w:numId="14">
    <w:abstractNumId w:val="16"/>
  </w:num>
  <w:num w:numId="15">
    <w:abstractNumId w:val="11"/>
  </w:num>
  <w:num w:numId="16">
    <w:abstractNumId w:val="10"/>
  </w:num>
  <w:num w:numId="17">
    <w:abstractNumId w:val="15"/>
  </w:num>
  <w:num w:numId="18">
    <w:abstractNumId w:val="8"/>
  </w:num>
  <w:num w:numId="19">
    <w:abstractNumId w:val="27"/>
  </w:num>
  <w:num w:numId="20">
    <w:abstractNumId w:val="3"/>
  </w:num>
  <w:num w:numId="21">
    <w:abstractNumId w:val="1"/>
  </w:num>
  <w:num w:numId="22">
    <w:abstractNumId w:val="28"/>
  </w:num>
  <w:num w:numId="23">
    <w:abstractNumId w:val="25"/>
  </w:num>
  <w:num w:numId="24">
    <w:abstractNumId w:val="4"/>
  </w:num>
  <w:num w:numId="25">
    <w:abstractNumId w:val="0"/>
  </w:num>
  <w:num w:numId="26">
    <w:abstractNumId w:val="9"/>
  </w:num>
  <w:num w:numId="27">
    <w:abstractNumId w:val="13"/>
  </w:num>
  <w:num w:numId="28">
    <w:abstractNumId w:val="17"/>
  </w:num>
  <w:num w:numId="29">
    <w:abstractNumId w:val="2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838"/>
    <w:rsid w:val="000079D5"/>
    <w:rsid w:val="00033E34"/>
    <w:rsid w:val="00041006"/>
    <w:rsid w:val="000C6980"/>
    <w:rsid w:val="000D4926"/>
    <w:rsid w:val="000E2252"/>
    <w:rsid w:val="00113E8B"/>
    <w:rsid w:val="00117082"/>
    <w:rsid w:val="00147CB0"/>
    <w:rsid w:val="001773AC"/>
    <w:rsid w:val="00182E26"/>
    <w:rsid w:val="001944EA"/>
    <w:rsid w:val="001C6420"/>
    <w:rsid w:val="002624A8"/>
    <w:rsid w:val="002634AF"/>
    <w:rsid w:val="00296BF8"/>
    <w:rsid w:val="002B5C06"/>
    <w:rsid w:val="002C0EF3"/>
    <w:rsid w:val="00310FE5"/>
    <w:rsid w:val="00317BD7"/>
    <w:rsid w:val="0032274D"/>
    <w:rsid w:val="00363A07"/>
    <w:rsid w:val="0038234F"/>
    <w:rsid w:val="00383FB5"/>
    <w:rsid w:val="00392115"/>
    <w:rsid w:val="003D612D"/>
    <w:rsid w:val="00430251"/>
    <w:rsid w:val="0046326A"/>
    <w:rsid w:val="00470E4B"/>
    <w:rsid w:val="00491478"/>
    <w:rsid w:val="004C00CA"/>
    <w:rsid w:val="004F4FF9"/>
    <w:rsid w:val="00514058"/>
    <w:rsid w:val="005478E4"/>
    <w:rsid w:val="00552D0B"/>
    <w:rsid w:val="0056586D"/>
    <w:rsid w:val="00584838"/>
    <w:rsid w:val="00594471"/>
    <w:rsid w:val="005C516D"/>
    <w:rsid w:val="005D1380"/>
    <w:rsid w:val="005E7605"/>
    <w:rsid w:val="00613BCB"/>
    <w:rsid w:val="00647134"/>
    <w:rsid w:val="0068293D"/>
    <w:rsid w:val="0069693B"/>
    <w:rsid w:val="006A3A4D"/>
    <w:rsid w:val="006B38E7"/>
    <w:rsid w:val="006B537C"/>
    <w:rsid w:val="006F1484"/>
    <w:rsid w:val="007112FE"/>
    <w:rsid w:val="007159BF"/>
    <w:rsid w:val="007378B0"/>
    <w:rsid w:val="00775E3D"/>
    <w:rsid w:val="00781226"/>
    <w:rsid w:val="00786560"/>
    <w:rsid w:val="007D5ECD"/>
    <w:rsid w:val="007E0720"/>
    <w:rsid w:val="00802247"/>
    <w:rsid w:val="00820485"/>
    <w:rsid w:val="008233A8"/>
    <w:rsid w:val="00836D66"/>
    <w:rsid w:val="008443CB"/>
    <w:rsid w:val="00894A6D"/>
    <w:rsid w:val="008B0B6B"/>
    <w:rsid w:val="008C53ED"/>
    <w:rsid w:val="008F504E"/>
    <w:rsid w:val="009203B9"/>
    <w:rsid w:val="0092454F"/>
    <w:rsid w:val="00931BE9"/>
    <w:rsid w:val="009405E3"/>
    <w:rsid w:val="0097150C"/>
    <w:rsid w:val="009857D0"/>
    <w:rsid w:val="0099014F"/>
    <w:rsid w:val="009C3699"/>
    <w:rsid w:val="009D7E34"/>
    <w:rsid w:val="009E259A"/>
    <w:rsid w:val="00A118AC"/>
    <w:rsid w:val="00A134B4"/>
    <w:rsid w:val="00A27550"/>
    <w:rsid w:val="00A45881"/>
    <w:rsid w:val="00AA066C"/>
    <w:rsid w:val="00AA0E9D"/>
    <w:rsid w:val="00AA6630"/>
    <w:rsid w:val="00AC449F"/>
    <w:rsid w:val="00AE0AFE"/>
    <w:rsid w:val="00B057EE"/>
    <w:rsid w:val="00B07EF2"/>
    <w:rsid w:val="00B13CBA"/>
    <w:rsid w:val="00B222C5"/>
    <w:rsid w:val="00B26ADC"/>
    <w:rsid w:val="00BC4467"/>
    <w:rsid w:val="00BD39EA"/>
    <w:rsid w:val="00C07E1B"/>
    <w:rsid w:val="00C33C21"/>
    <w:rsid w:val="00C45CC9"/>
    <w:rsid w:val="00CC7C83"/>
    <w:rsid w:val="00CD2D93"/>
    <w:rsid w:val="00D14DD4"/>
    <w:rsid w:val="00D35DB2"/>
    <w:rsid w:val="00D8181A"/>
    <w:rsid w:val="00D9462F"/>
    <w:rsid w:val="00DD2DFC"/>
    <w:rsid w:val="00DD305C"/>
    <w:rsid w:val="00DE23C4"/>
    <w:rsid w:val="00DE32E8"/>
    <w:rsid w:val="00DF049A"/>
    <w:rsid w:val="00E3595C"/>
    <w:rsid w:val="00E36C37"/>
    <w:rsid w:val="00E3753D"/>
    <w:rsid w:val="00E62796"/>
    <w:rsid w:val="00E62928"/>
    <w:rsid w:val="00E770FB"/>
    <w:rsid w:val="00E84A4F"/>
    <w:rsid w:val="00F6502C"/>
    <w:rsid w:val="00F650DD"/>
    <w:rsid w:val="00FB1B23"/>
    <w:rsid w:val="00FD00B9"/>
    <w:rsid w:val="00FD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A4D39"/>
  <w15:docId w15:val="{6209615B-2980-49FB-8293-9EBB41614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2E8"/>
    <w:pPr>
      <w:tabs>
        <w:tab w:val="left" w:pos="1134"/>
      </w:tabs>
      <w:kinsoku w:val="0"/>
      <w:overflowPunct w:val="0"/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2755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275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2755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A27550"/>
    <w:pPr>
      <w:keepNext/>
      <w:keepLines/>
      <w:tabs>
        <w:tab w:val="clear" w:pos="1134"/>
      </w:tabs>
      <w:kinsoku/>
      <w:overflowPunct/>
      <w:autoSpaceDE/>
      <w:autoSpaceDN/>
      <w:spacing w:before="40" w:line="259" w:lineRule="auto"/>
      <w:ind w:left="864" w:hanging="864"/>
      <w:jc w:val="left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A27550"/>
    <w:pPr>
      <w:keepNext/>
      <w:keepLines/>
      <w:tabs>
        <w:tab w:val="clear" w:pos="1134"/>
      </w:tabs>
      <w:kinsoku/>
      <w:overflowPunct/>
      <w:autoSpaceDE/>
      <w:autoSpaceDN/>
      <w:spacing w:before="40" w:line="259" w:lineRule="auto"/>
      <w:ind w:left="1008" w:hanging="1008"/>
      <w:jc w:val="left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27550"/>
    <w:pPr>
      <w:keepNext/>
      <w:keepLines/>
      <w:tabs>
        <w:tab w:val="clear" w:pos="1134"/>
      </w:tabs>
      <w:kinsoku/>
      <w:overflowPunct/>
      <w:autoSpaceDE/>
      <w:autoSpaceDN/>
      <w:spacing w:before="40" w:line="259" w:lineRule="auto"/>
      <w:ind w:left="1152" w:hanging="1152"/>
      <w:jc w:val="left"/>
      <w:outlineLvl w:val="5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A27550"/>
    <w:pPr>
      <w:keepNext/>
      <w:keepLines/>
      <w:tabs>
        <w:tab w:val="clear" w:pos="1134"/>
      </w:tabs>
      <w:kinsoku/>
      <w:overflowPunct/>
      <w:autoSpaceDE/>
      <w:autoSpaceDN/>
      <w:spacing w:before="40" w:line="259" w:lineRule="auto"/>
      <w:ind w:left="1296" w:hanging="1296"/>
      <w:jc w:val="left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27550"/>
    <w:pPr>
      <w:keepNext/>
      <w:keepLines/>
      <w:tabs>
        <w:tab w:val="clear" w:pos="1134"/>
      </w:tabs>
      <w:kinsoku/>
      <w:overflowPunct/>
      <w:autoSpaceDE/>
      <w:autoSpaceDN/>
      <w:spacing w:before="40" w:line="259" w:lineRule="auto"/>
      <w:ind w:left="1440" w:hanging="1440"/>
      <w:jc w:val="left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27550"/>
    <w:pPr>
      <w:keepNext/>
      <w:keepLines/>
      <w:tabs>
        <w:tab w:val="clear" w:pos="1134"/>
      </w:tabs>
      <w:kinsoku/>
      <w:overflowPunct/>
      <w:autoSpaceDE/>
      <w:autoSpaceDN/>
      <w:spacing w:before="40" w:line="259" w:lineRule="auto"/>
      <w:ind w:left="1584" w:hanging="1584"/>
      <w:jc w:val="left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а текст"/>
    <w:basedOn w:val="a"/>
    <w:rsid w:val="00DE32E8"/>
    <w:pPr>
      <w:spacing w:before="40" w:after="40"/>
      <w:ind w:left="57" w:right="57" w:firstLine="0"/>
      <w:jc w:val="left"/>
    </w:pPr>
    <w:rPr>
      <w:szCs w:val="24"/>
    </w:rPr>
  </w:style>
  <w:style w:type="character" w:customStyle="1" w:styleId="a4">
    <w:name w:val="комментарий"/>
    <w:rsid w:val="00DE32E8"/>
    <w:rPr>
      <w:b/>
      <w:i/>
      <w:shd w:val="clear" w:color="auto" w:fill="FFFF99"/>
    </w:rPr>
  </w:style>
  <w:style w:type="character" w:styleId="a5">
    <w:name w:val="footnote reference"/>
    <w:basedOn w:val="a0"/>
    <w:uiPriority w:val="99"/>
    <w:rsid w:val="00DE32E8"/>
    <w:rPr>
      <w:rFonts w:cs="Times New Roman"/>
      <w:sz w:val="20"/>
      <w:vertAlign w:val="superscript"/>
    </w:rPr>
  </w:style>
  <w:style w:type="table" w:styleId="a6">
    <w:name w:val="Table Grid"/>
    <w:basedOn w:val="a1"/>
    <w:uiPriority w:val="99"/>
    <w:rsid w:val="00DE32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rsid w:val="00DE32E8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DE32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Блок"/>
    <w:basedOn w:val="a"/>
    <w:link w:val="aa"/>
    <w:qFormat/>
    <w:rsid w:val="00DE32E8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a">
    <w:name w:val="Блок Знак"/>
    <w:basedOn w:val="a0"/>
    <w:link w:val="a9"/>
    <w:rsid w:val="00DE32E8"/>
    <w:rPr>
      <w:rFonts w:ascii="Arial" w:eastAsia="Times New Roman" w:hAnsi="Arial" w:cs="Arial"/>
      <w:b/>
      <w:sz w:val="72"/>
      <w:szCs w:val="72"/>
      <w:lang w:eastAsia="ru-RU"/>
    </w:rPr>
  </w:style>
  <w:style w:type="paragraph" w:customStyle="1" w:styleId="-">
    <w:name w:val="Введение-заголовок"/>
    <w:basedOn w:val="a"/>
    <w:link w:val="-0"/>
    <w:qFormat/>
    <w:rsid w:val="00DE32E8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 w:val="28"/>
      <w:szCs w:val="24"/>
    </w:rPr>
  </w:style>
  <w:style w:type="character" w:customStyle="1" w:styleId="-0">
    <w:name w:val="Введение-заголовок Знак"/>
    <w:link w:val="-"/>
    <w:rsid w:val="00DE32E8"/>
    <w:rPr>
      <w:rFonts w:ascii="Arial" w:eastAsia="Times New Roman" w:hAnsi="Arial" w:cs="Times New Roman"/>
      <w:b/>
      <w:bCs/>
      <w:cap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2755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table" w:customStyle="1" w:styleId="11">
    <w:name w:val="Сетка таблицы1"/>
    <w:basedOn w:val="a1"/>
    <w:next w:val="a6"/>
    <w:uiPriority w:val="59"/>
    <w:rsid w:val="00A275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uiPriority w:val="99"/>
    <w:rsid w:val="00A27550"/>
    <w:rPr>
      <w:color w:val="0000FF"/>
      <w:u w:val="single"/>
    </w:rPr>
  </w:style>
  <w:style w:type="table" w:customStyle="1" w:styleId="110">
    <w:name w:val="Сетка таблицы11"/>
    <w:basedOn w:val="a1"/>
    <w:next w:val="a6"/>
    <w:uiPriority w:val="59"/>
    <w:rsid w:val="00A27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unhideWhenUsed/>
    <w:rsid w:val="00A27550"/>
    <w:pPr>
      <w:spacing w:after="120" w:line="288" w:lineRule="auto"/>
    </w:pPr>
    <w:rPr>
      <w:sz w:val="22"/>
    </w:rPr>
  </w:style>
  <w:style w:type="character" w:customStyle="1" w:styleId="ad">
    <w:name w:val="Основной текст Знак"/>
    <w:basedOn w:val="a0"/>
    <w:link w:val="ac"/>
    <w:uiPriority w:val="99"/>
    <w:rsid w:val="00A27550"/>
    <w:rPr>
      <w:rFonts w:ascii="Times New Roman" w:eastAsia="Times New Roman" w:hAnsi="Times New Roman" w:cs="Times New Roman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2755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2755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2755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A2755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A2755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A2755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A2755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A2755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e">
    <w:name w:val="List Paragraph"/>
    <w:basedOn w:val="a"/>
    <w:link w:val="af"/>
    <w:uiPriority w:val="34"/>
    <w:qFormat/>
    <w:rsid w:val="00A27550"/>
    <w:pPr>
      <w:tabs>
        <w:tab w:val="clear" w:pos="1134"/>
      </w:tabs>
      <w:kinsoku/>
      <w:overflowPunct/>
      <w:autoSpaceDE/>
      <w:autoSpaceDN/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Тип документа Знак"/>
    <w:link w:val="af1"/>
    <w:locked/>
    <w:rsid w:val="00A27550"/>
    <w:rPr>
      <w:rFonts w:ascii="Arial" w:hAnsi="Arial" w:cs="Arial"/>
      <w:bCs/>
      <w:kern w:val="32"/>
      <w:sz w:val="24"/>
      <w:szCs w:val="24"/>
    </w:rPr>
  </w:style>
  <w:style w:type="paragraph" w:customStyle="1" w:styleId="af1">
    <w:name w:val="Тип документа"/>
    <w:next w:val="a"/>
    <w:link w:val="af0"/>
    <w:autoRedefine/>
    <w:rsid w:val="00A27550"/>
    <w:pPr>
      <w:spacing w:after="0" w:line="240" w:lineRule="auto"/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paragraph" w:styleId="af2">
    <w:name w:val="header"/>
    <w:aliases w:val=" Знак2"/>
    <w:basedOn w:val="a"/>
    <w:link w:val="af3"/>
    <w:uiPriority w:val="99"/>
    <w:unhideWhenUsed/>
    <w:rsid w:val="00A27550"/>
    <w:pPr>
      <w:tabs>
        <w:tab w:val="clear" w:pos="1134"/>
        <w:tab w:val="center" w:pos="4677"/>
        <w:tab w:val="right" w:pos="9355"/>
      </w:tabs>
      <w:kinsoku/>
      <w:overflowPunct/>
      <w:autoSpaceDE/>
      <w:autoSpaceDN/>
      <w:ind w:firstLine="0"/>
      <w:jc w:val="left"/>
    </w:pPr>
    <w:rPr>
      <w:szCs w:val="24"/>
    </w:rPr>
  </w:style>
  <w:style w:type="character" w:customStyle="1" w:styleId="af3">
    <w:name w:val="Верхний колонтитул Знак"/>
    <w:aliases w:val=" Знак2 Знак"/>
    <w:basedOn w:val="a0"/>
    <w:link w:val="af2"/>
    <w:uiPriority w:val="99"/>
    <w:rsid w:val="00A275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275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4">
    <w:name w:val="TOC Heading"/>
    <w:basedOn w:val="1"/>
    <w:next w:val="a"/>
    <w:uiPriority w:val="39"/>
    <w:unhideWhenUsed/>
    <w:qFormat/>
    <w:rsid w:val="00A27550"/>
    <w:pPr>
      <w:tabs>
        <w:tab w:val="clear" w:pos="1134"/>
      </w:tabs>
      <w:kinsoku/>
      <w:overflowPunct/>
      <w:autoSpaceDE/>
      <w:autoSpaceDN/>
      <w:spacing w:line="259" w:lineRule="auto"/>
      <w:ind w:firstLine="0"/>
      <w:jc w:val="left"/>
      <w:outlineLvl w:val="9"/>
    </w:pPr>
  </w:style>
  <w:style w:type="paragraph" w:styleId="12">
    <w:name w:val="toc 1"/>
    <w:basedOn w:val="a"/>
    <w:next w:val="a"/>
    <w:autoRedefine/>
    <w:uiPriority w:val="39"/>
    <w:unhideWhenUsed/>
    <w:rsid w:val="00A27550"/>
    <w:pPr>
      <w:tabs>
        <w:tab w:val="clear" w:pos="1134"/>
      </w:tabs>
      <w:kinsoku/>
      <w:overflowPunct/>
      <w:autoSpaceDE/>
      <w:autoSpaceDN/>
      <w:spacing w:after="100" w:line="259" w:lineRule="auto"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A27550"/>
    <w:pPr>
      <w:tabs>
        <w:tab w:val="clear" w:pos="1134"/>
      </w:tabs>
      <w:kinsoku/>
      <w:overflowPunct/>
      <w:autoSpaceDE/>
      <w:autoSpaceDN/>
      <w:spacing w:after="100" w:line="259" w:lineRule="auto"/>
      <w:ind w:left="220"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1">
    <w:name w:val="toc 3"/>
    <w:basedOn w:val="a"/>
    <w:next w:val="a"/>
    <w:autoRedefine/>
    <w:uiPriority w:val="39"/>
    <w:unhideWhenUsed/>
    <w:rsid w:val="00A27550"/>
    <w:pPr>
      <w:tabs>
        <w:tab w:val="clear" w:pos="1134"/>
      </w:tabs>
      <w:kinsoku/>
      <w:overflowPunct/>
      <w:autoSpaceDE/>
      <w:autoSpaceDN/>
      <w:spacing w:after="100" w:line="259" w:lineRule="auto"/>
      <w:ind w:left="440"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5">
    <w:name w:val="footer"/>
    <w:basedOn w:val="a"/>
    <w:link w:val="af6"/>
    <w:uiPriority w:val="99"/>
    <w:unhideWhenUsed/>
    <w:rsid w:val="00A27550"/>
    <w:pPr>
      <w:tabs>
        <w:tab w:val="clear" w:pos="1134"/>
        <w:tab w:val="center" w:pos="4677"/>
        <w:tab w:val="right" w:pos="9355"/>
      </w:tabs>
      <w:kinsoku/>
      <w:overflowPunct/>
      <w:autoSpaceDE/>
      <w:autoSpaceDN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6">
    <w:name w:val="Нижний колонтитул Знак"/>
    <w:basedOn w:val="a0"/>
    <w:link w:val="af5"/>
    <w:uiPriority w:val="99"/>
    <w:rsid w:val="00A27550"/>
  </w:style>
  <w:style w:type="paragraph" w:styleId="af7">
    <w:name w:val="annotation text"/>
    <w:basedOn w:val="a"/>
    <w:link w:val="af8"/>
    <w:uiPriority w:val="99"/>
    <w:semiHidden/>
    <w:unhideWhenUsed/>
    <w:rsid w:val="00A27550"/>
    <w:pPr>
      <w:tabs>
        <w:tab w:val="clear" w:pos="1134"/>
      </w:tabs>
      <w:kinsoku/>
      <w:overflowPunct/>
      <w:autoSpaceDE/>
      <w:autoSpaceDN/>
      <w:spacing w:after="160"/>
      <w:ind w:firstLine="0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A27550"/>
    <w:rPr>
      <w:sz w:val="20"/>
      <w:szCs w:val="20"/>
    </w:rPr>
  </w:style>
  <w:style w:type="character" w:styleId="af9">
    <w:name w:val="annotation reference"/>
    <w:uiPriority w:val="99"/>
    <w:semiHidden/>
    <w:rsid w:val="00A27550"/>
    <w:rPr>
      <w:sz w:val="16"/>
      <w:szCs w:val="16"/>
    </w:rPr>
  </w:style>
  <w:style w:type="character" w:customStyle="1" w:styleId="81">
    <w:name w:val="Основной текст (8)_"/>
    <w:link w:val="82"/>
    <w:uiPriority w:val="99"/>
    <w:rsid w:val="00A27550"/>
    <w:rPr>
      <w:b/>
      <w:bCs/>
      <w:spacing w:val="-4"/>
      <w:sz w:val="17"/>
      <w:szCs w:val="17"/>
      <w:shd w:val="clear" w:color="auto" w:fill="FFFFFF"/>
    </w:rPr>
  </w:style>
  <w:style w:type="paragraph" w:customStyle="1" w:styleId="82">
    <w:name w:val="Основной текст (8)"/>
    <w:basedOn w:val="a"/>
    <w:link w:val="81"/>
    <w:uiPriority w:val="99"/>
    <w:rsid w:val="00A27550"/>
    <w:pPr>
      <w:widowControl w:val="0"/>
      <w:shd w:val="clear" w:color="auto" w:fill="FFFFFF"/>
      <w:tabs>
        <w:tab w:val="clear" w:pos="1134"/>
      </w:tabs>
      <w:kinsoku/>
      <w:overflowPunct/>
      <w:autoSpaceDE/>
      <w:autoSpaceDN/>
      <w:spacing w:line="230" w:lineRule="exact"/>
      <w:ind w:firstLine="0"/>
    </w:pPr>
    <w:rPr>
      <w:rFonts w:asciiTheme="minorHAnsi" w:eastAsiaTheme="minorHAnsi" w:hAnsiTheme="minorHAnsi" w:cstheme="minorBidi"/>
      <w:b/>
      <w:bCs/>
      <w:spacing w:val="-4"/>
      <w:sz w:val="17"/>
      <w:szCs w:val="17"/>
      <w:lang w:eastAsia="en-US"/>
    </w:rPr>
  </w:style>
  <w:style w:type="paragraph" w:customStyle="1" w:styleId="22">
    <w:name w:val="Подзаголовок 2"/>
    <w:basedOn w:val="a"/>
    <w:autoRedefine/>
    <w:qFormat/>
    <w:rsid w:val="00A27550"/>
    <w:pPr>
      <w:tabs>
        <w:tab w:val="clear" w:pos="1134"/>
      </w:tabs>
      <w:kinsoku/>
      <w:overflowPunct/>
      <w:autoSpaceDE/>
      <w:autoSpaceDN/>
      <w:spacing w:after="120" w:line="276" w:lineRule="auto"/>
      <w:ind w:firstLine="709"/>
    </w:pPr>
    <w:rPr>
      <w:rFonts w:eastAsia="Calibri"/>
      <w:color w:val="000000"/>
      <w:sz w:val="28"/>
      <w:lang w:eastAsia="en-US"/>
    </w:rPr>
  </w:style>
  <w:style w:type="paragraph" w:styleId="afa">
    <w:name w:val="Balloon Text"/>
    <w:aliases w:val=" Знак1"/>
    <w:basedOn w:val="a"/>
    <w:link w:val="afb"/>
    <w:uiPriority w:val="99"/>
    <w:unhideWhenUsed/>
    <w:rsid w:val="00A27550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fb">
    <w:name w:val="Текст выноски Знак"/>
    <w:aliases w:val=" Знак1 Знак"/>
    <w:basedOn w:val="a0"/>
    <w:link w:val="afa"/>
    <w:uiPriority w:val="99"/>
    <w:rsid w:val="00A27550"/>
    <w:rPr>
      <w:rFonts w:ascii="Segoe UI" w:hAnsi="Segoe UI" w:cs="Segoe UI"/>
      <w:sz w:val="18"/>
      <w:szCs w:val="18"/>
    </w:rPr>
  </w:style>
  <w:style w:type="paragraph" w:styleId="afc">
    <w:name w:val="No Spacing"/>
    <w:uiPriority w:val="1"/>
    <w:qFormat/>
    <w:rsid w:val="00A27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d">
    <w:name w:val="Заголовок таблицы"/>
    <w:basedOn w:val="a"/>
    <w:link w:val="afe"/>
    <w:rsid w:val="00A27550"/>
    <w:pPr>
      <w:keepLines/>
      <w:tabs>
        <w:tab w:val="clear" w:pos="1134"/>
      </w:tabs>
      <w:kinsoku/>
      <w:overflowPunct/>
      <w:autoSpaceDE/>
      <w:autoSpaceDN/>
      <w:spacing w:before="120" w:after="120"/>
      <w:ind w:firstLine="0"/>
      <w:jc w:val="center"/>
    </w:pPr>
    <w:rPr>
      <w:rFonts w:ascii="Arial" w:hAnsi="Arial"/>
      <w:b/>
      <w:sz w:val="18"/>
      <w:szCs w:val="24"/>
    </w:rPr>
  </w:style>
  <w:style w:type="character" w:customStyle="1" w:styleId="afe">
    <w:name w:val="Заголовок таблицы Знак"/>
    <w:link w:val="afd"/>
    <w:rsid w:val="00A27550"/>
    <w:rPr>
      <w:rFonts w:ascii="Arial" w:eastAsia="Times New Roman" w:hAnsi="Arial" w:cs="Times New Roman"/>
      <w:b/>
      <w:sz w:val="18"/>
      <w:szCs w:val="24"/>
      <w:lang w:eastAsia="ru-RU"/>
    </w:rPr>
  </w:style>
  <w:style w:type="paragraph" w:customStyle="1" w:styleId="aff">
    <w:name w:val="Текст таблицы"/>
    <w:basedOn w:val="a"/>
    <w:link w:val="aff0"/>
    <w:rsid w:val="00A27550"/>
    <w:pPr>
      <w:keepLines/>
      <w:tabs>
        <w:tab w:val="clear" w:pos="1134"/>
      </w:tabs>
      <w:kinsoku/>
      <w:overflowPunct/>
      <w:autoSpaceDE/>
      <w:autoSpaceDN/>
      <w:spacing w:before="60" w:after="60"/>
      <w:ind w:firstLine="0"/>
      <w:jc w:val="left"/>
    </w:pPr>
    <w:rPr>
      <w:rFonts w:ascii="Arial" w:hAnsi="Arial" w:cs="Arial"/>
      <w:sz w:val="18"/>
      <w:szCs w:val="24"/>
    </w:rPr>
  </w:style>
  <w:style w:type="character" w:customStyle="1" w:styleId="aff0">
    <w:name w:val="Текст таблицы Знак"/>
    <w:link w:val="aff"/>
    <w:rsid w:val="00A27550"/>
    <w:rPr>
      <w:rFonts w:ascii="Arial" w:eastAsia="Times New Roman" w:hAnsi="Arial" w:cs="Arial"/>
      <w:sz w:val="18"/>
      <w:szCs w:val="24"/>
      <w:lang w:eastAsia="ru-RU"/>
    </w:rPr>
  </w:style>
  <w:style w:type="paragraph" w:styleId="aff1">
    <w:name w:val="Normal (Web)"/>
    <w:basedOn w:val="a"/>
    <w:uiPriority w:val="99"/>
    <w:unhideWhenUsed/>
    <w:rsid w:val="00A27550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paragraph" w:styleId="aff2">
    <w:name w:val="endnote text"/>
    <w:basedOn w:val="a"/>
    <w:link w:val="aff3"/>
    <w:uiPriority w:val="99"/>
    <w:unhideWhenUsed/>
    <w:rsid w:val="00A27550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f3">
    <w:name w:val="Текст концевой сноски Знак"/>
    <w:basedOn w:val="a0"/>
    <w:link w:val="aff2"/>
    <w:uiPriority w:val="99"/>
    <w:rsid w:val="00A27550"/>
    <w:rPr>
      <w:sz w:val="20"/>
      <w:szCs w:val="20"/>
    </w:rPr>
  </w:style>
  <w:style w:type="character" w:styleId="aff4">
    <w:name w:val="endnote reference"/>
    <w:basedOn w:val="a0"/>
    <w:uiPriority w:val="99"/>
    <w:semiHidden/>
    <w:unhideWhenUsed/>
    <w:rsid w:val="00A27550"/>
    <w:rPr>
      <w:vertAlign w:val="superscript"/>
    </w:rPr>
  </w:style>
  <w:style w:type="character" w:customStyle="1" w:styleId="extended-textshort">
    <w:name w:val="extended-text__short"/>
    <w:basedOn w:val="a0"/>
    <w:rsid w:val="00A27550"/>
  </w:style>
  <w:style w:type="character" w:styleId="aff5">
    <w:name w:val="Strong"/>
    <w:basedOn w:val="a0"/>
    <w:uiPriority w:val="22"/>
    <w:qFormat/>
    <w:rsid w:val="00A27550"/>
    <w:rPr>
      <w:b/>
      <w:bCs/>
    </w:rPr>
  </w:style>
  <w:style w:type="paragraph" w:customStyle="1" w:styleId="Style1">
    <w:name w:val="Style1"/>
    <w:basedOn w:val="a"/>
    <w:uiPriority w:val="99"/>
    <w:rsid w:val="00A27550"/>
    <w:pPr>
      <w:widowControl w:val="0"/>
      <w:tabs>
        <w:tab w:val="clear" w:pos="1134"/>
      </w:tabs>
      <w:kinsoku/>
      <w:overflowPunct/>
      <w:adjustRightInd w:val="0"/>
      <w:spacing w:line="376" w:lineRule="exact"/>
      <w:ind w:firstLine="701"/>
    </w:pPr>
    <w:rPr>
      <w:szCs w:val="24"/>
    </w:rPr>
  </w:style>
  <w:style w:type="paragraph" w:styleId="aff6">
    <w:name w:val="annotation subject"/>
    <w:basedOn w:val="af7"/>
    <w:next w:val="af7"/>
    <w:link w:val="aff7"/>
    <w:uiPriority w:val="99"/>
    <w:semiHidden/>
    <w:unhideWhenUsed/>
    <w:rsid w:val="00A27550"/>
    <w:rPr>
      <w:b/>
      <w:bCs/>
    </w:rPr>
  </w:style>
  <w:style w:type="character" w:customStyle="1" w:styleId="aff7">
    <w:name w:val="Тема примечания Знак"/>
    <w:basedOn w:val="af8"/>
    <w:link w:val="aff6"/>
    <w:uiPriority w:val="99"/>
    <w:semiHidden/>
    <w:rsid w:val="00A27550"/>
    <w:rPr>
      <w:b/>
      <w:bCs/>
      <w:sz w:val="20"/>
      <w:szCs w:val="20"/>
    </w:rPr>
  </w:style>
  <w:style w:type="character" w:styleId="aff8">
    <w:name w:val="FollowedHyperlink"/>
    <w:basedOn w:val="a0"/>
    <w:uiPriority w:val="99"/>
    <w:semiHidden/>
    <w:unhideWhenUsed/>
    <w:rsid w:val="00A27550"/>
    <w:rPr>
      <w:color w:val="954F72" w:themeColor="followedHyperlink"/>
      <w:u w:val="single"/>
    </w:rPr>
  </w:style>
  <w:style w:type="paragraph" w:customStyle="1" w:styleId="msonormal0">
    <w:name w:val="msonormal"/>
    <w:basedOn w:val="a"/>
    <w:uiPriority w:val="99"/>
    <w:rsid w:val="00A27550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character" w:styleId="aff9">
    <w:name w:val="Placeholder Text"/>
    <w:basedOn w:val="a0"/>
    <w:uiPriority w:val="99"/>
    <w:semiHidden/>
    <w:rsid w:val="00A27550"/>
    <w:rPr>
      <w:color w:val="808080"/>
    </w:rPr>
  </w:style>
  <w:style w:type="character" w:customStyle="1" w:styleId="w">
    <w:name w:val="w"/>
    <w:basedOn w:val="a0"/>
    <w:rsid w:val="00A27550"/>
  </w:style>
  <w:style w:type="numbering" w:customStyle="1" w:styleId="13">
    <w:name w:val="Нет списка1"/>
    <w:next w:val="a2"/>
    <w:uiPriority w:val="99"/>
    <w:semiHidden/>
    <w:unhideWhenUsed/>
    <w:rsid w:val="007159BF"/>
  </w:style>
  <w:style w:type="paragraph" w:styleId="affa">
    <w:name w:val="Title"/>
    <w:basedOn w:val="a"/>
    <w:next w:val="affb"/>
    <w:link w:val="affc"/>
    <w:qFormat/>
    <w:rsid w:val="007159BF"/>
    <w:pPr>
      <w:tabs>
        <w:tab w:val="clear" w:pos="1134"/>
      </w:tabs>
      <w:suppressAutoHyphens/>
      <w:kinsoku/>
      <w:autoSpaceDN/>
      <w:ind w:firstLine="0"/>
      <w:jc w:val="center"/>
    </w:pPr>
    <w:rPr>
      <w:b/>
      <w:sz w:val="26"/>
      <w:szCs w:val="20"/>
      <w:lang w:eastAsia="ar-SA"/>
    </w:rPr>
  </w:style>
  <w:style w:type="character" w:customStyle="1" w:styleId="affc">
    <w:name w:val="Заголовок Знак"/>
    <w:basedOn w:val="a0"/>
    <w:link w:val="affa"/>
    <w:rsid w:val="007159BF"/>
    <w:rPr>
      <w:rFonts w:ascii="Times New Roman" w:eastAsia="Times New Roman" w:hAnsi="Times New Roman" w:cs="Times New Roman"/>
      <w:b/>
      <w:sz w:val="26"/>
      <w:szCs w:val="20"/>
      <w:lang w:eastAsia="ar-SA"/>
    </w:rPr>
  </w:style>
  <w:style w:type="paragraph" w:customStyle="1" w:styleId="210">
    <w:name w:val="Основной текст 21"/>
    <w:basedOn w:val="a"/>
    <w:rsid w:val="007159BF"/>
    <w:pPr>
      <w:tabs>
        <w:tab w:val="clear" w:pos="1134"/>
      </w:tabs>
      <w:suppressAutoHyphens/>
      <w:kinsoku/>
      <w:autoSpaceDN/>
      <w:ind w:firstLine="0"/>
    </w:pPr>
    <w:rPr>
      <w:sz w:val="21"/>
      <w:szCs w:val="20"/>
      <w:lang w:eastAsia="ar-SA"/>
    </w:rPr>
  </w:style>
  <w:style w:type="paragraph" w:customStyle="1" w:styleId="310">
    <w:name w:val="Основной текст 31"/>
    <w:basedOn w:val="a"/>
    <w:rsid w:val="007159BF"/>
    <w:pPr>
      <w:tabs>
        <w:tab w:val="clear" w:pos="1134"/>
        <w:tab w:val="left" w:pos="709"/>
      </w:tabs>
      <w:suppressAutoHyphens/>
      <w:kinsoku/>
      <w:autoSpaceDN/>
      <w:ind w:firstLine="0"/>
      <w:jc w:val="left"/>
    </w:pPr>
    <w:rPr>
      <w:rFonts w:ascii="Arial" w:hAnsi="Arial"/>
      <w:sz w:val="22"/>
      <w:szCs w:val="20"/>
      <w:lang w:eastAsia="ar-SA"/>
    </w:rPr>
  </w:style>
  <w:style w:type="paragraph" w:customStyle="1" w:styleId="311">
    <w:name w:val="Основной текст с отступом 31"/>
    <w:basedOn w:val="a"/>
    <w:rsid w:val="007159BF"/>
    <w:pPr>
      <w:tabs>
        <w:tab w:val="clear" w:pos="1134"/>
      </w:tabs>
      <w:suppressAutoHyphens/>
      <w:kinsoku/>
      <w:autoSpaceDN/>
      <w:ind w:firstLine="709"/>
      <w:jc w:val="left"/>
    </w:pPr>
    <w:rPr>
      <w:rFonts w:ascii="Arial" w:hAnsi="Arial"/>
      <w:sz w:val="20"/>
      <w:szCs w:val="20"/>
      <w:lang w:eastAsia="ar-SA"/>
    </w:rPr>
  </w:style>
  <w:style w:type="paragraph" w:styleId="affb">
    <w:name w:val="Subtitle"/>
    <w:basedOn w:val="a"/>
    <w:link w:val="affd"/>
    <w:qFormat/>
    <w:rsid w:val="007159BF"/>
    <w:pPr>
      <w:tabs>
        <w:tab w:val="clear" w:pos="1134"/>
      </w:tabs>
      <w:kinsoku/>
      <w:overflowPunct/>
      <w:autoSpaceDE/>
      <w:autoSpaceDN/>
      <w:spacing w:after="60"/>
      <w:ind w:firstLine="0"/>
      <w:jc w:val="center"/>
      <w:outlineLvl w:val="1"/>
    </w:pPr>
    <w:rPr>
      <w:rFonts w:ascii="Arial" w:hAnsi="Arial" w:cs="Arial"/>
      <w:szCs w:val="24"/>
    </w:rPr>
  </w:style>
  <w:style w:type="character" w:customStyle="1" w:styleId="affd">
    <w:name w:val="Подзаголовок Знак"/>
    <w:basedOn w:val="a0"/>
    <w:link w:val="affb"/>
    <w:rsid w:val="007159BF"/>
    <w:rPr>
      <w:rFonts w:ascii="Arial" w:eastAsia="Times New Roman" w:hAnsi="Arial" w:cs="Arial"/>
      <w:sz w:val="24"/>
      <w:szCs w:val="24"/>
      <w:lang w:eastAsia="ru-RU"/>
    </w:rPr>
  </w:style>
  <w:style w:type="paragraph" w:styleId="affe">
    <w:name w:val="Body Text Indent"/>
    <w:aliases w:val=" Знак"/>
    <w:basedOn w:val="a"/>
    <w:link w:val="afff"/>
    <w:uiPriority w:val="99"/>
    <w:rsid w:val="007159BF"/>
    <w:pPr>
      <w:tabs>
        <w:tab w:val="clear" w:pos="1134"/>
      </w:tabs>
      <w:kinsoku/>
      <w:overflowPunct/>
      <w:autoSpaceDE/>
      <w:adjustRightInd w:val="0"/>
      <w:spacing w:line="240" w:lineRule="atLeast"/>
      <w:ind w:firstLine="540"/>
    </w:pPr>
    <w:rPr>
      <w:szCs w:val="24"/>
    </w:rPr>
  </w:style>
  <w:style w:type="character" w:customStyle="1" w:styleId="afff">
    <w:name w:val="Основной текст с отступом Знак"/>
    <w:aliases w:val=" Знак Знак"/>
    <w:basedOn w:val="a0"/>
    <w:link w:val="affe"/>
    <w:uiPriority w:val="99"/>
    <w:rsid w:val="007159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0">
    <w:name w:val="page number"/>
    <w:basedOn w:val="a0"/>
    <w:rsid w:val="007159BF"/>
  </w:style>
  <w:style w:type="paragraph" w:styleId="23">
    <w:name w:val="Body Text 2"/>
    <w:basedOn w:val="a"/>
    <w:link w:val="24"/>
    <w:rsid w:val="007159BF"/>
    <w:pPr>
      <w:tabs>
        <w:tab w:val="clear" w:pos="1134"/>
      </w:tabs>
      <w:kinsoku/>
      <w:overflowPunct/>
      <w:autoSpaceDE/>
      <w:autoSpaceDN/>
      <w:spacing w:after="120" w:line="480" w:lineRule="auto"/>
      <w:ind w:firstLine="0"/>
      <w:jc w:val="left"/>
    </w:pPr>
    <w:rPr>
      <w:szCs w:val="24"/>
    </w:rPr>
  </w:style>
  <w:style w:type="character" w:customStyle="1" w:styleId="24">
    <w:name w:val="Основной текст 2 Знак"/>
    <w:basedOn w:val="a0"/>
    <w:link w:val="23"/>
    <w:rsid w:val="007159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Отступ1"/>
    <w:basedOn w:val="afff1"/>
    <w:rsid w:val="007159BF"/>
    <w:pPr>
      <w:spacing w:after="60"/>
      <w:ind w:left="1276" w:hanging="709"/>
    </w:pPr>
    <w:rPr>
      <w:rFonts w:ascii="Times New Roman CYR" w:hAnsi="Times New Roman CYR" w:cs="Times New Roman"/>
      <w:sz w:val="24"/>
    </w:rPr>
  </w:style>
  <w:style w:type="paragraph" w:styleId="afff1">
    <w:name w:val="Plain Text"/>
    <w:aliases w:val=" Знак3"/>
    <w:basedOn w:val="a"/>
    <w:link w:val="afff2"/>
    <w:rsid w:val="007159BF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afff2">
    <w:name w:val="Текст Знак"/>
    <w:aliases w:val=" Знак3 Знак"/>
    <w:basedOn w:val="a0"/>
    <w:link w:val="afff1"/>
    <w:rsid w:val="007159B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5">
    <w:name w:val="Знак1 Знак Знак"/>
    <w:basedOn w:val="a"/>
    <w:semiHidden/>
    <w:rsid w:val="007159BF"/>
    <w:pPr>
      <w:tabs>
        <w:tab w:val="clear" w:pos="1134"/>
      </w:tabs>
      <w:kinsoku/>
      <w:overflowPunct/>
      <w:autoSpaceDE/>
      <w:autoSpaceDN/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GB" w:eastAsia="en-US"/>
    </w:rPr>
  </w:style>
  <w:style w:type="paragraph" w:styleId="afff3">
    <w:name w:val="Revision"/>
    <w:hidden/>
    <w:uiPriority w:val="99"/>
    <w:semiHidden/>
    <w:rsid w:val="00715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3">
    <w:name w:val="Пункт-3 подзаголовок"/>
    <w:basedOn w:val="a"/>
    <w:rsid w:val="007159BF"/>
    <w:pPr>
      <w:keepNext/>
      <w:numPr>
        <w:ilvl w:val="2"/>
      </w:numPr>
      <w:tabs>
        <w:tab w:val="clear" w:pos="1134"/>
        <w:tab w:val="left" w:pos="1701"/>
        <w:tab w:val="num" w:pos="1843"/>
      </w:tabs>
      <w:spacing w:before="360" w:after="120" w:line="288" w:lineRule="auto"/>
      <w:ind w:left="142" w:firstLine="567"/>
      <w:outlineLvl w:val="2"/>
    </w:pPr>
    <w:rPr>
      <w:b/>
      <w:sz w:val="28"/>
    </w:rPr>
  </w:style>
  <w:style w:type="table" w:customStyle="1" w:styleId="TableGrid">
    <w:name w:val="TableGrid"/>
    <w:rsid w:val="007159B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">
    <w:name w:val="Абзац списка Знак"/>
    <w:link w:val="ae"/>
    <w:uiPriority w:val="34"/>
    <w:locked/>
    <w:rsid w:val="007159BF"/>
  </w:style>
  <w:style w:type="paragraph" w:customStyle="1" w:styleId="1-">
    <w:name w:val="Контракты 1 - Номер"/>
    <w:qFormat/>
    <w:rsid w:val="007159BF"/>
    <w:pPr>
      <w:keepNext/>
      <w:numPr>
        <w:numId w:val="12"/>
      </w:numPr>
      <w:spacing w:before="480" w:after="120" w:line="240" w:lineRule="auto"/>
      <w:jc w:val="center"/>
    </w:pPr>
    <w:rPr>
      <w:rFonts w:ascii="Times New Roman" w:eastAsia="Calibri" w:hAnsi="Times New Roman" w:cs="Times New Roman"/>
      <w:b/>
      <w:bCs/>
      <w:caps/>
      <w:sz w:val="24"/>
      <w:szCs w:val="24"/>
    </w:rPr>
  </w:style>
  <w:style w:type="paragraph" w:customStyle="1" w:styleId="2-">
    <w:name w:val="Контракты 2 - Номер"/>
    <w:qFormat/>
    <w:rsid w:val="007159BF"/>
    <w:pPr>
      <w:numPr>
        <w:ilvl w:val="1"/>
        <w:numId w:val="12"/>
      </w:numPr>
      <w:spacing w:before="120" w:after="120" w:line="240" w:lineRule="auto"/>
      <w:jc w:val="both"/>
    </w:pPr>
    <w:rPr>
      <w:rFonts w:ascii="Times New Roman" w:eastAsia="Calibri" w:hAnsi="Times New Roman" w:cs="Times New Roman"/>
      <w:bCs/>
      <w:sz w:val="24"/>
      <w:szCs w:val="24"/>
    </w:rPr>
  </w:style>
  <w:style w:type="paragraph" w:customStyle="1" w:styleId="2-0">
    <w:name w:val="Контракты 2 - Список"/>
    <w:qFormat/>
    <w:rsid w:val="007159BF"/>
    <w:pPr>
      <w:numPr>
        <w:ilvl w:val="5"/>
        <w:numId w:val="12"/>
      </w:numPr>
      <w:spacing w:before="120" w:after="120" w:line="240" w:lineRule="auto"/>
      <w:contextualSpacing/>
      <w:jc w:val="both"/>
    </w:pPr>
    <w:rPr>
      <w:rFonts w:ascii="Times New Roman" w:eastAsia="Calibri" w:hAnsi="Times New Roman" w:cs="Times New Roman"/>
      <w:sz w:val="24"/>
    </w:rPr>
  </w:style>
  <w:style w:type="paragraph" w:customStyle="1" w:styleId="3-">
    <w:name w:val="Контракты 3 - Номер"/>
    <w:qFormat/>
    <w:rsid w:val="007159BF"/>
    <w:pPr>
      <w:numPr>
        <w:ilvl w:val="2"/>
        <w:numId w:val="12"/>
      </w:numPr>
      <w:spacing w:before="120" w:after="120" w:line="240" w:lineRule="auto"/>
      <w:jc w:val="both"/>
    </w:pPr>
    <w:rPr>
      <w:rFonts w:ascii="Times New Roman" w:eastAsia="Calibri" w:hAnsi="Times New Roman" w:cs="Times New Roman"/>
      <w:bCs/>
      <w:sz w:val="24"/>
      <w:szCs w:val="24"/>
    </w:rPr>
  </w:style>
  <w:style w:type="paragraph" w:customStyle="1" w:styleId="3-0">
    <w:name w:val="Контракты 3 - Список"/>
    <w:qFormat/>
    <w:rsid w:val="007159BF"/>
    <w:pPr>
      <w:numPr>
        <w:ilvl w:val="6"/>
        <w:numId w:val="12"/>
      </w:numPr>
      <w:spacing w:before="120" w:after="120" w:line="240" w:lineRule="auto"/>
      <w:contextualSpacing/>
      <w:jc w:val="both"/>
    </w:pPr>
    <w:rPr>
      <w:rFonts w:ascii="Times New Roman" w:eastAsia="Calibri" w:hAnsi="Times New Roman" w:cs="Times New Roman"/>
      <w:sz w:val="24"/>
    </w:rPr>
  </w:style>
  <w:style w:type="paragraph" w:customStyle="1" w:styleId="4-">
    <w:name w:val="Контракты 4 - Номер"/>
    <w:qFormat/>
    <w:rsid w:val="007159BF"/>
    <w:pPr>
      <w:numPr>
        <w:ilvl w:val="3"/>
        <w:numId w:val="12"/>
      </w:numPr>
      <w:spacing w:before="120" w:after="120" w:line="240" w:lineRule="auto"/>
      <w:jc w:val="both"/>
    </w:pPr>
    <w:rPr>
      <w:rFonts w:ascii="Times New Roman" w:eastAsia="Calibri" w:hAnsi="Times New Roman" w:cs="Times New Roman"/>
      <w:bCs/>
      <w:sz w:val="24"/>
      <w:szCs w:val="24"/>
    </w:rPr>
  </w:style>
  <w:style w:type="paragraph" w:customStyle="1" w:styleId="4-0">
    <w:name w:val="Контракты 4 - Список"/>
    <w:qFormat/>
    <w:rsid w:val="007159BF"/>
    <w:pPr>
      <w:numPr>
        <w:ilvl w:val="7"/>
        <w:numId w:val="12"/>
      </w:numPr>
      <w:spacing w:before="120" w:after="120" w:line="240" w:lineRule="auto"/>
      <w:contextualSpacing/>
      <w:jc w:val="both"/>
    </w:pPr>
    <w:rPr>
      <w:rFonts w:ascii="Times New Roman" w:eastAsia="Calibri" w:hAnsi="Times New Roman" w:cs="Times New Roman"/>
      <w:sz w:val="24"/>
    </w:rPr>
  </w:style>
  <w:style w:type="numbering" w:customStyle="1" w:styleId="111">
    <w:name w:val="Нет списка11"/>
    <w:next w:val="a2"/>
    <w:uiPriority w:val="99"/>
    <w:semiHidden/>
    <w:unhideWhenUsed/>
    <w:rsid w:val="007159BF"/>
  </w:style>
  <w:style w:type="table" w:customStyle="1" w:styleId="25">
    <w:name w:val="Сетка таблицы2"/>
    <w:basedOn w:val="a1"/>
    <w:next w:val="a6"/>
    <w:uiPriority w:val="39"/>
    <w:rsid w:val="007159B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6"/>
    <w:uiPriority w:val="39"/>
    <w:rsid w:val="007159B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">
    <w:name w:val="Нет списка2"/>
    <w:next w:val="a2"/>
    <w:uiPriority w:val="99"/>
    <w:semiHidden/>
    <w:unhideWhenUsed/>
    <w:rsid w:val="007159BF"/>
  </w:style>
  <w:style w:type="table" w:customStyle="1" w:styleId="1110">
    <w:name w:val="Сетка таблицы111"/>
    <w:basedOn w:val="a1"/>
    <w:next w:val="a6"/>
    <w:uiPriority w:val="39"/>
    <w:rsid w:val="007159B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">
    <w:name w:val="Нет списка3"/>
    <w:next w:val="a2"/>
    <w:uiPriority w:val="99"/>
    <w:semiHidden/>
    <w:unhideWhenUsed/>
    <w:rsid w:val="007159BF"/>
  </w:style>
  <w:style w:type="table" w:customStyle="1" w:styleId="33">
    <w:name w:val="Сетка таблицы3"/>
    <w:basedOn w:val="a1"/>
    <w:next w:val="a6"/>
    <w:uiPriority w:val="39"/>
    <w:rsid w:val="007159B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9">
    <w:name w:val="Font Style19"/>
    <w:uiPriority w:val="99"/>
    <w:rsid w:val="007159BF"/>
    <w:rPr>
      <w:rFonts w:ascii="Times New Roman" w:hAnsi="Times New Roman" w:cs="Times New Roman"/>
      <w:sz w:val="20"/>
      <w:szCs w:val="20"/>
    </w:rPr>
  </w:style>
  <w:style w:type="table" w:customStyle="1" w:styleId="41">
    <w:name w:val="Сетка таблицы4"/>
    <w:basedOn w:val="a1"/>
    <w:next w:val="a6"/>
    <w:uiPriority w:val="39"/>
    <w:rsid w:val="007159B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ABRIKAN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3528</Words>
  <Characters>20110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OOO "ССК "Звезда"</Company>
  <LinksUpToDate>false</LinksUpToDate>
  <CharactersWithSpaces>23591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Гаевая Татьяна Андреевна</dc:creator>
  <cp:keywords/>
  <dc:description/>
  <cp:lastModifiedBy>Фалинская Ирина Николаевна</cp:lastModifiedBy>
  <cp:revision>3</cp:revision>
  <cp:lastPrinted>2019-09-23T03:10:00Z</cp:lastPrinted>
  <dcterms:created xsi:type="dcterms:W3CDTF">2019-10-08T01:43:00Z</dcterms:created>
  <dcterms:modified xsi:type="dcterms:W3CDTF">2019-10-16T04:29:00Z</dcterms:modified>
</cp:coreProperties>
</file>