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19" w:rsidRPr="00A64319" w:rsidRDefault="00A64319" w:rsidP="00A6431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A64319" w:rsidRPr="00A64319" w:rsidRDefault="00A64319" w:rsidP="00A6431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Генеральный директор</w:t>
      </w:r>
    </w:p>
    <w:p w:rsidR="00A64319" w:rsidRPr="00A64319" w:rsidRDefault="00A64319" w:rsidP="00A6431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64319" w:rsidRPr="00A64319" w:rsidRDefault="00A64319" w:rsidP="00A6431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______________________</w:t>
      </w:r>
    </w:p>
    <w:p w:rsidR="00A64319" w:rsidRPr="00A64319" w:rsidRDefault="00A64319" w:rsidP="00A6431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«___»____________2016 г.</w:t>
      </w:r>
    </w:p>
    <w:p w:rsidR="00A64319" w:rsidRPr="00A64319" w:rsidRDefault="00A64319" w:rsidP="00A6431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64319" w:rsidRPr="00A64319" w:rsidRDefault="00A64319" w:rsidP="00A643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64319" w:rsidRPr="00A64319" w:rsidRDefault="00A64319" w:rsidP="00A643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64319" w:rsidRPr="00A64319" w:rsidRDefault="00A64319" w:rsidP="00A643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64319" w:rsidRPr="00A64319" w:rsidRDefault="00A64319" w:rsidP="00A643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64319" w:rsidRPr="00A64319" w:rsidRDefault="00A64319" w:rsidP="00A643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64319" w:rsidRPr="00A64319" w:rsidRDefault="00A64319" w:rsidP="00A643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64319" w:rsidRPr="00A64319" w:rsidRDefault="00A64319" w:rsidP="00A64319">
      <w:pPr>
        <w:spacing w:after="0" w:line="240" w:lineRule="auto"/>
        <w:ind w:right="-5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Документация </w:t>
      </w:r>
    </w:p>
    <w:p w:rsidR="00A64319" w:rsidRPr="00A64319" w:rsidRDefault="00A64319" w:rsidP="00A64319">
      <w:pPr>
        <w:spacing w:after="0" w:line="240" w:lineRule="auto"/>
        <w:ind w:right="-5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запрос предложений (в форме ПДО)</w:t>
      </w:r>
    </w:p>
    <w:p w:rsidR="00A64319" w:rsidRPr="00A64319" w:rsidRDefault="00A64319" w:rsidP="00A64319">
      <w:pPr>
        <w:spacing w:after="0" w:line="240" w:lineRule="auto"/>
        <w:ind w:right="-5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электронной форме  на поставку товаров, выполнение работ, оказание услуг</w:t>
      </w:r>
    </w:p>
    <w:p w:rsidR="00A64319" w:rsidRPr="00E16D4D" w:rsidRDefault="00A64319" w:rsidP="00A64319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Техническое обслуживание автомобилей марки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Toyota</w:t>
      </w:r>
    </w:p>
    <w:p w:rsidR="00A64319" w:rsidRPr="00A64319" w:rsidRDefault="00A64319" w:rsidP="00A64319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4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нужд  </w:t>
      </w:r>
      <w:r w:rsidRPr="00A64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Акционерного Общества </w:t>
      </w:r>
    </w:p>
    <w:p w:rsidR="00A64319" w:rsidRPr="00A64319" w:rsidRDefault="00A64319" w:rsidP="00A64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«Московский машиностроительный завод "Вперед"</w:t>
      </w:r>
      <w:r w:rsidRPr="00A643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4319" w:rsidRPr="00A64319" w:rsidRDefault="00A64319" w:rsidP="00A643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64319" w:rsidRPr="00A64319" w:rsidRDefault="00A64319" w:rsidP="00A643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(регистрационный номер №134</w:t>
      </w:r>
      <w:r w:rsidRPr="00E16D4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Pr="00A6431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A64319" w:rsidRPr="00A64319" w:rsidRDefault="00A64319" w:rsidP="00A643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64319" w:rsidRPr="00A64319" w:rsidRDefault="00A64319" w:rsidP="00A643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64319" w:rsidRPr="00A64319" w:rsidRDefault="00A64319" w:rsidP="00A64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4319" w:rsidRPr="00A64319" w:rsidRDefault="00A64319" w:rsidP="00A64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4319" w:rsidRPr="00A64319" w:rsidRDefault="00A64319" w:rsidP="00A64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4319" w:rsidRPr="00A64319" w:rsidRDefault="00A64319" w:rsidP="00A64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4319" w:rsidRPr="00A64319" w:rsidRDefault="00A64319" w:rsidP="00A64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4319" w:rsidRPr="00A64319" w:rsidRDefault="00A64319" w:rsidP="00A64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4319" w:rsidRPr="00A64319" w:rsidRDefault="00A64319" w:rsidP="00A64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4319" w:rsidRPr="00A64319" w:rsidRDefault="00A64319" w:rsidP="00A64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4319" w:rsidRPr="00A64319" w:rsidRDefault="00A64319" w:rsidP="00A64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4319" w:rsidRPr="00A64319" w:rsidRDefault="00A64319" w:rsidP="00A64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4319" w:rsidRPr="00A64319" w:rsidRDefault="00A64319" w:rsidP="00A64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4319" w:rsidRPr="00A64319" w:rsidRDefault="00A64319" w:rsidP="00A64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4319" w:rsidRPr="00A64319" w:rsidRDefault="00A64319" w:rsidP="00A64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4319" w:rsidRPr="00A64319" w:rsidRDefault="00A64319" w:rsidP="00A64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4319" w:rsidRPr="00A64319" w:rsidRDefault="00A64319" w:rsidP="00A64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4319" w:rsidRPr="00A64319" w:rsidRDefault="00A64319" w:rsidP="00A64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4319" w:rsidRPr="00A64319" w:rsidRDefault="00A64319" w:rsidP="00A64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4319" w:rsidRPr="00A64319" w:rsidRDefault="00A64319" w:rsidP="00A64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4319" w:rsidRPr="00A64319" w:rsidRDefault="00A64319" w:rsidP="00A64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4319" w:rsidRPr="00A64319" w:rsidRDefault="00A64319" w:rsidP="00A64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4319" w:rsidRPr="00A64319" w:rsidRDefault="00A64319" w:rsidP="00A64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4319" w:rsidRPr="00A64319" w:rsidRDefault="00A64319" w:rsidP="00A64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4319" w:rsidRPr="00A64319" w:rsidRDefault="00A64319" w:rsidP="00A64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4319" w:rsidRPr="00A64319" w:rsidRDefault="00A64319" w:rsidP="00A64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4319" w:rsidRPr="00A64319" w:rsidRDefault="00A64319" w:rsidP="00A64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4319" w:rsidRPr="00A64319" w:rsidRDefault="00A64319" w:rsidP="00A64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4319" w:rsidRPr="00A64319" w:rsidRDefault="00A64319" w:rsidP="00A64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4319" w:rsidRPr="00A64319" w:rsidRDefault="00A64319" w:rsidP="00A64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4319" w:rsidRPr="00A64319" w:rsidRDefault="00A64319" w:rsidP="00A64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4319" w:rsidRPr="00A64319" w:rsidRDefault="00A64319" w:rsidP="00A64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4319" w:rsidRPr="00A64319" w:rsidRDefault="00A64319" w:rsidP="00A643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г. Москва</w:t>
      </w:r>
    </w:p>
    <w:p w:rsidR="00A64319" w:rsidRPr="00A64319" w:rsidRDefault="00A64319" w:rsidP="00A64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4319" w:rsidRPr="00A64319" w:rsidRDefault="00A64319" w:rsidP="00A6431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1.ТЕРМИНЫ И ОПРЕДЕЛЕНИЯ.</w:t>
      </w:r>
    </w:p>
    <w:p w:rsidR="00A64319" w:rsidRPr="00A64319" w:rsidRDefault="00A64319" w:rsidP="00A643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Заказчик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юридическое лицо, в интересах которого осуществляется закупка </w:t>
      </w:r>
      <w:proofErr w:type="gramStart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A643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A643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кционерное Общ</w:t>
      </w:r>
      <w:r w:rsidRPr="00A643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Pr="00A643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ство  «Московский машиностроительный завод "Вперед"</w:t>
      </w:r>
      <w:r w:rsidRPr="00A6431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64319" w:rsidRPr="00A64319" w:rsidRDefault="00A64319" w:rsidP="00A643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Закупочная комиссия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коллегиальный орган, сформированный заказчиком для организации и пр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ведения запроса предложений в форме ПДО, в компетенции которого находится принятие решения о допуске участников к участию в запросе предложений, рассмотрение заявок на участие в запросе предложений, определение победителя запроса предложений, а также совершение иных действий, предусмотренных настоящей документацией (далее – Комиссия).</w:t>
      </w:r>
    </w:p>
    <w:p w:rsidR="00A64319" w:rsidRPr="00A64319" w:rsidRDefault="00A64319" w:rsidP="00A64319">
      <w:pPr>
        <w:tabs>
          <w:tab w:val="left" w:pos="1560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Официальный сайт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hyperlink r:id="rId8" w:history="1">
        <w:r w:rsidRPr="00A6431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A6431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6431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zakupki</w:t>
        </w:r>
        <w:proofErr w:type="spellEnd"/>
        <w:r w:rsidRPr="00A6431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6431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A6431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6431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A64319" w:rsidRPr="00A64319" w:rsidRDefault="00A64319" w:rsidP="00A643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Сайт Заказчика - 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http://www.mmz-vpered.ru/</w:t>
      </w:r>
    </w:p>
    <w:p w:rsidR="00A64319" w:rsidRPr="00A64319" w:rsidRDefault="00A64319" w:rsidP="00A643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Электронная торговая площадка (ЭТП) 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– программно-аппаратный комплекс, обеспечивающий пр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ведение процедур закупки в электронной форме с использованием сети «Интернет», размещенный на </w:t>
      </w:r>
      <w:hyperlink r:id="rId9" w:history="1">
        <w:r w:rsidRPr="00A6431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A6431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6431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fabrikant</w:t>
        </w:r>
        <w:proofErr w:type="spellEnd"/>
        <w:r w:rsidRPr="00A6431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6431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64319" w:rsidRPr="00A64319" w:rsidRDefault="00A64319" w:rsidP="00A643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Электронный документ 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– документ, подписанный электронной цифровой подписью.</w:t>
      </w:r>
    </w:p>
    <w:p w:rsidR="00A64319" w:rsidRPr="00A64319" w:rsidRDefault="00A64319" w:rsidP="00A643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Документ 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документ, в котором информация представлена в электронно-цифровой форме (документ, изготовленный на компьютере или в виде </w:t>
      </w:r>
      <w:proofErr w:type="gramStart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скан-копии</w:t>
      </w:r>
      <w:proofErr w:type="gramEnd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A64319" w:rsidRPr="00A64319" w:rsidRDefault="00A64319" w:rsidP="00A643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Документация процедуры закупки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утвержденная в установленном порядке документация, соде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жащая сведения о составе товаров, право на заключение </w:t>
      </w:r>
      <w:proofErr w:type="gramStart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договора</w:t>
      </w:r>
      <w:proofErr w:type="gramEnd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поставку  которых является предметом запроса предложений, об условиях участия и правилах проведения запроса предложений, правилах подготовки, оформления и подачи предложения участником, правилах выбора победителя, а также об условиях заключаемого по результатам запроса предложений договора. Документация по проведению запроса предложений (далее также – документация) размещается на официальном сайте одновременно с размещением извещения о проведении запроса предложений.</w:t>
      </w:r>
    </w:p>
    <w:p w:rsidR="00A64319" w:rsidRPr="00A64319" w:rsidRDefault="00A64319" w:rsidP="00A643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Заявка на участие в запросе предложений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комплект документов, содержащий письменное пре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ложение участника запроса предложений, направленное заказчику в порядке, установленном докуме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тацией по проведению запроса предложений.</w:t>
      </w:r>
    </w:p>
    <w:p w:rsidR="00A64319" w:rsidRPr="00A64319" w:rsidRDefault="00A64319" w:rsidP="00A64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643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Участник запроса предложений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исполнитель или несколько исполнителей, выступающих на ст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роне одного исполнителя в рамках участия в запросе предложений, независимо от организационно-правовой формы, формы собственности, места нахождения и места происхождения капитала, офиц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ально запросивший документацию по запросу предложений или запросивший разъяснения докуме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тации по запросу предложений в срок до истечения срока подачи заявок на участие в запросе предл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жений, либо своевременно подавший заявку на</w:t>
      </w:r>
      <w:proofErr w:type="gramEnd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участие в запросе предложений в отношении какого-либо лота. </w:t>
      </w:r>
    </w:p>
    <w:p w:rsidR="00A64319" w:rsidRPr="00A64319" w:rsidRDefault="00A64319" w:rsidP="00A643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Лот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отдельный предмет закупки, в отношении которого в извещении о проведении запроса предл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жений, в документации по проведению запроса предложений отдельно указываются предмет, состав товаров, сроки и иные условия. Участник запроса предложений подает предложение в отношении определенного лота. Комиссия рассматривает, оценивает и определяет победителя запроса предлож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ний в отношении определенного лота. В отношении каждого лота заключается отдельный договор. Заказчик вправе проводить закупочные процедуры в отношении каждой хозяйственной операции или объединять технологически и функционально связанные товары  в один лот. </w:t>
      </w:r>
    </w:p>
    <w:p w:rsidR="00A64319" w:rsidRPr="00A64319" w:rsidRDefault="00A64319" w:rsidP="00A643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Начальная (максимальная) цена договора 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– предельно допустимая цена договора, указанная зака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чиком в разделе 5 «Информационная карта».</w:t>
      </w:r>
      <w:bookmarkStart w:id="0" w:name="_Toc305665967"/>
    </w:p>
    <w:p w:rsidR="00A64319" w:rsidRPr="00A64319" w:rsidRDefault="00A64319" w:rsidP="00A643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Начало срока, определенного периодом времени. 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Течение срока, определенного периодом времени, начинается на следующий день после календарной даты или наступления события.</w:t>
      </w:r>
    </w:p>
    <w:p w:rsidR="00A64319" w:rsidRPr="00A64319" w:rsidRDefault="00A64319" w:rsidP="00A643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4319" w:rsidRPr="00A64319" w:rsidRDefault="00A64319" w:rsidP="00A643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64319" w:rsidRPr="00A64319" w:rsidRDefault="00A64319" w:rsidP="00A643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ОБЩИЕ ПОЛОЖЕНИЯ</w:t>
      </w:r>
      <w:bookmarkEnd w:id="0"/>
      <w:r w:rsidRPr="00A643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A64319" w:rsidRPr="00A64319" w:rsidRDefault="00A64319" w:rsidP="00A643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64319" w:rsidRPr="00A64319" w:rsidRDefault="00A64319" w:rsidP="00A64319">
      <w:pPr>
        <w:keepNext/>
        <w:numPr>
          <w:ilvl w:val="1"/>
          <w:numId w:val="1"/>
        </w:numPr>
        <w:spacing w:after="0" w:line="240" w:lineRule="auto"/>
        <w:ind w:firstLine="49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6431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Форма процедуры закупки, предмет запроса предложений.</w:t>
      </w:r>
    </w:p>
    <w:p w:rsidR="00A64319" w:rsidRPr="00A64319" w:rsidRDefault="00A64319" w:rsidP="00A64319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Ref126000848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 закупочной процедуры: открытый </w:t>
      </w:r>
      <w:bookmarkEnd w:id="1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запрос предложений в форме ПДО в электронной форме (далее по тексту - ПДО).</w:t>
      </w:r>
    </w:p>
    <w:p w:rsidR="00A64319" w:rsidRPr="00A64319" w:rsidRDefault="00A64319" w:rsidP="00A64319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Наименование, количество, объем и характеристики поставляемых по договору товаров, работ, услуг указаны в разделе 5 «Информационная карта».</w:t>
      </w:r>
    </w:p>
    <w:p w:rsidR="00A64319" w:rsidRPr="00A64319" w:rsidRDefault="00A64319" w:rsidP="00A64319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Предметом настоящего ПДО является право на заключение договора на поставку товаров, в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полнение работ, оказания услуг согласно разделу 5 «Информационная карта». Состав и объем товара, сроки поставки товара, выполнение работ, оказания услуг, количество лотов, указаны в  разделе 5 «Информационная карта».</w:t>
      </w:r>
    </w:p>
    <w:p w:rsidR="00A64319" w:rsidRPr="00A64319" w:rsidRDefault="00A64319" w:rsidP="00A64319">
      <w:pPr>
        <w:keepNext/>
        <w:numPr>
          <w:ilvl w:val="1"/>
          <w:numId w:val="1"/>
        </w:numPr>
        <w:spacing w:after="0" w:line="240" w:lineRule="auto"/>
        <w:ind w:firstLine="34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6431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Особые положения в связи с проведением ПДО через ЭТП.</w:t>
      </w:r>
    </w:p>
    <w:p w:rsidR="00A64319" w:rsidRPr="00A64319" w:rsidRDefault="00A64319" w:rsidP="00A64319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_Toc55285336"/>
      <w:bookmarkStart w:id="3" w:name="_Toc55305370"/>
      <w:bookmarkStart w:id="4" w:name="_Ref55313246"/>
      <w:bookmarkStart w:id="5" w:name="_Ref56231140"/>
      <w:bookmarkStart w:id="6" w:name="_Ref56231144"/>
      <w:bookmarkStart w:id="7" w:name="_Toc57314617"/>
      <w:bookmarkStart w:id="8" w:name="_Toc69728943"/>
      <w:bookmarkStart w:id="9" w:name="_Toc98251655"/>
      <w:bookmarkStart w:id="10" w:name="_Toc255999689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 размещения заказа должен в срок, указанный в   разделе 5 «Информационная карта», подать заявку на участие в запросе предложений в электронно-цифровой форме через ЭТП в порядке, предусмотренном правилами работы на торговом портале и регламентом работы да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ной ЭТП.</w:t>
      </w:r>
    </w:p>
    <w:p w:rsidR="00A64319" w:rsidRPr="00A64319" w:rsidRDefault="00A64319" w:rsidP="00A64319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регистрации участника размещения заказа на ЭТП, аккредитация участника размещ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ния заказа на данной ЭТП, правила проведения процедуры ПДО (в том числе подачи заявки) через данную ЭТП определяются правилами работы торгового портала, регламентом работы и инструкциями данной ЭТП.</w:t>
      </w:r>
      <w:proofErr w:type="gramEnd"/>
    </w:p>
    <w:p w:rsidR="00A64319" w:rsidRPr="00A64319" w:rsidRDefault="00A64319" w:rsidP="00A64319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Правовой статус процедур и документов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A643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A64319" w:rsidRPr="00A64319" w:rsidRDefault="00A64319" w:rsidP="00A64319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Процедура ПДО не является торгами, ее проведение не регулируется статьями 447-449 части первой Гражданского кодекса Российской Федерации. Процедура ПДО также не является пу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личным конкурсом и не регулируется статьями 1057-1061 части второй Гражданского кодекса Российской Федерации. Таким образом, данная процедура ПДО не накладывает на заказчика соответствующего объема гражданско-правовых обязательств, в том числе по обязательному заключению договора с победителем ПДО или иным его участником.</w:t>
      </w:r>
    </w:p>
    <w:p w:rsidR="00A64319" w:rsidRPr="00A64319" w:rsidRDefault="00A64319" w:rsidP="00A64319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Размещенное на официальном сайте извещение о проведении ПДО вместе с настоящей док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ментацией, являющейся его неотъемлемым приложением, являются приглашением делать оферты и должны рассматриваться участниками  запроса  предложений в соответствии с этим.</w:t>
      </w:r>
    </w:p>
    <w:p w:rsidR="00A64319" w:rsidRPr="00A64319" w:rsidRDefault="00A64319" w:rsidP="00A64319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Заявка на участие в запросе предложений имеет правовой статус оферты и будет рассматр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ваться заказчиком в соответствии с этим.</w:t>
      </w:r>
    </w:p>
    <w:p w:rsidR="00A64319" w:rsidRPr="00A64319" w:rsidRDefault="00A64319" w:rsidP="00A64319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Заключенный по результатам ПДО договор фиксирует все достигнутые сторонами договоре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ности.</w:t>
      </w:r>
    </w:p>
    <w:p w:rsidR="00A64319" w:rsidRPr="00A64319" w:rsidRDefault="00A64319" w:rsidP="00A64319">
      <w:pPr>
        <w:keepNext/>
        <w:numPr>
          <w:ilvl w:val="1"/>
          <w:numId w:val="1"/>
        </w:numPr>
        <w:spacing w:after="0" w:line="240" w:lineRule="auto"/>
        <w:ind w:firstLine="49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6431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Затраты на участие в запросе предложений.</w:t>
      </w:r>
    </w:p>
    <w:p w:rsidR="00A64319" w:rsidRPr="00A64319" w:rsidRDefault="00A64319" w:rsidP="00A64319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 ПДО несет все расходы, связанные с участием в запросе предложений, в том числе с подготовкой и предоставлением заявки, иной документации, с регистрацией и аккредитацией на ЭТП, а заказчик не имеет обязательств по этим расходам независимо от итогов ПДО, а также оснований его завершения.</w:t>
      </w:r>
    </w:p>
    <w:p w:rsidR="00A64319" w:rsidRPr="00A64319" w:rsidRDefault="00A64319" w:rsidP="00A64319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Участники ПДО не вправе требовать возмещения убытков, понесенных ими в ходе подготовки к запросу предложений и проведения ПДО. </w:t>
      </w:r>
    </w:p>
    <w:p w:rsidR="00A64319" w:rsidRPr="00A64319" w:rsidRDefault="00A64319" w:rsidP="00A6431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2.4.      Отказ от проведения ПДО.</w:t>
      </w:r>
    </w:p>
    <w:p w:rsidR="00A64319" w:rsidRPr="00A64319" w:rsidRDefault="00A64319" w:rsidP="00A64319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64319">
        <w:rPr>
          <w:rFonts w:ascii="Times New Roman" w:eastAsia="Calibri" w:hAnsi="Times New Roman" w:cs="Times New Roman"/>
          <w:sz w:val="24"/>
          <w:szCs w:val="24"/>
        </w:rPr>
        <w:t xml:space="preserve">2.4.1.  Заказчик, разместивший на официальном сайте и ЭТП извещение о проведении ПДО, вправе отказаться от его проведения </w:t>
      </w:r>
      <w:r w:rsidRPr="00A64319">
        <w:rPr>
          <w:rFonts w:ascii="Times New Roman" w:eastAsia="Calibri" w:hAnsi="Times New Roman" w:cs="Times New Roman"/>
          <w:snapToGrid w:val="0"/>
          <w:sz w:val="24"/>
          <w:szCs w:val="24"/>
        </w:rPr>
        <w:t>на любом из этапов  не неся при этом ответственности перед участник</w:t>
      </w:r>
      <w:r w:rsidRPr="00A64319">
        <w:rPr>
          <w:rFonts w:ascii="Times New Roman" w:eastAsia="Calibri" w:hAnsi="Times New Roman" w:cs="Times New Roman"/>
          <w:snapToGrid w:val="0"/>
          <w:sz w:val="24"/>
          <w:szCs w:val="24"/>
        </w:rPr>
        <w:t>а</w:t>
      </w:r>
      <w:r w:rsidRPr="00A64319">
        <w:rPr>
          <w:rFonts w:ascii="Times New Roman" w:eastAsia="Calibri" w:hAnsi="Times New Roman" w:cs="Times New Roman"/>
          <w:snapToGrid w:val="0"/>
          <w:sz w:val="24"/>
          <w:szCs w:val="24"/>
        </w:rPr>
        <w:t>ми ПДО, участниками или третьими лицами за убытки, которые могут возникнуть в</w:t>
      </w:r>
      <w:r w:rsidRPr="00A64319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 </w:t>
      </w:r>
      <w:r w:rsidRPr="00A64319">
        <w:rPr>
          <w:rFonts w:ascii="Times New Roman" w:eastAsia="Calibri" w:hAnsi="Times New Roman" w:cs="Times New Roman"/>
          <w:snapToGrid w:val="0"/>
          <w:sz w:val="24"/>
          <w:szCs w:val="24"/>
        </w:rPr>
        <w:t>результате отказа от проведения ПДО</w:t>
      </w:r>
      <w:r w:rsidRPr="00A643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A64319" w:rsidRPr="00A64319" w:rsidRDefault="00A64319" w:rsidP="00A64319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A64319" w:rsidRPr="00A64319" w:rsidRDefault="00A64319" w:rsidP="00A643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1" w:name="_Toc305665968"/>
      <w:r w:rsidRPr="00A64319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УЧАСТНИКАМ ПДО, ДОКУМЕНТАМ, ПРЕДОСТАВЛЯЕМЫМ В С</w:t>
      </w:r>
      <w:r w:rsidRPr="00A64319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A643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СТАВЕ </w:t>
      </w:r>
      <w:bookmarkEnd w:id="11"/>
      <w:r w:rsidRPr="00A64319">
        <w:rPr>
          <w:rFonts w:ascii="Times New Roman" w:eastAsia="Calibri" w:hAnsi="Times New Roman" w:cs="Times New Roman"/>
          <w:b/>
          <w:bCs/>
          <w:sz w:val="24"/>
          <w:szCs w:val="24"/>
        </w:rPr>
        <w:t>ЗАЯВКИ НА УЧАСТИЕ В ЗАПРОСЕ ПРЕДЛОЖЕНИЙ.</w:t>
      </w:r>
    </w:p>
    <w:p w:rsidR="00A64319" w:rsidRPr="00A64319" w:rsidRDefault="00A64319" w:rsidP="00A643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4319" w:rsidRPr="00A64319" w:rsidRDefault="00A64319" w:rsidP="00A64319">
      <w:pPr>
        <w:tabs>
          <w:tab w:val="left" w:pos="709"/>
          <w:tab w:val="left" w:pos="168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3.1. </w:t>
      </w:r>
      <w:r w:rsidRPr="00A643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 xml:space="preserve">Обязательные требования к участникам ПДО. </w:t>
      </w:r>
    </w:p>
    <w:p w:rsidR="00A64319" w:rsidRPr="00A64319" w:rsidRDefault="00A64319" w:rsidP="00A64319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2" w:name="_Toc270689344"/>
      <w:bookmarkStart w:id="13" w:name="_Toc266713262"/>
      <w:bookmarkStart w:id="14" w:name="_Toc265685048"/>
      <w:bookmarkStart w:id="15" w:name="_Toc256506315"/>
      <w:bookmarkStart w:id="16" w:name="_Toc254963549"/>
      <w:bookmarkStart w:id="17" w:name="_Toc254098427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Соответствие участника требованиям, устанавливаемым в соответствии с законодательством РФ к лицам, осуществляющим поставки товаров, выполнение работ, оказания услуг являющи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ся предметом закупки.</w:t>
      </w:r>
    </w:p>
    <w:p w:rsidR="00A64319" w:rsidRPr="00A64319" w:rsidRDefault="00A64319" w:rsidP="00A64319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Непроведение</w:t>
      </w:r>
      <w:proofErr w:type="spellEnd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ликвидации участника - юридического лица и отсутствие решения арбитражного суда о признании участника - юридического лица, индивидуального предпринимателя банкр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том и об открытии конкурсного производства.</w:t>
      </w:r>
    </w:p>
    <w:p w:rsidR="00A64319" w:rsidRPr="00A64319" w:rsidRDefault="00A64319" w:rsidP="00A64319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Неприостановление</w:t>
      </w:r>
      <w:proofErr w:type="spellEnd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деятельности участника в порядке, предусмотренном Кодексом Росси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ской Федерации об административных правонарушениях, на день подачи заявки на участие в запросе предложений.</w:t>
      </w:r>
    </w:p>
    <w:p w:rsidR="00A64319" w:rsidRPr="00A64319" w:rsidRDefault="00A64319" w:rsidP="00A64319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319">
        <w:rPr>
          <w:rFonts w:ascii="Times New Roman" w:eastAsia="Calibri" w:hAnsi="Times New Roman" w:cs="Times New Roman"/>
          <w:sz w:val="24"/>
          <w:szCs w:val="24"/>
        </w:rPr>
        <w:lastRenderedPageBreak/>
        <w:t>Отсутствие у участника задолженности по начисленным налогам, сборам и иным обязательным платежам в бюджеты любого уровня или государственные внебюджетные фонды, размер кот</w:t>
      </w:r>
      <w:r w:rsidRPr="00A64319">
        <w:rPr>
          <w:rFonts w:ascii="Times New Roman" w:eastAsia="Calibri" w:hAnsi="Times New Roman" w:cs="Times New Roman"/>
          <w:sz w:val="24"/>
          <w:szCs w:val="24"/>
        </w:rPr>
        <w:t>о</w:t>
      </w:r>
      <w:r w:rsidRPr="00A64319">
        <w:rPr>
          <w:rFonts w:ascii="Times New Roman" w:eastAsia="Calibri" w:hAnsi="Times New Roman" w:cs="Times New Roman"/>
          <w:sz w:val="24"/>
          <w:szCs w:val="24"/>
        </w:rPr>
        <w:t>рой превышает 25 (двадцать пять) процентов балансовой стоимости активов участника по да</w:t>
      </w:r>
      <w:r w:rsidRPr="00A64319">
        <w:rPr>
          <w:rFonts w:ascii="Times New Roman" w:eastAsia="Calibri" w:hAnsi="Times New Roman" w:cs="Times New Roman"/>
          <w:sz w:val="24"/>
          <w:szCs w:val="24"/>
        </w:rPr>
        <w:t>н</w:t>
      </w:r>
      <w:r w:rsidRPr="00A64319">
        <w:rPr>
          <w:rFonts w:ascii="Times New Roman" w:eastAsia="Calibri" w:hAnsi="Times New Roman" w:cs="Times New Roman"/>
          <w:sz w:val="24"/>
          <w:szCs w:val="24"/>
        </w:rPr>
        <w:t>ным бухгалтерской отчетности за последний завершенный отчетный период. Участник  счит</w:t>
      </w:r>
      <w:r w:rsidRPr="00A64319">
        <w:rPr>
          <w:rFonts w:ascii="Times New Roman" w:eastAsia="Calibri" w:hAnsi="Times New Roman" w:cs="Times New Roman"/>
          <w:sz w:val="24"/>
          <w:szCs w:val="24"/>
        </w:rPr>
        <w:t>а</w:t>
      </w:r>
      <w:r w:rsidRPr="00A64319">
        <w:rPr>
          <w:rFonts w:ascii="Times New Roman" w:eastAsia="Calibri" w:hAnsi="Times New Roman" w:cs="Times New Roman"/>
          <w:sz w:val="24"/>
          <w:szCs w:val="24"/>
        </w:rPr>
        <w:t>ется соответствующим установленному требованию в случае, если он обжалует наличие ук</w:t>
      </w:r>
      <w:r w:rsidRPr="00A64319">
        <w:rPr>
          <w:rFonts w:ascii="Times New Roman" w:eastAsia="Calibri" w:hAnsi="Times New Roman" w:cs="Times New Roman"/>
          <w:sz w:val="24"/>
          <w:szCs w:val="24"/>
        </w:rPr>
        <w:t>а</w:t>
      </w:r>
      <w:r w:rsidRPr="00A64319">
        <w:rPr>
          <w:rFonts w:ascii="Times New Roman" w:eastAsia="Calibri" w:hAnsi="Times New Roman" w:cs="Times New Roman"/>
          <w:sz w:val="24"/>
          <w:szCs w:val="24"/>
        </w:rPr>
        <w:t>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принято.</w:t>
      </w:r>
    </w:p>
    <w:p w:rsidR="00A64319" w:rsidRPr="00A64319" w:rsidRDefault="00A64319" w:rsidP="00A64319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Отсутствие сведений </w:t>
      </w:r>
      <w:proofErr w:type="gramStart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участнике в реестре недобросовестных поставщиков, ведение которого осуществляется уполномоченным на осуществление контроля в сфере размещения заказов ф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деральным органом исполнительной власти РФ.</w:t>
      </w:r>
    </w:p>
    <w:p w:rsidR="00A64319" w:rsidRPr="00A64319" w:rsidRDefault="00A64319" w:rsidP="00A64319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По письменному запросу заказчика поставщику необходимо предоставить копии следующих документов, заверенные подписью уполномоченного лица и печатью предприятия: свидетел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ства о постановке на учет в налоговом органе; свидетельства о государственной регистрации юридического лица (или в качестве индивидуального предпринимателя); учредительных док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ментов (устава, положения); документов, подтверждающих полномочия единоличного испо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нительного органа юридического лица (выписка из протокола совета директоров (учредителей) о назначении директора (генерального директора));</w:t>
      </w:r>
      <w:proofErr w:type="gramEnd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доверенности или приказа, уполномочив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ющего то или иное лицо подписывать документы от лица поставщика; лицензий (разрешений), в случае, если данные лицензии имеют непосредственное отношение к правоспособности з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ключать договоры.</w:t>
      </w:r>
    </w:p>
    <w:p w:rsidR="00A64319" w:rsidRPr="00A64319" w:rsidRDefault="00A64319" w:rsidP="00A64319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319">
        <w:rPr>
          <w:rFonts w:ascii="Times New Roman" w:eastAsia="Calibri" w:hAnsi="Times New Roman" w:cs="Times New Roman"/>
          <w:sz w:val="24"/>
          <w:szCs w:val="24"/>
        </w:rPr>
        <w:t xml:space="preserve">В разделе 5 «Информационная карта» заказчиком могут быть установлены дополнительные требования к участникам ПДО. </w:t>
      </w:r>
    </w:p>
    <w:p w:rsidR="00A64319" w:rsidRPr="00A64319" w:rsidRDefault="00A64319" w:rsidP="00A6431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4319">
        <w:rPr>
          <w:rFonts w:ascii="Times New Roman" w:eastAsia="Calibri" w:hAnsi="Times New Roman" w:cs="Times New Roman"/>
          <w:b/>
          <w:bCs/>
          <w:sz w:val="24"/>
          <w:szCs w:val="24"/>
        </w:rPr>
        <w:t>3.2.      Документы, предоставляемые в составе заявки на участие в запросе предложений.</w:t>
      </w:r>
    </w:p>
    <w:p w:rsidR="00A64319" w:rsidRPr="00A64319" w:rsidRDefault="00A64319" w:rsidP="00A643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3.2.1. Участник закупки оформляет заявку на участие в запросе предложений по форме указанной в разделе 6 настоящей документации </w:t>
      </w:r>
      <w:r w:rsidRPr="00A64319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(раздел 6 Форма 1).</w:t>
      </w:r>
      <w:r w:rsidRPr="00A643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Для подтверждения соответствия требованиям, установленным настоящей документацией, участник ПДО в составе заявки на участие в запросе предложений должен представить следующие документы и сведения:</w:t>
      </w:r>
    </w:p>
    <w:p w:rsidR="00A64319" w:rsidRPr="00A64319" w:rsidRDefault="00A64319" w:rsidP="00A643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A643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анкету участника запроса предложений содержащую следующую информацию: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 информацию о контактном лице (ФИО, телефон), реквизиты уведомления о постановке на учет в ИФНС, вид системы налогообложения </w:t>
      </w:r>
      <w:r w:rsidRPr="00A64319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(Раздел 6 Форма 2);</w:t>
      </w:r>
      <w:proofErr w:type="gramEnd"/>
    </w:p>
    <w:p w:rsidR="00A64319" w:rsidRPr="00A64319" w:rsidRDefault="00A64319" w:rsidP="00A64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- сведения о поставляемом товаре, выполняемых  работах, оказанных  услугах,  которые  являются предметом ПДО, их  функциональных характеристиках (потребительских свойствах), их количестве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ных и качественных характеристиках, которые соответствуют требованиям, предусмотренным изв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щением о запросе предложений и соответствующей документацией </w:t>
      </w:r>
      <w:r w:rsidRPr="00A6431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(Раздел 6  Приложение 1 к Форме 1);</w:t>
      </w:r>
    </w:p>
    <w:p w:rsidR="00A64319" w:rsidRPr="00A64319" w:rsidRDefault="00A64319" w:rsidP="00A64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- копии документов подтверждающих соответствие участника процедуры закупки требованиям, уст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новленным в извещении о проведении ПДО, документации о проведении ПДО;</w:t>
      </w:r>
    </w:p>
    <w:p w:rsidR="00A64319" w:rsidRPr="00A64319" w:rsidRDefault="00A64319" w:rsidP="00A64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- цена товара, работ и услуг 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ные платежи);</w:t>
      </w:r>
    </w:p>
    <w:p w:rsidR="00A64319" w:rsidRPr="00A64319" w:rsidRDefault="00A64319" w:rsidP="00A64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информацию по условиям исполнения договора </w:t>
      </w:r>
      <w:r w:rsidRPr="00A6431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(Раздел 6  Приложение 1 к Форме 1)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64319" w:rsidRPr="00A64319" w:rsidRDefault="00A64319" w:rsidP="00A643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документы, подтверждающие внесение денежных сре</w:t>
      </w:r>
      <w:proofErr w:type="gramStart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дств в к</w:t>
      </w:r>
      <w:proofErr w:type="gramEnd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ачестве обеспечения зая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ки/предложения, в случае, если в извещении о проведении ПДО/документации о проведении ПДО с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держится указание на требование обеспечения такой заявки/предложения (платежное поручение, по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тверждающее перечисление денежных средств в качестве обеспечения заявки/предложения, либо к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пия такого платежного поручения);</w:t>
      </w:r>
    </w:p>
    <w:p w:rsidR="00A64319" w:rsidRPr="00A64319" w:rsidRDefault="00A64319" w:rsidP="00A6431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справку об аналогичных договорах </w:t>
      </w:r>
      <w:r w:rsidRPr="00A6431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(Раздел 6 Форма 3);</w:t>
      </w:r>
    </w:p>
    <w:p w:rsidR="00A64319" w:rsidRPr="00A64319" w:rsidRDefault="00A64319" w:rsidP="00A643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справку об отнесении участника к определенной категории субъектов предпринимательства </w:t>
      </w:r>
      <w:r w:rsidRPr="00A6431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(Раздел 6 Форма 4).</w:t>
      </w:r>
    </w:p>
    <w:p w:rsidR="00A64319" w:rsidRPr="00A64319" w:rsidRDefault="00A64319" w:rsidP="00A6431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3.2.2. В разделе 5 «Информационная карта» заказчиком может быть установлена обязанность участн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ка представить в составе заявки иные документы, подтверждающие соответствие участника требов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ниям, установленным подразделом 3.1 настоящей документации. </w:t>
      </w:r>
    </w:p>
    <w:p w:rsidR="00A64319" w:rsidRPr="00A64319" w:rsidRDefault="00A64319" w:rsidP="00A643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3.2.3. Участник ПДО по собственной инициативе также может </w:t>
      </w:r>
      <w:proofErr w:type="gramStart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предоставить иные документы</w:t>
      </w:r>
      <w:proofErr w:type="gramEnd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, по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тверждающие его соответствие требованиям, установленным настоящей документацией, с коммент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риями, разъясняющими цель предоставления таких документов.</w:t>
      </w:r>
    </w:p>
    <w:p w:rsidR="00A64319" w:rsidRPr="00A64319" w:rsidRDefault="00A64319" w:rsidP="00A643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3.2.4. В случае если на стороне участника ПДО выступает несколько лиц, указанная в настоящем ра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деле информация и документы предоставляются в отношении каждого лица, выступающего на ст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роне участника ПДО.</w:t>
      </w:r>
    </w:p>
    <w:p w:rsidR="00A64319" w:rsidRPr="00A64319" w:rsidRDefault="00A64319" w:rsidP="00A6431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A64319" w:rsidRPr="00A64319" w:rsidRDefault="00A64319" w:rsidP="00A64319">
      <w:pPr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</w:pPr>
      <w:bookmarkStart w:id="18" w:name="_Toc305665969"/>
      <w:bookmarkEnd w:id="12"/>
      <w:bookmarkEnd w:id="13"/>
      <w:bookmarkEnd w:id="14"/>
      <w:bookmarkEnd w:id="15"/>
      <w:bookmarkEnd w:id="16"/>
      <w:bookmarkEnd w:id="17"/>
      <w:r w:rsidRPr="00A64319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>ПОРЯДОК ПРОВЕДЕНИЯ ПДО</w:t>
      </w:r>
      <w:bookmarkEnd w:id="18"/>
      <w:r w:rsidRPr="00A64319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>.</w:t>
      </w:r>
    </w:p>
    <w:p w:rsidR="00A64319" w:rsidRPr="00A64319" w:rsidRDefault="00A64319" w:rsidP="00A64319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A64319" w:rsidRPr="00A64319" w:rsidRDefault="00A64319" w:rsidP="00A64319">
      <w:pPr>
        <w:keepNext/>
        <w:numPr>
          <w:ilvl w:val="1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19" w:name="_Toc305665970"/>
      <w:r w:rsidRPr="00A643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Получение документации по проведению ПДО</w:t>
      </w:r>
      <w:bookmarkEnd w:id="19"/>
      <w:r w:rsidRPr="00A643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A64319" w:rsidRPr="00A64319" w:rsidRDefault="00A64319" w:rsidP="00A6431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0" w:name="_Toc303175462"/>
      <w:bookmarkStart w:id="21" w:name="_Toc303175511"/>
      <w:bookmarkStart w:id="22" w:name="_Toc305665971"/>
      <w:bookmarkEnd w:id="20"/>
      <w:bookmarkEnd w:id="21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Закупочная документация, размещенная на официальном сайте и ЭТП, находится в о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крытом доступе. Порядок получения закупочной документации на ЭТП определяется правилами раб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ты на торговом портале и регламентом работы данной ЭТП.</w:t>
      </w:r>
    </w:p>
    <w:p w:rsidR="00A64319" w:rsidRPr="00A64319" w:rsidRDefault="00A64319" w:rsidP="00A64319">
      <w:pPr>
        <w:keepNext/>
        <w:numPr>
          <w:ilvl w:val="1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643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Разъяснение положений документации по проведению ПДО</w:t>
      </w:r>
      <w:bookmarkEnd w:id="22"/>
      <w:r w:rsidRPr="00A643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A64319" w:rsidRPr="00A64319" w:rsidRDefault="00A64319" w:rsidP="00A64319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Любой участник ПДО вправе направить заказчику не более двух запросов о разъясн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нии положений документации по проведению ПДО через ЭТП за подписью уполномоченного лица участника в порядке, предусмотренном правилами работы на торговом портале и регламентом работы ЭТП.</w:t>
      </w:r>
    </w:p>
    <w:p w:rsidR="00A64319" w:rsidRPr="00A64319" w:rsidRDefault="00A64319" w:rsidP="00A64319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 в течение 2 (Двух) рабочих дней со дня поступления указанного запроса об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зан направить в электронно-цифровой форме разъяснения положений ПДО такому участнику проц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дуры закупки и в течение 3 (Трех) рабочих дней со дня отправления такого запроса участнику ПДО обязан разместить на официальном сайте и ЭТП ответ на такой запрос без ссылки на указанное лицо.</w:t>
      </w:r>
      <w:proofErr w:type="gramEnd"/>
    </w:p>
    <w:p w:rsidR="00A64319" w:rsidRPr="00A64319" w:rsidRDefault="00A64319" w:rsidP="00A64319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 ПДО не вправе ссылаться на устную информацию, полученную от заказчика.</w:t>
      </w:r>
    </w:p>
    <w:p w:rsidR="00A64319" w:rsidRPr="00A64319" w:rsidRDefault="00A64319" w:rsidP="00A64319">
      <w:pPr>
        <w:keepNext/>
        <w:numPr>
          <w:ilvl w:val="1"/>
          <w:numId w:val="2"/>
        </w:numPr>
        <w:tabs>
          <w:tab w:val="left" w:pos="1560"/>
        </w:tabs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23" w:name="_Toc305665972"/>
      <w:r w:rsidRPr="00A643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Внесение изменений в документацию по проведению ПДО</w:t>
      </w:r>
      <w:bookmarkEnd w:id="23"/>
      <w:r w:rsidRPr="00A643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A64319" w:rsidRPr="00A64319" w:rsidRDefault="00A64319" w:rsidP="00A64319">
      <w:pPr>
        <w:keepNext/>
        <w:numPr>
          <w:ilvl w:val="2"/>
          <w:numId w:val="2"/>
        </w:numPr>
        <w:tabs>
          <w:tab w:val="left" w:pos="709"/>
        </w:tabs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64319">
        <w:rPr>
          <w:rFonts w:ascii="Times New Roman" w:eastAsia="Calibri" w:hAnsi="Times New Roman" w:cs="Times New Roman"/>
          <w:sz w:val="24"/>
          <w:szCs w:val="24"/>
        </w:rPr>
        <w:t>Заказчик вправе принять решение о внесении изменений в извещение и/или документацию о проведении ПДО. Изменение предмета закупки не допускается. В течение 1 (Одного) рабочего дня со дня принятия указанного решения такие изменения размещаются на официальном сайте и ЭТП.</w:t>
      </w:r>
    </w:p>
    <w:p w:rsidR="00A64319" w:rsidRPr="00A64319" w:rsidRDefault="00A64319" w:rsidP="00A64319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4" w:name="_Toc305665973"/>
      <w:proofErr w:type="gramStart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после дня окончания срока подачи заявок на участие в запросе предл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жений подана только одна заявка на участие в запросе предложений, Заказчик вправе  продлить срок подачи заявок на участие в запросе предложений не менее чем на 3 (Три) рабочих дня с момента ра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мещения на официальном сайте и ЭТП в информационно-телекоммуникационной сети «Интернет» извещения о продлении срока подачи таких</w:t>
      </w:r>
      <w:proofErr w:type="gramEnd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заявок/предложений. Указанное извещение о продлении срока размещается Заказчиком в течение 1 (Одного) рабочего дня после дня окончания срока подачи заявок и объявления об этом на процедуре вскрытия конвертов с заявками/предложениями на участие в запросе предложений. </w:t>
      </w:r>
    </w:p>
    <w:p w:rsidR="00A64319" w:rsidRPr="00A64319" w:rsidRDefault="00A64319" w:rsidP="00A6431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после дня окончания срока подачи заявок на участие в запросе предл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жений, указанного в извещении о продлении срока подачи таких заявок, не подана дополнительно ни одна заявка, то единственная поданная  рассматривается на соответствие требованиям извещения и документации о проведении ПДО в порядке, установленном настоящей документацией, в результате чего составляется соответствующий протокол  Комиссии Заказчика и в случае соответствия требов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ниям</w:t>
      </w:r>
      <w:proofErr w:type="gramEnd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установленным извещением о проведении ПДО и требованиям документации о проведении ПДО, и содержания в такой заявке/предложении предложения о цене договора, не превышающего начальную (максимальную) цену, указанную в извещении о проведении ПДО, Заказчик вправе закл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чить договор с участником процедуры закупки, подавшим такую заявку/предложение на условиях, предусмотренных такой заявкой/предложением.</w:t>
      </w:r>
      <w:proofErr w:type="gramEnd"/>
    </w:p>
    <w:p w:rsidR="00A64319" w:rsidRPr="00A64319" w:rsidRDefault="00A64319" w:rsidP="00A64319">
      <w:pPr>
        <w:keepNext/>
        <w:numPr>
          <w:ilvl w:val="1"/>
          <w:numId w:val="2"/>
        </w:numPr>
        <w:tabs>
          <w:tab w:val="left" w:pos="1418"/>
        </w:tabs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643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Общие требования к </w:t>
      </w:r>
      <w:bookmarkEnd w:id="24"/>
      <w:r w:rsidRPr="00A643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заявке на участие в запросе предложений.</w:t>
      </w:r>
    </w:p>
    <w:p w:rsidR="00A64319" w:rsidRPr="00A64319" w:rsidRDefault="00A64319" w:rsidP="00A6431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ПДО покупателя, участники процедуры закупки подают зая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ки/предложения, на основании рассмотрения которых Комиссия принимает решение о выборе побед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теля процедуры ПДО покупателя.</w:t>
      </w:r>
    </w:p>
    <w:p w:rsidR="00A64319" w:rsidRPr="00A64319" w:rsidRDefault="00A64319" w:rsidP="00A64319">
      <w:pPr>
        <w:numPr>
          <w:ilvl w:val="2"/>
          <w:numId w:val="2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Участник ПДО подает заявку в электронно-цифровой форме посредством электронного документооборота. Порядок подачи заявок на ЭТП определяется правилами работы на торговом по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тале и регламентом работы данной ЭТП.</w:t>
      </w:r>
    </w:p>
    <w:p w:rsidR="00A64319" w:rsidRPr="00A64319" w:rsidRDefault="00A64319" w:rsidP="00A6431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 процедуры закупки подает заявку на участие в запросе предложений покуп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теля в сроки, которые установлены извещением о проведении ПДО покупателя и документацией о проведении ПДО покупателя.</w:t>
      </w:r>
    </w:p>
    <w:p w:rsidR="00A64319" w:rsidRPr="00A64319" w:rsidRDefault="00A64319" w:rsidP="00A6431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Заявка на участие в запросе предложений покупателя должна содержать необходимые документы и сведения, предусмотренные соответствующим извещением и документацией.</w:t>
      </w:r>
    </w:p>
    <w:p w:rsidR="00A64319" w:rsidRPr="00A64319" w:rsidRDefault="00A64319" w:rsidP="00A6431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Заявка/предложение, помимо документов и сведений, установленных извещением и документацией о проведении ПДО покупателя, может содержать дополнительную информацию. </w:t>
      </w:r>
    </w:p>
    <w:p w:rsidR="00A64319" w:rsidRPr="00A64319" w:rsidRDefault="00A64319" w:rsidP="00A6431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Каждый документ, входящий в состав заявки на участие в запросе предложений, до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жен быть скреплен печатью участника и подписан лицом, имеющим право в соответствии с законод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тельством Российской Федерации действовать от лица участника на участие в запросе предложений без доверенности, или надлежащим </w:t>
      </w:r>
      <w:proofErr w:type="gramStart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образом</w:t>
      </w:r>
      <w:proofErr w:type="gramEnd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уполномоченным им лицом на основании доверенности (далее — уполномоченное лицо). В последнем случае доверенность либо нотариально заверенная к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пия доверенности прикладывается к заявке. Копии документов, входящих в состав заявки, должны быть заверены участником, если иное не предусмотрено настоящей документацией.</w:t>
      </w:r>
    </w:p>
    <w:p w:rsidR="00A64319" w:rsidRPr="00A64319" w:rsidRDefault="00A64319" w:rsidP="00A64319">
      <w:pPr>
        <w:numPr>
          <w:ilvl w:val="2"/>
          <w:numId w:val="2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Все документы, входящие в состав заявки на участие в запросе предложений должны быть предоставлены участником ПДО через ЭТП в отсканированном виде в доступном для прочтения формате. Все файлы заявки на участие в запросе предложений, размещенные участником закупки на ЭТП, должны иметь наименование либо комментарий, позволяющие идентифицировать содержание данного файла заявки на участие в запросе предложений, с указанием наименования документа, пре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ставленного данным файлом.</w:t>
      </w:r>
    </w:p>
    <w:p w:rsidR="00A64319" w:rsidRPr="00A64319" w:rsidRDefault="00A64319" w:rsidP="00A6431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Предоставляемые в составе заявки документы должны быть четко напечатаны. По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чистки, дописки, исправления не допускаются.</w:t>
      </w:r>
    </w:p>
    <w:p w:rsidR="00A64319" w:rsidRPr="00A64319" w:rsidRDefault="00A64319" w:rsidP="00A6431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Заявки в рамках проведения указанной процедуры закупки подаются участниками пр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цедуры закупки в открытых электронных конвертах, то есть с момента подачи участником процедуры закупки заявки, другие участники процедуры закупки, а также Заказчик, имеют возможность сразу ознакомиться с содержанием поступившего предложения.</w:t>
      </w:r>
    </w:p>
    <w:p w:rsidR="00A64319" w:rsidRPr="00A64319" w:rsidRDefault="00A64319" w:rsidP="00A6431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Любой участник процедуры закупки может подать неограниченное количество своих заявок Заказчику, не дожидаясь поступления предложения от другого участника процедуры закупки, имея возможность подавать подряд одно предложение за другим.</w:t>
      </w:r>
    </w:p>
    <w:p w:rsidR="00A64319" w:rsidRPr="00A64319" w:rsidRDefault="00A64319" w:rsidP="00A6431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Прием заявок прекращается в дату и время, </w:t>
      </w:r>
      <w:proofErr w:type="gramStart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указанные</w:t>
      </w:r>
      <w:proofErr w:type="gramEnd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извещении о проведении ПДО.</w:t>
      </w:r>
    </w:p>
    <w:p w:rsidR="00A64319" w:rsidRPr="00A64319" w:rsidRDefault="00A64319" w:rsidP="00A6431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 после объявления итогов ПДО запрашивает у Победителя всю предоставле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ную документацию на бумажном носителе.</w:t>
      </w:r>
    </w:p>
    <w:p w:rsidR="00A64319" w:rsidRPr="00A64319" w:rsidRDefault="00A64319" w:rsidP="00A64319">
      <w:pPr>
        <w:numPr>
          <w:ilvl w:val="1"/>
          <w:numId w:val="2"/>
        </w:num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5" w:name="_Toc305665974"/>
      <w:r w:rsidRPr="00A6431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Требования к описанию участниками ПДО поставляемого товара, который являе</w:t>
      </w:r>
      <w:r w:rsidRPr="00A6431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A6431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ся предметом закупки, его функциональных характеристик (потребительских свойств), его количественных и качественных характеристик.</w:t>
      </w:r>
    </w:p>
    <w:p w:rsidR="00A64319" w:rsidRPr="00A64319" w:rsidRDefault="00A64319" w:rsidP="00A64319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319">
        <w:rPr>
          <w:rFonts w:ascii="Times New Roman" w:eastAsia="Calibri" w:hAnsi="Times New Roman" w:cs="Times New Roman"/>
          <w:sz w:val="24"/>
          <w:szCs w:val="24"/>
        </w:rPr>
        <w:t>Описание участниками размещения заказа поставляемого товара, их качественных х</w:t>
      </w:r>
      <w:r w:rsidRPr="00A64319">
        <w:rPr>
          <w:rFonts w:ascii="Times New Roman" w:eastAsia="Calibri" w:hAnsi="Times New Roman" w:cs="Times New Roman"/>
          <w:sz w:val="24"/>
          <w:szCs w:val="24"/>
        </w:rPr>
        <w:t>а</w:t>
      </w:r>
      <w:r w:rsidRPr="00A64319">
        <w:rPr>
          <w:rFonts w:ascii="Times New Roman" w:eastAsia="Calibri" w:hAnsi="Times New Roman" w:cs="Times New Roman"/>
          <w:sz w:val="24"/>
          <w:szCs w:val="24"/>
        </w:rPr>
        <w:t xml:space="preserve">рактеристик и иных показателей, связанных с определением соответствия поставляемого товара, 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полненных  работ, оказанных услуг</w:t>
      </w:r>
      <w:r w:rsidRPr="00A64319">
        <w:rPr>
          <w:rFonts w:ascii="Times New Roman" w:eastAsia="Calibri" w:hAnsi="Times New Roman" w:cs="Times New Roman"/>
          <w:sz w:val="24"/>
          <w:szCs w:val="24"/>
        </w:rPr>
        <w:t xml:space="preserve"> потребностям заказчика, осуществляется в соответствии с формой, указанной в Разделе 6 </w:t>
      </w:r>
      <w:r w:rsidRPr="00A64319">
        <w:rPr>
          <w:rFonts w:ascii="Times New Roman" w:eastAsia="Calibri" w:hAnsi="Times New Roman" w:cs="Times New Roman"/>
          <w:i/>
          <w:iCs/>
          <w:sz w:val="24"/>
          <w:szCs w:val="24"/>
        </w:rPr>
        <w:t>(Приложение 1 к Форме 1 раздела 6 настоящей документации).</w:t>
      </w:r>
    </w:p>
    <w:p w:rsidR="00A64319" w:rsidRPr="00A64319" w:rsidRDefault="00A64319" w:rsidP="00A64319">
      <w:pPr>
        <w:numPr>
          <w:ilvl w:val="2"/>
          <w:numId w:val="2"/>
        </w:num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Качество поставляемой продукции должно соответствовать требованиям ГОСТ, ста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дартов и технических условий, установленных в РФ на данный вид продукции, и должно быть по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тверждено сертификатом качества (выпиской из сертификата качества), а также другими документ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ми, подтверждающими качество продукции и её соответствие требованиям законодательства РФ, к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торые помимо технических требований должны содержать следующие данные: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наименование предприятия-изготовителя продукции;</w:t>
      </w:r>
      <w:proofErr w:type="gramEnd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наименование и марку продукции;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номер партии продукции;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дату изготовления продукции (день, месяц, год);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наименование стандарта, технических условий, требованиям которого соответствует продукция.</w:t>
      </w:r>
    </w:p>
    <w:p w:rsidR="00A64319" w:rsidRPr="00A64319" w:rsidRDefault="00A64319" w:rsidP="00A64319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64319">
        <w:rPr>
          <w:rFonts w:ascii="Times New Roman" w:eastAsia="Calibri" w:hAnsi="Times New Roman" w:cs="Times New Roman"/>
          <w:sz w:val="24"/>
          <w:szCs w:val="24"/>
        </w:rPr>
        <w:t>Представление заявки на участие в запросе предложений с отклонением описания п</w:t>
      </w:r>
      <w:r w:rsidRPr="00A64319">
        <w:rPr>
          <w:rFonts w:ascii="Times New Roman" w:eastAsia="Calibri" w:hAnsi="Times New Roman" w:cs="Times New Roman"/>
          <w:sz w:val="24"/>
          <w:szCs w:val="24"/>
        </w:rPr>
        <w:t>о</w:t>
      </w:r>
      <w:r w:rsidRPr="00A64319">
        <w:rPr>
          <w:rFonts w:ascii="Times New Roman" w:eastAsia="Calibri" w:hAnsi="Times New Roman" w:cs="Times New Roman"/>
          <w:sz w:val="24"/>
          <w:szCs w:val="24"/>
        </w:rPr>
        <w:t xml:space="preserve">ставляемого товара, выполненных  работ, оказанных услуг  их качественных характеристик и иных </w:t>
      </w:r>
      <w:r w:rsidRPr="00A64319">
        <w:rPr>
          <w:rFonts w:ascii="Times New Roman" w:eastAsia="Calibri" w:hAnsi="Times New Roman" w:cs="Times New Roman"/>
          <w:sz w:val="24"/>
          <w:szCs w:val="24"/>
        </w:rPr>
        <w:lastRenderedPageBreak/>
        <w:t>показателей, связанных с определением соответствия поставляемого товара, выполненных  работ, ок</w:t>
      </w:r>
      <w:r w:rsidRPr="00A64319">
        <w:rPr>
          <w:rFonts w:ascii="Times New Roman" w:eastAsia="Calibri" w:hAnsi="Times New Roman" w:cs="Times New Roman"/>
          <w:sz w:val="24"/>
          <w:szCs w:val="24"/>
        </w:rPr>
        <w:t>а</w:t>
      </w:r>
      <w:r w:rsidRPr="00A64319">
        <w:rPr>
          <w:rFonts w:ascii="Times New Roman" w:eastAsia="Calibri" w:hAnsi="Times New Roman" w:cs="Times New Roman"/>
          <w:sz w:val="24"/>
          <w:szCs w:val="24"/>
        </w:rPr>
        <w:t>занных услуг  потребностям заказчика от требований, установленных в настоящей документации, б</w:t>
      </w:r>
      <w:r w:rsidRPr="00A64319">
        <w:rPr>
          <w:rFonts w:ascii="Times New Roman" w:eastAsia="Calibri" w:hAnsi="Times New Roman" w:cs="Times New Roman"/>
          <w:sz w:val="24"/>
          <w:szCs w:val="24"/>
        </w:rPr>
        <w:t>у</w:t>
      </w:r>
      <w:r w:rsidRPr="00A64319">
        <w:rPr>
          <w:rFonts w:ascii="Times New Roman" w:eastAsia="Calibri" w:hAnsi="Times New Roman" w:cs="Times New Roman"/>
          <w:sz w:val="24"/>
          <w:szCs w:val="24"/>
        </w:rPr>
        <w:t>дет расцениваться как несоответствие заявки на участие в запросе предложений требованиям, уст</w:t>
      </w:r>
      <w:r w:rsidRPr="00A64319">
        <w:rPr>
          <w:rFonts w:ascii="Times New Roman" w:eastAsia="Calibri" w:hAnsi="Times New Roman" w:cs="Times New Roman"/>
          <w:sz w:val="24"/>
          <w:szCs w:val="24"/>
        </w:rPr>
        <w:t>а</w:t>
      </w:r>
      <w:r w:rsidRPr="00A64319">
        <w:rPr>
          <w:rFonts w:ascii="Times New Roman" w:eastAsia="Calibri" w:hAnsi="Times New Roman" w:cs="Times New Roman"/>
          <w:sz w:val="24"/>
          <w:szCs w:val="24"/>
        </w:rPr>
        <w:t xml:space="preserve">новленным настоящей документацией.  </w:t>
      </w:r>
      <w:proofErr w:type="gramEnd"/>
    </w:p>
    <w:p w:rsidR="00A64319" w:rsidRPr="00A64319" w:rsidRDefault="00A64319" w:rsidP="00A64319">
      <w:pPr>
        <w:keepNext/>
        <w:numPr>
          <w:ilvl w:val="1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643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Срок действия </w:t>
      </w:r>
      <w:bookmarkEnd w:id="25"/>
      <w:r w:rsidRPr="00A643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заявки на участие в запросе предложений.</w:t>
      </w:r>
    </w:p>
    <w:p w:rsidR="00A64319" w:rsidRPr="00A64319" w:rsidRDefault="00A64319" w:rsidP="00A64319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В заявке на участие в запросе предложений участником должен быть указан срок, в т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чение которого данная заявка является действительной, но не менее 60 (шестидесяти) дней со дня, следующего за днем окончания срока подачи заявок.</w:t>
      </w:r>
    </w:p>
    <w:p w:rsidR="00A64319" w:rsidRPr="00A64319" w:rsidRDefault="00A64319" w:rsidP="00A64319">
      <w:pPr>
        <w:keepNext/>
        <w:numPr>
          <w:ilvl w:val="1"/>
          <w:numId w:val="2"/>
        </w:numPr>
        <w:suppressAutoHyphens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</w:pPr>
      <w:bookmarkStart w:id="26" w:name="_Toc305665975"/>
      <w:proofErr w:type="spellStart"/>
      <w:r w:rsidRPr="00A6431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Официальный</w:t>
      </w:r>
      <w:proofErr w:type="spellEnd"/>
      <w:r w:rsidRPr="00A643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6431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язык</w:t>
      </w:r>
      <w:proofErr w:type="spellEnd"/>
      <w:r w:rsidRPr="00A6431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ПДО</w:t>
      </w:r>
      <w:bookmarkEnd w:id="26"/>
      <w:r w:rsidRPr="00A643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A64319" w:rsidRPr="00A64319" w:rsidRDefault="00A64319" w:rsidP="00A64319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Заявка, подготовленная участником ПДО, а также вся корреспонденция и документ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ция, связанная с запросом предложений, которыми обмениваются участник  ПДО и заказчик, должны быть составлены на русском языке.</w:t>
      </w:r>
    </w:p>
    <w:p w:rsidR="00A64319" w:rsidRPr="00A64319" w:rsidRDefault="00A64319" w:rsidP="00A64319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Любые документы и печатные материалы, представленные участником ПДО, могут быть составлены на иностранном языке, если такие материалы сопровождаются точным, нотариально заверенным переводом на русский язык (в случаях, предусмотренных действующим законодател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ством РФ, на документах должен быть проставлен </w:t>
      </w:r>
      <w:proofErr w:type="spellStart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апостиль</w:t>
      </w:r>
      <w:proofErr w:type="spellEnd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компетентного органа государства, в к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тором этот документ был составлен).</w:t>
      </w:r>
    </w:p>
    <w:p w:rsidR="00A64319" w:rsidRPr="00A64319" w:rsidRDefault="00A64319" w:rsidP="00A64319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других языков для подготовки заявки, за исключением случаев, пред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смотренных пунктами 4.7.1, 4.7.2, может быть расценено Комиссией как несоответствие предложения требованиям, установленным настоящей документацией.</w:t>
      </w:r>
    </w:p>
    <w:p w:rsidR="00A64319" w:rsidRPr="00A64319" w:rsidRDefault="00A64319" w:rsidP="00A64319">
      <w:pPr>
        <w:keepNext/>
        <w:numPr>
          <w:ilvl w:val="1"/>
          <w:numId w:val="2"/>
        </w:numPr>
        <w:tabs>
          <w:tab w:val="left" w:pos="1320"/>
        </w:tabs>
        <w:suppressAutoHyphens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</w:pPr>
      <w:bookmarkStart w:id="27" w:name="_Toc305665976"/>
      <w:proofErr w:type="spellStart"/>
      <w:r w:rsidRPr="00A6431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Валюта</w:t>
      </w:r>
      <w:proofErr w:type="spellEnd"/>
      <w:r w:rsidRPr="00A643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6431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заявк</w:t>
      </w:r>
      <w:bookmarkEnd w:id="27"/>
      <w:proofErr w:type="spellEnd"/>
      <w:r w:rsidRPr="00A643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и.</w:t>
      </w:r>
    </w:p>
    <w:p w:rsidR="00A64319" w:rsidRPr="00A64319" w:rsidRDefault="00A64319" w:rsidP="00A64319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Все суммы денежных сре</w:t>
      </w:r>
      <w:proofErr w:type="gramStart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дств в з</w:t>
      </w:r>
      <w:proofErr w:type="gramEnd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аявке должны быть выражены в соответствие с и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формационной картой.</w:t>
      </w:r>
    </w:p>
    <w:p w:rsidR="00A64319" w:rsidRPr="00A64319" w:rsidRDefault="00A64319" w:rsidP="00A64319">
      <w:pPr>
        <w:keepNext/>
        <w:numPr>
          <w:ilvl w:val="1"/>
          <w:numId w:val="2"/>
        </w:numPr>
        <w:tabs>
          <w:tab w:val="left" w:pos="1320"/>
        </w:tabs>
        <w:suppressAutoHyphens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28" w:name="_Toc305665977"/>
      <w:r w:rsidRPr="00A643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Начальная (максимальная) цена договора (цена лота)</w:t>
      </w:r>
      <w:bookmarkEnd w:id="28"/>
      <w:r w:rsidRPr="00A643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A64319" w:rsidRPr="00A64319" w:rsidRDefault="00A64319" w:rsidP="00A64319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Начальная (максимальная) цена договора  указана в извещении о проведении ПДО и в   разделе 5 «Информационная карта».</w:t>
      </w:r>
      <w:bookmarkStart w:id="29" w:name="_Toc268623315"/>
      <w:bookmarkStart w:id="30" w:name="_Toc269476351"/>
    </w:p>
    <w:p w:rsidR="00A64319" w:rsidRPr="00A64319" w:rsidRDefault="00A64319" w:rsidP="00A64319">
      <w:pPr>
        <w:keepNext/>
        <w:numPr>
          <w:ilvl w:val="1"/>
          <w:numId w:val="2"/>
        </w:numPr>
        <w:suppressAutoHyphens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31" w:name="_Toc284594893"/>
      <w:bookmarkStart w:id="32" w:name="_Toc285216088"/>
      <w:bookmarkStart w:id="33" w:name="_Toc276141184"/>
      <w:bookmarkStart w:id="34" w:name="_Toc276577603"/>
      <w:bookmarkStart w:id="35" w:name="_Toc276141185"/>
      <w:bookmarkStart w:id="36" w:name="_Toc276577604"/>
      <w:bookmarkStart w:id="37" w:name="_Toc276141186"/>
      <w:bookmarkStart w:id="38" w:name="_Toc276577605"/>
      <w:bookmarkStart w:id="39" w:name="_Toc276141188"/>
      <w:bookmarkStart w:id="40" w:name="_Toc276577607"/>
      <w:bookmarkStart w:id="41" w:name="_Toc276141192"/>
      <w:bookmarkStart w:id="42" w:name="_Toc276577611"/>
      <w:bookmarkStart w:id="43" w:name="_Toc276141193"/>
      <w:bookmarkStart w:id="44" w:name="_Toc276577612"/>
      <w:bookmarkStart w:id="45" w:name="_Toc276141197"/>
      <w:bookmarkStart w:id="46" w:name="_Toc276577616"/>
      <w:bookmarkStart w:id="47" w:name="_Toc276141200"/>
      <w:bookmarkStart w:id="48" w:name="_Toc276577619"/>
      <w:bookmarkStart w:id="49" w:name="_Toc276141201"/>
      <w:bookmarkStart w:id="50" w:name="_Toc276577620"/>
      <w:bookmarkStart w:id="51" w:name="_Toc276141207"/>
      <w:bookmarkStart w:id="52" w:name="_Toc276577626"/>
      <w:bookmarkStart w:id="53" w:name="_Toc263441558"/>
      <w:bookmarkStart w:id="54" w:name="_Toc269476353"/>
      <w:bookmarkStart w:id="55" w:name="_Toc305665979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A643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Подача и прием </w:t>
      </w:r>
      <w:bookmarkEnd w:id="53"/>
      <w:bookmarkEnd w:id="54"/>
      <w:bookmarkEnd w:id="55"/>
      <w:r w:rsidRPr="00A643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заявок на участие в запросе предложений.</w:t>
      </w:r>
    </w:p>
    <w:p w:rsidR="00A64319" w:rsidRPr="00A64319" w:rsidRDefault="00A64319" w:rsidP="00A64319">
      <w:pPr>
        <w:numPr>
          <w:ilvl w:val="2"/>
          <w:numId w:val="2"/>
        </w:numPr>
        <w:tabs>
          <w:tab w:val="left" w:pos="709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Заявки на участие в запросе предложений должны быть поданы Заказчику до истечения срока, установленного в извещении о проведении ПДО и по адресу, указанному в разделе  5 «Инфо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мационная карта».</w:t>
      </w:r>
    </w:p>
    <w:p w:rsidR="00A64319" w:rsidRPr="00A64319" w:rsidRDefault="00A64319" w:rsidP="00A64319">
      <w:pPr>
        <w:keepNext/>
        <w:numPr>
          <w:ilvl w:val="1"/>
          <w:numId w:val="2"/>
        </w:numPr>
        <w:tabs>
          <w:tab w:val="left" w:pos="1418"/>
        </w:tabs>
        <w:suppressAutoHyphens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643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Заявки, поданные позже установленного срока.</w:t>
      </w:r>
    </w:p>
    <w:p w:rsidR="00A64319" w:rsidRPr="00A64319" w:rsidRDefault="00A64319" w:rsidP="00A6431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6" w:name="_Toc305665983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У участника закупки отсутствует возможность подать заявку на участие в запросе предложений на ЭТП после окончания срока подачи заявок на участие в запросе предложений.</w:t>
      </w:r>
    </w:p>
    <w:p w:rsidR="00A64319" w:rsidRPr="00A64319" w:rsidRDefault="00A64319" w:rsidP="00A64319">
      <w:pPr>
        <w:keepNext/>
        <w:numPr>
          <w:ilvl w:val="1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643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Рассмотрение   заявок, определение победителя ПДО</w:t>
      </w:r>
      <w:bookmarkEnd w:id="56"/>
      <w:r w:rsidRPr="00A643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A64319" w:rsidRPr="00A64319" w:rsidRDefault="00A64319" w:rsidP="00A6431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57" w:name="_Toc258330036"/>
      <w:r w:rsidRPr="00A643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Общие положения</w:t>
      </w:r>
      <w:bookmarkEnd w:id="57"/>
      <w:r w:rsidRPr="00A643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A64319" w:rsidRPr="00A64319" w:rsidRDefault="00A64319" w:rsidP="00A64319">
      <w:pPr>
        <w:widowControl w:val="0"/>
        <w:numPr>
          <w:ilvl w:val="3"/>
          <w:numId w:val="2"/>
        </w:numPr>
        <w:tabs>
          <w:tab w:val="num" w:pos="993"/>
          <w:tab w:val="num" w:pos="1134"/>
          <w:tab w:val="left" w:pos="1276"/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Предложений осуществляется Комиссией по размещению заказа и иными лицами (экспертами и специалистами), привлеченными Комиссией по размещению заказа.</w:t>
      </w:r>
    </w:p>
    <w:p w:rsidR="00A64319" w:rsidRPr="00A64319" w:rsidRDefault="00A64319" w:rsidP="00A64319">
      <w:pPr>
        <w:widowControl w:val="0"/>
        <w:numPr>
          <w:ilvl w:val="3"/>
          <w:numId w:val="2"/>
        </w:numPr>
        <w:tabs>
          <w:tab w:val="num" w:pos="993"/>
          <w:tab w:val="num" w:pos="1134"/>
          <w:tab w:val="left" w:pos="1276"/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Предложений включает отборочную стадию (пункт 4.12.2.) и оцено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ную стадию (пункт 4.12.3.).</w:t>
      </w:r>
    </w:p>
    <w:p w:rsidR="00A64319" w:rsidRPr="00A64319" w:rsidRDefault="00A64319" w:rsidP="00A64319">
      <w:pPr>
        <w:widowControl w:val="0"/>
        <w:numPr>
          <w:ilvl w:val="3"/>
          <w:numId w:val="2"/>
        </w:numPr>
        <w:tabs>
          <w:tab w:val="num" w:pos="993"/>
          <w:tab w:val="num" w:pos="1134"/>
          <w:tab w:val="left" w:pos="1276"/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Срок рассмотрения предложений Комиссией по размещению заказа, включая отб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рочную и оценочную стадию, не может превышать 60 (шестьдесят) календарных дней </w:t>
      </w:r>
      <w:proofErr w:type="gramStart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с даты оконч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ния</w:t>
      </w:r>
      <w:proofErr w:type="gramEnd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приема предложений, указанной в Извещении о размещении объявления  о проведении запроса предложений.</w:t>
      </w:r>
    </w:p>
    <w:p w:rsidR="00A64319" w:rsidRPr="00A64319" w:rsidRDefault="00A64319" w:rsidP="00A64319">
      <w:pPr>
        <w:numPr>
          <w:ilvl w:val="2"/>
          <w:numId w:val="2"/>
        </w:numPr>
        <w:tabs>
          <w:tab w:val="num" w:pos="1134"/>
          <w:tab w:val="num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4319">
        <w:rPr>
          <w:rFonts w:ascii="Times New Roman" w:eastAsia="Calibri" w:hAnsi="Times New Roman" w:cs="Times New Roman"/>
          <w:b/>
          <w:bCs/>
          <w:sz w:val="24"/>
          <w:szCs w:val="24"/>
        </w:rPr>
        <w:t>Отборочная стадия</w:t>
      </w:r>
    </w:p>
    <w:p w:rsidR="00A64319" w:rsidRPr="00A64319" w:rsidRDefault="00A64319" w:rsidP="00A64319">
      <w:pPr>
        <w:widowControl w:val="0"/>
        <w:numPr>
          <w:ilvl w:val="3"/>
          <w:numId w:val="2"/>
        </w:numPr>
        <w:tabs>
          <w:tab w:val="left" w:pos="1276"/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8" w:name="sub_1211"/>
      <w:r w:rsidRPr="00A64319">
        <w:rPr>
          <w:rFonts w:ascii="Times New Roman" w:eastAsia="Calibri" w:hAnsi="Times New Roman" w:cs="Times New Roman"/>
          <w:sz w:val="24"/>
          <w:szCs w:val="24"/>
        </w:rPr>
        <w:t>В рамках отборочной стадии Комиссия по размещению заказа проверяет:</w:t>
      </w:r>
    </w:p>
    <w:p w:rsidR="00A64319" w:rsidRPr="00A64319" w:rsidRDefault="00A64319" w:rsidP="00A64319">
      <w:pPr>
        <w:widowControl w:val="0"/>
        <w:numPr>
          <w:ilvl w:val="0"/>
          <w:numId w:val="8"/>
        </w:numPr>
        <w:tabs>
          <w:tab w:val="left" w:pos="1276"/>
          <w:tab w:val="left" w:pos="1680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319">
        <w:rPr>
          <w:rFonts w:ascii="Times New Roman" w:eastAsia="Calibri" w:hAnsi="Times New Roman" w:cs="Times New Roman"/>
          <w:sz w:val="24"/>
          <w:szCs w:val="24"/>
        </w:rPr>
        <w:t>правильность оформления Заявки (Предложений) и ее соответствие требованиям настоящей Документации по запросу предложений по существу;</w:t>
      </w:r>
    </w:p>
    <w:p w:rsidR="00A64319" w:rsidRPr="00A64319" w:rsidRDefault="00A64319" w:rsidP="00A64319">
      <w:pPr>
        <w:widowControl w:val="0"/>
        <w:numPr>
          <w:ilvl w:val="0"/>
          <w:numId w:val="8"/>
        </w:numPr>
        <w:tabs>
          <w:tab w:val="left" w:pos="1276"/>
          <w:tab w:val="left" w:pos="1680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319">
        <w:rPr>
          <w:rFonts w:ascii="Times New Roman" w:eastAsia="Calibri" w:hAnsi="Times New Roman" w:cs="Times New Roman"/>
          <w:sz w:val="24"/>
          <w:szCs w:val="24"/>
        </w:rPr>
        <w:t>соответствие Участников требованиям настоящей Документации по запросу предлож</w:t>
      </w:r>
      <w:r w:rsidRPr="00A64319">
        <w:rPr>
          <w:rFonts w:ascii="Times New Roman" w:eastAsia="Calibri" w:hAnsi="Times New Roman" w:cs="Times New Roman"/>
          <w:sz w:val="24"/>
          <w:szCs w:val="24"/>
        </w:rPr>
        <w:t>е</w:t>
      </w:r>
      <w:r w:rsidRPr="00A64319">
        <w:rPr>
          <w:rFonts w:ascii="Times New Roman" w:eastAsia="Calibri" w:hAnsi="Times New Roman" w:cs="Times New Roman"/>
          <w:sz w:val="24"/>
          <w:szCs w:val="24"/>
        </w:rPr>
        <w:t>ний;</w:t>
      </w:r>
    </w:p>
    <w:p w:rsidR="00A64319" w:rsidRPr="00A64319" w:rsidRDefault="00A64319" w:rsidP="00A64319">
      <w:pPr>
        <w:widowControl w:val="0"/>
        <w:numPr>
          <w:ilvl w:val="0"/>
          <w:numId w:val="8"/>
        </w:numPr>
        <w:tabs>
          <w:tab w:val="left" w:pos="1276"/>
          <w:tab w:val="left" w:pos="1680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319">
        <w:rPr>
          <w:rFonts w:ascii="Times New Roman" w:eastAsia="Calibri" w:hAnsi="Times New Roman" w:cs="Times New Roman"/>
          <w:sz w:val="24"/>
          <w:szCs w:val="24"/>
        </w:rPr>
        <w:t>соответствие коммерческого предложения требованиям настоящей Документации по запросу предложений. Заявка участника должна полностью соответствовать каждому из установленных настоящей документацией требований.</w:t>
      </w:r>
    </w:p>
    <w:bookmarkEnd w:id="58"/>
    <w:p w:rsidR="00A64319" w:rsidRPr="00A64319" w:rsidRDefault="00A64319" w:rsidP="00A64319">
      <w:pPr>
        <w:numPr>
          <w:ilvl w:val="3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319">
        <w:rPr>
          <w:rFonts w:ascii="Times New Roman" w:eastAsia="Calibri" w:hAnsi="Times New Roman" w:cs="Times New Roman"/>
          <w:sz w:val="24"/>
          <w:szCs w:val="24"/>
        </w:rPr>
        <w:lastRenderedPageBreak/>
        <w:t>При проверке правильности оформления Заявки (Предложений) Комиссия по ра</w:t>
      </w:r>
      <w:r w:rsidRPr="00A64319">
        <w:rPr>
          <w:rFonts w:ascii="Times New Roman" w:eastAsia="Calibri" w:hAnsi="Times New Roman" w:cs="Times New Roman"/>
          <w:sz w:val="24"/>
          <w:szCs w:val="24"/>
        </w:rPr>
        <w:t>з</w:t>
      </w:r>
      <w:r w:rsidRPr="00A64319">
        <w:rPr>
          <w:rFonts w:ascii="Times New Roman" w:eastAsia="Calibri" w:hAnsi="Times New Roman" w:cs="Times New Roman"/>
          <w:sz w:val="24"/>
          <w:szCs w:val="24"/>
        </w:rPr>
        <w:t>мещению заказа вправе не обращать внимания на мелкие недочеты и погрешности, которые не влияют на существо Заявки (Предложения).</w:t>
      </w:r>
    </w:p>
    <w:p w:rsidR="00A64319" w:rsidRPr="00A64319" w:rsidRDefault="00A64319" w:rsidP="00A64319">
      <w:pPr>
        <w:numPr>
          <w:ilvl w:val="3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Комиссия вправе привлекать для рассмотрения, оценки и сопоставления заявок на участие в процедуре закупки экспертов (или создавать экспертные группы). </w:t>
      </w:r>
    </w:p>
    <w:p w:rsidR="00A64319" w:rsidRPr="00A64319" w:rsidRDefault="00A64319" w:rsidP="00A64319">
      <w:pPr>
        <w:numPr>
          <w:ilvl w:val="3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проведения отборочной стадии Комиссия по размещению заказа  имеет право отклонить Заявки (Предложения), которые:</w:t>
      </w:r>
    </w:p>
    <w:p w:rsidR="00A64319" w:rsidRPr="00A64319" w:rsidRDefault="00A64319" w:rsidP="00A64319">
      <w:pPr>
        <w:numPr>
          <w:ilvl w:val="3"/>
          <w:numId w:val="7"/>
        </w:numPr>
        <w:tabs>
          <w:tab w:val="left" w:pos="284"/>
        </w:tabs>
        <w:spacing w:after="0" w:line="240" w:lineRule="auto"/>
        <w:ind w:left="1560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в существенной мере не отвечают требованиям к оформлению настоящей Документ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ции по запросу предложений;</w:t>
      </w:r>
    </w:p>
    <w:p w:rsidR="00A64319" w:rsidRPr="00A64319" w:rsidRDefault="00A64319" w:rsidP="00A64319">
      <w:pPr>
        <w:numPr>
          <w:ilvl w:val="3"/>
          <w:numId w:val="7"/>
        </w:numPr>
        <w:tabs>
          <w:tab w:val="left" w:pos="284"/>
        </w:tabs>
        <w:spacing w:after="0" w:line="240" w:lineRule="auto"/>
        <w:ind w:left="1560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поданы Участниками, которые не отвечают требованиям настоящей Документации по запросу предложений;</w:t>
      </w:r>
    </w:p>
    <w:p w:rsidR="00A64319" w:rsidRPr="00A64319" w:rsidRDefault="00A64319" w:rsidP="00A64319">
      <w:pPr>
        <w:numPr>
          <w:ilvl w:val="3"/>
          <w:numId w:val="7"/>
        </w:numPr>
        <w:tabs>
          <w:tab w:val="left" w:pos="284"/>
        </w:tabs>
        <w:spacing w:after="0" w:line="240" w:lineRule="auto"/>
        <w:ind w:left="1560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поданы Участниками, не предоставившими документы, требуемые настоящей док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ментацией, либо в представленных документах имеются недостоверные сведения об Участнике или о предлагаемой им продукции;</w:t>
      </w:r>
    </w:p>
    <w:p w:rsidR="00A64319" w:rsidRPr="00A64319" w:rsidRDefault="00A64319" w:rsidP="00A64319">
      <w:pPr>
        <w:numPr>
          <w:ilvl w:val="3"/>
          <w:numId w:val="7"/>
        </w:numPr>
        <w:tabs>
          <w:tab w:val="left" w:pos="284"/>
        </w:tabs>
        <w:spacing w:after="0" w:line="240" w:lineRule="auto"/>
        <w:ind w:left="1560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содержат предложения, по существу не отвечающие техническим, коммерческим или договорным требованиям настоящей Документации по запросу предложений.</w:t>
      </w:r>
    </w:p>
    <w:p w:rsidR="00A64319" w:rsidRPr="00A64319" w:rsidRDefault="00A64319" w:rsidP="00A64319">
      <w:pPr>
        <w:numPr>
          <w:ilvl w:val="3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 случае</w:t>
      </w:r>
      <w:proofErr w:type="gramStart"/>
      <w:r w:rsidRPr="00A6431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,</w:t>
      </w:r>
      <w:proofErr w:type="gramEnd"/>
      <w:r w:rsidRPr="00A6431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если Заявка Участника запроса предложений и сам такой Участник соо</w:t>
      </w:r>
      <w:r w:rsidRPr="00A6431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т</w:t>
      </w:r>
      <w:r w:rsidRPr="00A6431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ветствует всем установленным требованиям, данный Участник допускается к участию в запросе пре</w:t>
      </w:r>
      <w:r w:rsidRPr="00A6431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д</w:t>
      </w:r>
      <w:r w:rsidRPr="00A6431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ложений и признается Участником запроса предложений, при этом его Заявка подлежит обязательной дальнейшей оценке.</w:t>
      </w:r>
    </w:p>
    <w:p w:rsidR="00A64319" w:rsidRPr="00A64319" w:rsidRDefault="00A64319" w:rsidP="00A64319">
      <w:pPr>
        <w:numPr>
          <w:ilvl w:val="2"/>
          <w:numId w:val="2"/>
        </w:numPr>
        <w:tabs>
          <w:tab w:val="num" w:pos="1134"/>
          <w:tab w:val="num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4319">
        <w:rPr>
          <w:rFonts w:ascii="Times New Roman" w:eastAsia="Calibri" w:hAnsi="Times New Roman" w:cs="Times New Roman"/>
          <w:b/>
          <w:bCs/>
          <w:sz w:val="24"/>
          <w:szCs w:val="24"/>
        </w:rPr>
        <w:t>Оценочная стадия</w:t>
      </w:r>
    </w:p>
    <w:p w:rsidR="00A64319" w:rsidRPr="00A64319" w:rsidRDefault="00A64319" w:rsidP="00A64319">
      <w:pPr>
        <w:numPr>
          <w:ilvl w:val="3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A64319">
        <w:rPr>
          <w:rFonts w:ascii="Times New Roman" w:eastAsia="Calibri" w:hAnsi="Times New Roman" w:cs="Times New Roman"/>
          <w:sz w:val="24"/>
          <w:szCs w:val="24"/>
        </w:rPr>
        <w:t>В рамках оценочной стадии Комиссия по размещению заказа оценивает и соп</w:t>
      </w:r>
      <w:r w:rsidRPr="00A64319">
        <w:rPr>
          <w:rFonts w:ascii="Times New Roman" w:eastAsia="Calibri" w:hAnsi="Times New Roman" w:cs="Times New Roman"/>
          <w:sz w:val="24"/>
          <w:szCs w:val="24"/>
        </w:rPr>
        <w:t>о</w:t>
      </w:r>
      <w:r w:rsidRPr="00A64319">
        <w:rPr>
          <w:rFonts w:ascii="Times New Roman" w:eastAsia="Calibri" w:hAnsi="Times New Roman" w:cs="Times New Roman"/>
          <w:sz w:val="24"/>
          <w:szCs w:val="24"/>
        </w:rPr>
        <w:t>ставляет Заявки (Предложения) и проводит их ранжирование по степени предпочтительности для З</w:t>
      </w:r>
      <w:r w:rsidRPr="00A64319">
        <w:rPr>
          <w:rFonts w:ascii="Times New Roman" w:eastAsia="Calibri" w:hAnsi="Times New Roman" w:cs="Times New Roman"/>
          <w:sz w:val="24"/>
          <w:szCs w:val="24"/>
        </w:rPr>
        <w:t>а</w:t>
      </w:r>
      <w:r w:rsidRPr="00A64319">
        <w:rPr>
          <w:rFonts w:ascii="Times New Roman" w:eastAsia="Calibri" w:hAnsi="Times New Roman" w:cs="Times New Roman"/>
          <w:sz w:val="24"/>
          <w:szCs w:val="24"/>
        </w:rPr>
        <w:t>казчика, исходя из следующих критериев:</w:t>
      </w:r>
    </w:p>
    <w:p w:rsidR="00A64319" w:rsidRPr="00A64319" w:rsidRDefault="00A64319" w:rsidP="00A64319">
      <w:pPr>
        <w:rPr>
          <w:rFonts w:ascii="Times New Roman" w:eastAsia="Calibri" w:hAnsi="Times New Roman" w:cs="Times New Roman"/>
          <w:sz w:val="24"/>
          <w:szCs w:val="24"/>
        </w:rPr>
      </w:pPr>
      <w:r w:rsidRPr="00A64319">
        <w:rPr>
          <w:rFonts w:ascii="Times New Roman" w:eastAsia="Calibri" w:hAnsi="Times New Roman" w:cs="Times New Roman"/>
          <w:sz w:val="24"/>
          <w:szCs w:val="24"/>
        </w:rPr>
        <w:t xml:space="preserve">a) стоимость и структура стоимости предлагаемых товаров/работ/услуг, </w:t>
      </w:r>
    </w:p>
    <w:p w:rsidR="00A64319" w:rsidRPr="00A64319" w:rsidRDefault="00A64319" w:rsidP="00A64319">
      <w:pPr>
        <w:rPr>
          <w:rFonts w:ascii="Times New Roman" w:eastAsia="Calibri" w:hAnsi="Times New Roman" w:cs="Times New Roman"/>
          <w:sz w:val="24"/>
          <w:szCs w:val="24"/>
        </w:rPr>
      </w:pPr>
      <w:r w:rsidRPr="00A64319">
        <w:rPr>
          <w:rFonts w:ascii="Times New Roman" w:eastAsia="Calibri" w:hAnsi="Times New Roman" w:cs="Times New Roman"/>
          <w:sz w:val="24"/>
          <w:szCs w:val="24"/>
        </w:rPr>
        <w:t>b)  техническая, организационная, финансовая, юридическая привлекательность Заявки (Предлож</w:t>
      </w:r>
      <w:r w:rsidRPr="00A64319">
        <w:rPr>
          <w:rFonts w:ascii="Times New Roman" w:eastAsia="Calibri" w:hAnsi="Times New Roman" w:cs="Times New Roman"/>
          <w:sz w:val="24"/>
          <w:szCs w:val="24"/>
        </w:rPr>
        <w:t>е</w:t>
      </w:r>
      <w:r w:rsidRPr="00A64319">
        <w:rPr>
          <w:rFonts w:ascii="Times New Roman" w:eastAsia="Calibri" w:hAnsi="Times New Roman" w:cs="Times New Roman"/>
          <w:sz w:val="24"/>
          <w:szCs w:val="24"/>
        </w:rPr>
        <w:t>ния) с точки зрения удовлетворения потребностей Заказчика;</w:t>
      </w:r>
    </w:p>
    <w:p w:rsidR="00A64319" w:rsidRPr="00A64319" w:rsidRDefault="00A64319" w:rsidP="00A643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64319">
        <w:rPr>
          <w:rFonts w:ascii="Times New Roman" w:eastAsia="Calibri" w:hAnsi="Times New Roman" w:cs="Times New Roman"/>
          <w:sz w:val="24"/>
          <w:szCs w:val="24"/>
        </w:rPr>
        <w:t>c) опыт, ресурсные возможности и деловая репутация Участника.</w:t>
      </w:r>
    </w:p>
    <w:p w:rsidR="00A64319" w:rsidRPr="00A64319" w:rsidRDefault="00A64319" w:rsidP="00A64319">
      <w:pPr>
        <w:numPr>
          <w:ilvl w:val="3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319">
        <w:rPr>
          <w:rFonts w:ascii="Times New Roman" w:eastAsia="Calibri" w:hAnsi="Times New Roman" w:cs="Times New Roman"/>
          <w:sz w:val="24"/>
          <w:szCs w:val="24"/>
        </w:rPr>
        <w:t>При проверке правильности оформления Заявки (Предложений) Комиссия по ра</w:t>
      </w:r>
      <w:r w:rsidRPr="00A64319">
        <w:rPr>
          <w:rFonts w:ascii="Times New Roman" w:eastAsia="Calibri" w:hAnsi="Times New Roman" w:cs="Times New Roman"/>
          <w:sz w:val="24"/>
          <w:szCs w:val="24"/>
        </w:rPr>
        <w:t>з</w:t>
      </w:r>
      <w:r w:rsidRPr="00A64319">
        <w:rPr>
          <w:rFonts w:ascii="Times New Roman" w:eastAsia="Calibri" w:hAnsi="Times New Roman" w:cs="Times New Roman"/>
          <w:sz w:val="24"/>
          <w:szCs w:val="24"/>
        </w:rPr>
        <w:t>мещению заказа вправе не обращать внимания на мелкие недочеты и погрешности, которые не влияют на существо Заявки (Предложения).</w:t>
      </w:r>
    </w:p>
    <w:p w:rsidR="00A64319" w:rsidRPr="00A64319" w:rsidRDefault="00A64319" w:rsidP="00A64319">
      <w:pPr>
        <w:tabs>
          <w:tab w:val="left" w:pos="284"/>
          <w:tab w:val="num" w:pos="20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4.12.4.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643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Определение лучшего предложения</w:t>
      </w:r>
    </w:p>
    <w:p w:rsidR="00A64319" w:rsidRPr="00A64319" w:rsidRDefault="00A64319" w:rsidP="00A64319">
      <w:pPr>
        <w:tabs>
          <w:tab w:val="left" w:pos="284"/>
          <w:tab w:val="num" w:pos="20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4.12.4.1.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Комиссия по размещению заказа на своем заседании определяет лучшее предл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жение по запросу предложений, которое заняло первое место в </w:t>
      </w:r>
      <w:proofErr w:type="spellStart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заявок по степени предп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чтительности для Заказчика.</w:t>
      </w:r>
    </w:p>
    <w:p w:rsidR="00A64319" w:rsidRPr="00A64319" w:rsidRDefault="00A64319" w:rsidP="00A64319">
      <w:pPr>
        <w:tabs>
          <w:tab w:val="left" w:pos="284"/>
          <w:tab w:val="num" w:pos="20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4.12.4.2.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Решение Комиссии по размещению заказа по определению лучшего предложения по запросу предложений оформляется протоколом заседания Комиссии по размещению заказа.</w:t>
      </w:r>
    </w:p>
    <w:p w:rsidR="00A64319" w:rsidRPr="00A64319" w:rsidRDefault="00A64319" w:rsidP="00A64319">
      <w:pPr>
        <w:tabs>
          <w:tab w:val="left" w:pos="284"/>
          <w:tab w:val="num" w:pos="20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4.12.4.3.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bookmarkStart w:id="59" w:name="_Ref55311489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 запроса предложений через Портал </w:t>
      </w:r>
      <w:hyperlink r:id="rId10" w:history="1">
        <w:r w:rsidRPr="00A6431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A6431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fabrikant</w:t>
        </w:r>
        <w:r w:rsidRPr="00A6431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6431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незамедлительно уведомляется о признании его предложения лучшим.</w:t>
      </w:r>
      <w:bookmarkEnd w:id="59"/>
    </w:p>
    <w:p w:rsidR="00A64319" w:rsidRPr="00A64319" w:rsidRDefault="00A64319" w:rsidP="00A64319">
      <w:pPr>
        <w:keepNext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60" w:name="_Toc276141213"/>
      <w:bookmarkStart w:id="61" w:name="_Toc276577632"/>
      <w:bookmarkStart w:id="62" w:name="_Toc269835279"/>
      <w:bookmarkStart w:id="63" w:name="_Toc270595288"/>
      <w:bookmarkStart w:id="64" w:name="_Toc271294290"/>
      <w:bookmarkEnd w:id="60"/>
      <w:bookmarkEnd w:id="61"/>
      <w:r w:rsidRPr="00A643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Порядок заключения договора по результатам ПДО.</w:t>
      </w:r>
    </w:p>
    <w:p w:rsidR="00A64319" w:rsidRPr="00A64319" w:rsidRDefault="00A64319" w:rsidP="00A64319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319">
        <w:rPr>
          <w:rFonts w:ascii="Times New Roman" w:eastAsia="Calibri" w:hAnsi="Times New Roman" w:cs="Times New Roman"/>
          <w:sz w:val="24"/>
          <w:szCs w:val="24"/>
        </w:rPr>
        <w:t>4.13.1. Договор заключается на условиях, предусмотренных извещением о проведении ПДО, докуме</w:t>
      </w:r>
      <w:r w:rsidRPr="00A64319">
        <w:rPr>
          <w:rFonts w:ascii="Times New Roman" w:eastAsia="Calibri" w:hAnsi="Times New Roman" w:cs="Times New Roman"/>
          <w:sz w:val="24"/>
          <w:szCs w:val="24"/>
        </w:rPr>
        <w:t>н</w:t>
      </w:r>
      <w:r w:rsidRPr="00A64319">
        <w:rPr>
          <w:rFonts w:ascii="Times New Roman" w:eastAsia="Calibri" w:hAnsi="Times New Roman" w:cs="Times New Roman"/>
          <w:sz w:val="24"/>
          <w:szCs w:val="24"/>
        </w:rPr>
        <w:t>тации о проведении ПДО и предложением победителя.</w:t>
      </w:r>
    </w:p>
    <w:p w:rsidR="00A64319" w:rsidRPr="00A64319" w:rsidRDefault="00A64319" w:rsidP="00A6431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319">
        <w:rPr>
          <w:rFonts w:ascii="Times New Roman" w:eastAsia="Calibri" w:hAnsi="Times New Roman" w:cs="Times New Roman"/>
          <w:sz w:val="24"/>
          <w:szCs w:val="24"/>
        </w:rPr>
        <w:t>4.13.2. Договор по результатам ПДО заключается в бумажном виде или в форме электронного док</w:t>
      </w:r>
      <w:r w:rsidRPr="00A64319">
        <w:rPr>
          <w:rFonts w:ascii="Times New Roman" w:eastAsia="Calibri" w:hAnsi="Times New Roman" w:cs="Times New Roman"/>
          <w:sz w:val="24"/>
          <w:szCs w:val="24"/>
        </w:rPr>
        <w:t>у</w:t>
      </w:r>
      <w:r w:rsidRPr="00A64319">
        <w:rPr>
          <w:rFonts w:ascii="Times New Roman" w:eastAsia="Calibri" w:hAnsi="Times New Roman" w:cs="Times New Roman"/>
          <w:sz w:val="24"/>
          <w:szCs w:val="24"/>
        </w:rPr>
        <w:t>мента. Заказчик в течение 3 (трех) рабочих дней со дня размещения протокола рассмотрения заявок на официальном сайте  и ЭТП передает победителю в электронно-цифровой форме протокол рассмотр</w:t>
      </w:r>
      <w:r w:rsidRPr="00A64319">
        <w:rPr>
          <w:rFonts w:ascii="Times New Roman" w:eastAsia="Calibri" w:hAnsi="Times New Roman" w:cs="Times New Roman"/>
          <w:sz w:val="24"/>
          <w:szCs w:val="24"/>
        </w:rPr>
        <w:t>е</w:t>
      </w:r>
      <w:r w:rsidRPr="00A64319">
        <w:rPr>
          <w:rFonts w:ascii="Times New Roman" w:eastAsia="Calibri" w:hAnsi="Times New Roman" w:cs="Times New Roman"/>
          <w:sz w:val="24"/>
          <w:szCs w:val="24"/>
        </w:rPr>
        <w:t>ния заявок и проект договора, который составляется путем включения условий исполнения договора, предложенных победителем, в проект договора, прилагаемый к настоящей документации.</w:t>
      </w:r>
    </w:p>
    <w:p w:rsidR="00A64319" w:rsidRPr="00A64319" w:rsidRDefault="00A64319" w:rsidP="00A6431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319">
        <w:rPr>
          <w:rFonts w:ascii="Times New Roman" w:eastAsia="Calibri" w:hAnsi="Times New Roman" w:cs="Times New Roman"/>
          <w:sz w:val="24"/>
          <w:szCs w:val="24"/>
        </w:rPr>
        <w:t>4.13.3. В течение  10 (десяти) дней со дня получения от заказчика проекта договора в электронной цифровой форме Победитель обязан подписать договор, скрепить печатью организации  и направить  подписанные экземпляры договора в сканированном виде  в электронной цифровой форме  посре</w:t>
      </w:r>
      <w:r w:rsidRPr="00A64319">
        <w:rPr>
          <w:rFonts w:ascii="Times New Roman" w:eastAsia="Calibri" w:hAnsi="Times New Roman" w:cs="Times New Roman"/>
          <w:sz w:val="24"/>
          <w:szCs w:val="24"/>
        </w:rPr>
        <w:t>д</w:t>
      </w:r>
      <w:r w:rsidRPr="00A64319">
        <w:rPr>
          <w:rFonts w:ascii="Times New Roman" w:eastAsia="Calibri" w:hAnsi="Times New Roman" w:cs="Times New Roman"/>
          <w:sz w:val="24"/>
          <w:szCs w:val="24"/>
        </w:rPr>
        <w:t>ством электронного документооборота на электронный адрес Заказчика с подтверждением о получ</w:t>
      </w:r>
      <w:r w:rsidRPr="00A64319">
        <w:rPr>
          <w:rFonts w:ascii="Times New Roman" w:eastAsia="Calibri" w:hAnsi="Times New Roman" w:cs="Times New Roman"/>
          <w:sz w:val="24"/>
          <w:szCs w:val="24"/>
        </w:rPr>
        <w:t>е</w:t>
      </w:r>
      <w:r w:rsidRPr="00A64319">
        <w:rPr>
          <w:rFonts w:ascii="Times New Roman" w:eastAsia="Calibri" w:hAnsi="Times New Roman" w:cs="Times New Roman"/>
          <w:sz w:val="24"/>
          <w:szCs w:val="24"/>
        </w:rPr>
        <w:lastRenderedPageBreak/>
        <w:t>нии, указанный в Закупочной документации. В случае если разделом 5 «Информационная карта» установлено требование об обеспечении исполнения договора, победитель ПДО обязан одновременно с представлением договора представить заказчику документы, подтверждающие предоставление обе</w:t>
      </w:r>
      <w:r w:rsidRPr="00A64319">
        <w:rPr>
          <w:rFonts w:ascii="Times New Roman" w:eastAsia="Calibri" w:hAnsi="Times New Roman" w:cs="Times New Roman"/>
          <w:sz w:val="24"/>
          <w:szCs w:val="24"/>
        </w:rPr>
        <w:t>с</w:t>
      </w:r>
      <w:r w:rsidRPr="00A64319">
        <w:rPr>
          <w:rFonts w:ascii="Times New Roman" w:eastAsia="Calibri" w:hAnsi="Times New Roman" w:cs="Times New Roman"/>
          <w:sz w:val="24"/>
          <w:szCs w:val="24"/>
        </w:rPr>
        <w:t>печения исполнения договора в форме и размере, предусмотренными разделом 5 «Информационная карта».</w:t>
      </w:r>
    </w:p>
    <w:p w:rsidR="00A64319" w:rsidRPr="00A64319" w:rsidRDefault="00A64319" w:rsidP="00A6431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319">
        <w:rPr>
          <w:rFonts w:ascii="Times New Roman" w:eastAsia="Calibri" w:hAnsi="Times New Roman" w:cs="Times New Roman"/>
          <w:sz w:val="24"/>
          <w:szCs w:val="24"/>
        </w:rPr>
        <w:t>4.13.4. В случае если победителем не исполнены требования пункта 4.13.3 настоящей документации, он признается уклонившимся от заключения договора.</w:t>
      </w:r>
      <w:r w:rsidRPr="00A64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Заказчик вправе обратиться в суд с иском о требовании, о понуждении победителя заключить договор, а также о возмещении убытков, причине</w:t>
      </w:r>
      <w:r w:rsidRPr="00A64319">
        <w:rPr>
          <w:rFonts w:ascii="Times New Roman" w:eastAsia="Calibri" w:hAnsi="Times New Roman" w:cs="Times New Roman"/>
          <w:snapToGrid w:val="0"/>
          <w:sz w:val="24"/>
          <w:szCs w:val="24"/>
        </w:rPr>
        <w:t>н</w:t>
      </w:r>
      <w:r w:rsidRPr="00A64319">
        <w:rPr>
          <w:rFonts w:ascii="Times New Roman" w:eastAsia="Calibri" w:hAnsi="Times New Roman" w:cs="Times New Roman"/>
          <w:snapToGrid w:val="0"/>
          <w:sz w:val="24"/>
          <w:szCs w:val="24"/>
        </w:rPr>
        <w:t>ных уклонением от заключения договора, либо заключить договор с участником ПДО, заявке на уч</w:t>
      </w:r>
      <w:r w:rsidRPr="00A64319">
        <w:rPr>
          <w:rFonts w:ascii="Times New Roman" w:eastAsia="Calibri" w:hAnsi="Times New Roman" w:cs="Times New Roman"/>
          <w:snapToGrid w:val="0"/>
          <w:sz w:val="24"/>
          <w:szCs w:val="24"/>
        </w:rPr>
        <w:t>а</w:t>
      </w:r>
      <w:r w:rsidRPr="00A64319">
        <w:rPr>
          <w:rFonts w:ascii="Times New Roman" w:eastAsia="Calibri" w:hAnsi="Times New Roman" w:cs="Times New Roman"/>
          <w:snapToGrid w:val="0"/>
          <w:sz w:val="24"/>
          <w:szCs w:val="24"/>
        </w:rPr>
        <w:t>стие которого присвоен второй номер. При этом заключение договора для  участника ПДО, заявке на участие в  которого присвоен второй номер, является обязательным. Уклонение победителя от закл</w:t>
      </w:r>
      <w:r w:rsidRPr="00A64319">
        <w:rPr>
          <w:rFonts w:ascii="Times New Roman" w:eastAsia="Calibri" w:hAnsi="Times New Roman" w:cs="Times New Roman"/>
          <w:snapToGrid w:val="0"/>
          <w:sz w:val="24"/>
          <w:szCs w:val="24"/>
        </w:rPr>
        <w:t>ю</w:t>
      </w:r>
      <w:r w:rsidRPr="00A64319">
        <w:rPr>
          <w:rFonts w:ascii="Times New Roman" w:eastAsia="Calibri" w:hAnsi="Times New Roman" w:cs="Times New Roman"/>
          <w:snapToGrid w:val="0"/>
          <w:sz w:val="24"/>
          <w:szCs w:val="24"/>
        </w:rPr>
        <w:t>чения договора влечёт включение сведений о нем в реестр недобросовестных поставщиков.</w:t>
      </w:r>
    </w:p>
    <w:p w:rsidR="00A64319" w:rsidRPr="00A64319" w:rsidRDefault="00A64319" w:rsidP="00A6431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319">
        <w:rPr>
          <w:rFonts w:ascii="Times New Roman" w:eastAsia="Calibri" w:hAnsi="Times New Roman" w:cs="Times New Roman"/>
          <w:sz w:val="24"/>
          <w:szCs w:val="24"/>
        </w:rPr>
        <w:t>4.13.5. Проект договора, заключаемого с участником, заявке которого был присвоен второй номер, с</w:t>
      </w:r>
      <w:r w:rsidRPr="00A64319">
        <w:rPr>
          <w:rFonts w:ascii="Times New Roman" w:eastAsia="Calibri" w:hAnsi="Times New Roman" w:cs="Times New Roman"/>
          <w:sz w:val="24"/>
          <w:szCs w:val="24"/>
        </w:rPr>
        <w:t>о</w:t>
      </w:r>
      <w:r w:rsidRPr="00A64319">
        <w:rPr>
          <w:rFonts w:ascii="Times New Roman" w:eastAsia="Calibri" w:hAnsi="Times New Roman" w:cs="Times New Roman"/>
          <w:sz w:val="24"/>
          <w:szCs w:val="24"/>
        </w:rPr>
        <w:t xml:space="preserve">ставляется заказчиком путем включения в проект договора, прилагаемый к настоящей документации, условий исполнения договора, предложенных этим участником ПДО. Проект договора подлежит направлению заказчиком в адрес указанного участника в срок, не превышающий 10 (десять) рабочих дней </w:t>
      </w:r>
      <w:proofErr w:type="gramStart"/>
      <w:r w:rsidRPr="00A64319">
        <w:rPr>
          <w:rFonts w:ascii="Times New Roman" w:eastAsia="Calibri" w:hAnsi="Times New Roman" w:cs="Times New Roman"/>
          <w:sz w:val="24"/>
          <w:szCs w:val="24"/>
        </w:rPr>
        <w:t>с даты признания</w:t>
      </w:r>
      <w:proofErr w:type="gramEnd"/>
      <w:r w:rsidRPr="00A64319">
        <w:rPr>
          <w:rFonts w:ascii="Times New Roman" w:eastAsia="Calibri" w:hAnsi="Times New Roman" w:cs="Times New Roman"/>
          <w:sz w:val="24"/>
          <w:szCs w:val="24"/>
        </w:rPr>
        <w:t xml:space="preserve"> победителя уклонившимся от заключения договора.</w:t>
      </w:r>
      <w:bookmarkStart w:id="65" w:name="_Ref309581834"/>
    </w:p>
    <w:p w:rsidR="00A64319" w:rsidRPr="00A64319" w:rsidRDefault="00A64319" w:rsidP="00A6431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319">
        <w:rPr>
          <w:rFonts w:ascii="Times New Roman" w:eastAsia="Calibri" w:hAnsi="Times New Roman" w:cs="Times New Roman"/>
          <w:sz w:val="24"/>
          <w:szCs w:val="24"/>
        </w:rPr>
        <w:t>4.13.6. Участник, заявке которого присвоен второй номер, обязан подписать договор и передать его заказчику в порядке и в сроки, предусмотренные пунктом 4.13.3 настоящей документации. Одновр</w:t>
      </w:r>
      <w:r w:rsidRPr="00A64319">
        <w:rPr>
          <w:rFonts w:ascii="Times New Roman" w:eastAsia="Calibri" w:hAnsi="Times New Roman" w:cs="Times New Roman"/>
          <w:sz w:val="24"/>
          <w:szCs w:val="24"/>
        </w:rPr>
        <w:t>е</w:t>
      </w:r>
      <w:r w:rsidRPr="00A64319">
        <w:rPr>
          <w:rFonts w:ascii="Times New Roman" w:eastAsia="Calibri" w:hAnsi="Times New Roman" w:cs="Times New Roman"/>
          <w:sz w:val="24"/>
          <w:szCs w:val="24"/>
        </w:rPr>
        <w:t>менно с подписанными экземплярами договора такой участник обязан предоставить заказчику обесп</w:t>
      </w:r>
      <w:r w:rsidRPr="00A64319">
        <w:rPr>
          <w:rFonts w:ascii="Times New Roman" w:eastAsia="Calibri" w:hAnsi="Times New Roman" w:cs="Times New Roman"/>
          <w:sz w:val="24"/>
          <w:szCs w:val="24"/>
        </w:rPr>
        <w:t>е</w:t>
      </w:r>
      <w:r w:rsidRPr="00A64319">
        <w:rPr>
          <w:rFonts w:ascii="Times New Roman" w:eastAsia="Calibri" w:hAnsi="Times New Roman" w:cs="Times New Roman"/>
          <w:sz w:val="24"/>
          <w:szCs w:val="24"/>
        </w:rPr>
        <w:t>чение исполнения договора, в случае если требование об обеспечении исполнения договора устано</w:t>
      </w:r>
      <w:r w:rsidRPr="00A64319">
        <w:rPr>
          <w:rFonts w:ascii="Times New Roman" w:eastAsia="Calibri" w:hAnsi="Times New Roman" w:cs="Times New Roman"/>
          <w:sz w:val="24"/>
          <w:szCs w:val="24"/>
        </w:rPr>
        <w:t>в</w:t>
      </w:r>
      <w:r w:rsidRPr="00A64319">
        <w:rPr>
          <w:rFonts w:ascii="Times New Roman" w:eastAsia="Calibri" w:hAnsi="Times New Roman" w:cs="Times New Roman"/>
          <w:sz w:val="24"/>
          <w:szCs w:val="24"/>
        </w:rPr>
        <w:t>лено в настоящей документации.</w:t>
      </w:r>
      <w:bookmarkEnd w:id="65"/>
    </w:p>
    <w:p w:rsidR="00A64319" w:rsidRPr="00A64319" w:rsidRDefault="00A64319" w:rsidP="00A6431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319">
        <w:rPr>
          <w:rFonts w:ascii="Times New Roman" w:eastAsia="Calibri" w:hAnsi="Times New Roman" w:cs="Times New Roman"/>
          <w:sz w:val="24"/>
          <w:szCs w:val="24"/>
        </w:rPr>
        <w:t>4.13.7.Непредставление участником, заявке которого присвоен второй номер, заказчику в срок, уст</w:t>
      </w:r>
      <w:r w:rsidRPr="00A64319">
        <w:rPr>
          <w:rFonts w:ascii="Times New Roman" w:eastAsia="Calibri" w:hAnsi="Times New Roman" w:cs="Times New Roman"/>
          <w:sz w:val="24"/>
          <w:szCs w:val="24"/>
        </w:rPr>
        <w:t>а</w:t>
      </w:r>
      <w:r w:rsidRPr="00A64319">
        <w:rPr>
          <w:rFonts w:ascii="Times New Roman" w:eastAsia="Calibri" w:hAnsi="Times New Roman" w:cs="Times New Roman"/>
          <w:sz w:val="24"/>
          <w:szCs w:val="24"/>
        </w:rPr>
        <w:t>новленный пунктом 4.14.6 настоящей документации подписанных со своей стороны экземпляров д</w:t>
      </w:r>
      <w:r w:rsidRPr="00A64319">
        <w:rPr>
          <w:rFonts w:ascii="Times New Roman" w:eastAsia="Calibri" w:hAnsi="Times New Roman" w:cs="Times New Roman"/>
          <w:sz w:val="24"/>
          <w:szCs w:val="24"/>
        </w:rPr>
        <w:t>о</w:t>
      </w:r>
      <w:r w:rsidRPr="00A64319">
        <w:rPr>
          <w:rFonts w:ascii="Times New Roman" w:eastAsia="Calibri" w:hAnsi="Times New Roman" w:cs="Times New Roman"/>
          <w:sz w:val="24"/>
          <w:szCs w:val="24"/>
        </w:rPr>
        <w:t>говора и (или) обеспечения исполнения договора, в случае если требование об обеспечении исполн</w:t>
      </w:r>
      <w:r w:rsidRPr="00A64319">
        <w:rPr>
          <w:rFonts w:ascii="Times New Roman" w:eastAsia="Calibri" w:hAnsi="Times New Roman" w:cs="Times New Roman"/>
          <w:sz w:val="24"/>
          <w:szCs w:val="24"/>
        </w:rPr>
        <w:t>е</w:t>
      </w:r>
      <w:r w:rsidRPr="00A64319">
        <w:rPr>
          <w:rFonts w:ascii="Times New Roman" w:eastAsia="Calibri" w:hAnsi="Times New Roman" w:cs="Times New Roman"/>
          <w:sz w:val="24"/>
          <w:szCs w:val="24"/>
        </w:rPr>
        <w:t>ния договора установлено в настоящей документации, считается уклонением такого участника от з</w:t>
      </w:r>
      <w:r w:rsidRPr="00A64319">
        <w:rPr>
          <w:rFonts w:ascii="Times New Roman" w:eastAsia="Calibri" w:hAnsi="Times New Roman" w:cs="Times New Roman"/>
          <w:sz w:val="24"/>
          <w:szCs w:val="24"/>
        </w:rPr>
        <w:t>а</w:t>
      </w:r>
      <w:r w:rsidRPr="00A64319">
        <w:rPr>
          <w:rFonts w:ascii="Times New Roman" w:eastAsia="Calibri" w:hAnsi="Times New Roman" w:cs="Times New Roman"/>
          <w:sz w:val="24"/>
          <w:szCs w:val="24"/>
        </w:rPr>
        <w:t xml:space="preserve">ключения договора. В этом случае заказчик вправе направить предложение о заключении договора участнику ПДО, заявке которого присвоен третий номер, либо признать процедуру  несостоявшейся. </w:t>
      </w:r>
    </w:p>
    <w:bookmarkEnd w:id="62"/>
    <w:bookmarkEnd w:id="63"/>
    <w:bookmarkEnd w:id="64"/>
    <w:p w:rsidR="00A64319" w:rsidRPr="00A64319" w:rsidRDefault="00A64319" w:rsidP="00A64319">
      <w:pPr>
        <w:numPr>
          <w:ilvl w:val="1"/>
          <w:numId w:val="2"/>
        </w:numPr>
        <w:tabs>
          <w:tab w:val="left" w:pos="0"/>
          <w:tab w:val="left" w:pos="851"/>
        </w:tabs>
        <w:spacing w:after="0" w:line="240" w:lineRule="auto"/>
        <w:ind w:hanging="144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643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Внесение изменений в договор и его расторжение.</w:t>
      </w:r>
    </w:p>
    <w:p w:rsidR="00A64319" w:rsidRPr="00A64319" w:rsidRDefault="00A64319" w:rsidP="00A6431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4.14.1. В текст договора, заключаемого по результатам процедуры ПДО,  по соглашению сторон могут быть внесены следующие изменения:</w:t>
      </w:r>
    </w:p>
    <w:p w:rsidR="00A64319" w:rsidRPr="00A64319" w:rsidRDefault="00A64319" w:rsidP="00A64319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цена договора может быть снижена без изменения предусмотренных договором колич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ства товаров;</w:t>
      </w:r>
    </w:p>
    <w:p w:rsidR="00A64319" w:rsidRPr="00A64319" w:rsidRDefault="00A64319" w:rsidP="00A64319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поставляемого по заключаемому договору товара, работ, услуг может  быть изменено не более чем на 10 % (десять процентов) от заявленного в извещении о пров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дении ПДО и настоящей документации без изменения цены за единицу товара, работы, услуги.</w:t>
      </w:r>
    </w:p>
    <w:p w:rsidR="00A64319" w:rsidRPr="00A64319" w:rsidRDefault="00A64319" w:rsidP="00A64319">
      <w:pPr>
        <w:numPr>
          <w:ilvl w:val="2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Изменение и расторжение договора, заключенного по результатам процедуры ПДО, осущест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ляется в порядке и по основаниям, предусмотренным положениями проекта договора, извещ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нием о проведении ПДО, пунктом 4.14.1 настоящей документации, а также законодательством РФ.</w:t>
      </w:r>
    </w:p>
    <w:p w:rsidR="00A64319" w:rsidRPr="00A64319" w:rsidRDefault="00A64319" w:rsidP="00A64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4319" w:rsidRPr="00A64319" w:rsidRDefault="00A64319" w:rsidP="00A6431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4319" w:rsidRPr="00A64319" w:rsidRDefault="00A64319" w:rsidP="00A6431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4319" w:rsidRPr="00A64319" w:rsidRDefault="00A64319" w:rsidP="00A6431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4319" w:rsidRPr="00A64319" w:rsidRDefault="00A64319" w:rsidP="00A64319">
      <w:pPr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A64319" w:rsidRPr="00A64319">
          <w:footerReference w:type="default" r:id="rId11"/>
          <w:pgSz w:w="11906" w:h="16838"/>
          <w:pgMar w:top="720" w:right="566" w:bottom="720" w:left="720" w:header="709" w:footer="709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A64319" w:rsidRPr="00A64319" w:rsidRDefault="00A64319" w:rsidP="00A64319">
      <w:pPr>
        <w:keepNext/>
        <w:autoSpaceDE w:val="0"/>
        <w:autoSpaceDN w:val="0"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</w:pPr>
      <w:bookmarkStart w:id="66" w:name="_Toc336497542"/>
      <w:r w:rsidRPr="00A64319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lastRenderedPageBreak/>
        <w:t>РАЗДЕЛ 5 И</w:t>
      </w:r>
      <w:bookmarkEnd w:id="66"/>
      <w:r w:rsidRPr="00A64319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>НФОРМАЦИОННАЯ КАРТА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04"/>
      </w:tblGrid>
      <w:tr w:rsidR="00A64319" w:rsidRPr="00A64319" w:rsidTr="00A64319">
        <w:tc>
          <w:tcPr>
            <w:tcW w:w="9604" w:type="dxa"/>
          </w:tcPr>
          <w:p w:rsidR="00A64319" w:rsidRPr="00A64319" w:rsidRDefault="00A64319" w:rsidP="00A6431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64319">
              <w:rPr>
                <w:rFonts w:ascii="Times New Roman" w:eastAsia="Calibri" w:hAnsi="Times New Roman" w:cs="Times New Roman"/>
              </w:rPr>
              <w:t xml:space="preserve">1.Заказчик: Акционерное общество Московский Машиностроительный Завод "Вперед". </w:t>
            </w:r>
          </w:p>
          <w:p w:rsidR="00A64319" w:rsidRPr="00A64319" w:rsidRDefault="00A64319" w:rsidP="00A6431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64319">
              <w:rPr>
                <w:rFonts w:ascii="Times New Roman" w:eastAsia="Calibri" w:hAnsi="Times New Roman" w:cs="Times New Roman"/>
              </w:rPr>
              <w:t>Фактический Адрес: 111024, г. Москва, проезд Энтузиастов, 15</w:t>
            </w:r>
          </w:p>
          <w:p w:rsidR="00A64319" w:rsidRPr="00A64319" w:rsidRDefault="00A64319" w:rsidP="00A6431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64319">
              <w:rPr>
                <w:rFonts w:ascii="Times New Roman" w:eastAsia="Calibri" w:hAnsi="Times New Roman" w:cs="Times New Roman"/>
              </w:rPr>
              <w:t>Юридический Адрес: 111024, г. Москва, проезд Энтузиастов, 15</w:t>
            </w:r>
          </w:p>
          <w:p w:rsidR="00A64319" w:rsidRPr="00A64319" w:rsidRDefault="00A64319" w:rsidP="00A6431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64319">
              <w:rPr>
                <w:rFonts w:ascii="Times New Roman" w:eastAsia="Calibri" w:hAnsi="Times New Roman" w:cs="Times New Roman"/>
              </w:rPr>
              <w:t>Телефон: 8 (495) 620-43-00 доб.64-30, доб. 69-30</w:t>
            </w:r>
          </w:p>
          <w:p w:rsidR="00A64319" w:rsidRPr="00A64319" w:rsidRDefault="00A64319" w:rsidP="00A6431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64319">
              <w:rPr>
                <w:rFonts w:ascii="Times New Roman" w:eastAsia="Calibri" w:hAnsi="Times New Roman" w:cs="Times New Roman"/>
              </w:rPr>
              <w:t xml:space="preserve">Адрес электронной почты: </w:t>
            </w:r>
            <w:proofErr w:type="spellStart"/>
            <w:r w:rsidRPr="00A64319">
              <w:rPr>
                <w:rFonts w:ascii="Times New Roman" w:eastAsia="Calibri" w:hAnsi="Times New Roman" w:cs="Times New Roman"/>
                <w:lang w:val="en-US"/>
              </w:rPr>
              <w:t>oz</w:t>
            </w:r>
            <w:proofErr w:type="spellEnd"/>
            <w:r w:rsidRPr="00A64319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 w:rsidRPr="00A64319">
              <w:rPr>
                <w:rFonts w:ascii="Times New Roman" w:eastAsia="Calibri" w:hAnsi="Times New Roman" w:cs="Times New Roman"/>
                <w:lang w:val="en-US"/>
              </w:rPr>
              <w:t>mmz</w:t>
            </w:r>
            <w:proofErr w:type="spellEnd"/>
            <w:r w:rsidRPr="00A64319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A64319">
              <w:rPr>
                <w:rFonts w:ascii="Times New Roman" w:eastAsia="Calibri" w:hAnsi="Times New Roman" w:cs="Times New Roman"/>
                <w:lang w:val="en-US"/>
              </w:rPr>
              <w:t>vpered</w:t>
            </w:r>
            <w:proofErr w:type="spellEnd"/>
            <w:r w:rsidRPr="00A64319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A64319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A64319" w:rsidRPr="00A64319" w:rsidRDefault="00A64319" w:rsidP="00A64319">
      <w:pPr>
        <w:rPr>
          <w:rFonts w:ascii="Times New Roman" w:eastAsia="Calibri" w:hAnsi="Times New Roman" w:cs="Times New Roman"/>
        </w:rPr>
      </w:pPr>
      <w:proofErr w:type="gramStart"/>
      <w:r w:rsidRPr="00A64319">
        <w:rPr>
          <w:rFonts w:ascii="Times New Roman" w:eastAsia="Calibri" w:hAnsi="Times New Roman" w:cs="Times New Roman"/>
        </w:rPr>
        <w:t>2.Требования к качеству, техническим характеристикам товара, к их безопасности, к функциональным характеристикам (потребительским свойствам) товара, к размерам, упаковке, отгрузке товара, работ, услуг</w:t>
      </w:r>
      <w:proofErr w:type="gramEnd"/>
    </w:p>
    <w:tbl>
      <w:tblPr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3"/>
        <w:gridCol w:w="694"/>
        <w:gridCol w:w="1134"/>
        <w:gridCol w:w="1701"/>
        <w:gridCol w:w="1293"/>
        <w:gridCol w:w="1116"/>
        <w:gridCol w:w="2759"/>
        <w:gridCol w:w="872"/>
        <w:gridCol w:w="851"/>
        <w:gridCol w:w="1276"/>
        <w:gridCol w:w="1134"/>
        <w:gridCol w:w="1134"/>
        <w:gridCol w:w="1330"/>
      </w:tblGrid>
      <w:tr w:rsidR="00A64319" w:rsidRPr="00A64319" w:rsidTr="00A64319">
        <w:trPr>
          <w:trHeight w:val="338"/>
        </w:trPr>
        <w:tc>
          <w:tcPr>
            <w:tcW w:w="583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</w:t>
            </w:r>
            <w:r w:rsidRPr="00A64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64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694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ОКВЭД</w:t>
            </w:r>
          </w:p>
        </w:tc>
        <w:tc>
          <w:tcPr>
            <w:tcW w:w="1134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ОКДП</w:t>
            </w:r>
          </w:p>
        </w:tc>
        <w:tc>
          <w:tcPr>
            <w:tcW w:w="6869" w:type="dxa"/>
            <w:gridSpan w:val="4"/>
            <w:tcBorders>
              <w:top w:val="single" w:sz="8" w:space="0" w:color="1A1811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A64319" w:rsidRPr="00A64319" w:rsidRDefault="00A64319" w:rsidP="00E16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Предмет договора: </w:t>
            </w:r>
            <w:r w:rsidR="00E16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оказание услуг </w:t>
            </w:r>
          </w:p>
        </w:tc>
        <w:tc>
          <w:tcPr>
            <w:tcW w:w="872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r w:rsidRPr="00A64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64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ница изм</w:t>
            </w:r>
            <w:r w:rsidRPr="00A64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64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</w:t>
            </w:r>
            <w:r w:rsidRPr="00A64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64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чество</w:t>
            </w:r>
          </w:p>
        </w:tc>
        <w:tc>
          <w:tcPr>
            <w:tcW w:w="1276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A64319" w:rsidRPr="00A64319" w:rsidRDefault="00A64319" w:rsidP="00E16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Цена  за ед. </w:t>
            </w:r>
            <w:r w:rsidR="00E16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учет</w:t>
            </w:r>
            <w:r w:rsidR="00E16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ом</w:t>
            </w:r>
            <w:r w:rsidRPr="00A64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НДС,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r w:rsidRPr="00A64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A64319" w:rsidRPr="00E16D4D" w:rsidRDefault="00A64319" w:rsidP="00E16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</w:t>
            </w:r>
            <w:r w:rsidRPr="00A64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64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16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учет</w:t>
            </w:r>
            <w:r w:rsidR="00E16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ом </w:t>
            </w:r>
            <w:r w:rsidRPr="00A64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НДС, </w:t>
            </w:r>
            <w:r w:rsidR="00E16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</w:t>
            </w:r>
            <w:r w:rsidRPr="00A64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64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ставки</w:t>
            </w:r>
          </w:p>
        </w:tc>
        <w:tc>
          <w:tcPr>
            <w:tcW w:w="1330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A64319" w:rsidRPr="00A64319" w:rsidRDefault="00A64319" w:rsidP="00E16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и место </w:t>
            </w:r>
            <w:r w:rsidR="00E16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</w:t>
            </w:r>
            <w:r w:rsidR="00E16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="00E16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зания услуг</w:t>
            </w:r>
          </w:p>
        </w:tc>
      </w:tr>
      <w:tr w:rsidR="00A64319" w:rsidRPr="00A64319" w:rsidTr="00A64319">
        <w:trPr>
          <w:trHeight w:val="330"/>
        </w:trPr>
        <w:tc>
          <w:tcPr>
            <w:tcW w:w="583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ГОСТ</w:t>
            </w:r>
            <w:proofErr w:type="gramStart"/>
            <w:r w:rsidRPr="00A64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,Т</w:t>
            </w:r>
            <w:proofErr w:type="gramEnd"/>
            <w:r w:rsidRPr="00A64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872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4319" w:rsidRPr="00A64319" w:rsidTr="00A64319">
        <w:trPr>
          <w:trHeight w:val="225"/>
        </w:trPr>
        <w:tc>
          <w:tcPr>
            <w:tcW w:w="583" w:type="dxa"/>
            <w:tcBorders>
              <w:top w:val="nil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A64319" w:rsidRPr="00A64319" w:rsidTr="00A64319">
        <w:trPr>
          <w:trHeight w:val="225"/>
        </w:trPr>
        <w:tc>
          <w:tcPr>
            <w:tcW w:w="583" w:type="dxa"/>
            <w:tcBorders>
              <w:top w:val="nil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A64319" w:rsidRPr="009A35F2" w:rsidRDefault="00A64319" w:rsidP="00A64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50.02.2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A64319" w:rsidRPr="009A35F2" w:rsidRDefault="00A64319" w:rsidP="00A64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5020000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A64319" w:rsidRPr="009A35F2" w:rsidRDefault="00A64319" w:rsidP="00A64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техническому обслужив</w:t>
            </w:r>
            <w:r w:rsidRPr="009A3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3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и ремо</w:t>
            </w:r>
            <w:r w:rsidRPr="009A3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A3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автомоб</w:t>
            </w:r>
            <w:r w:rsidRPr="009A3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3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A64319" w:rsidRDefault="00A64319" w:rsidP="00A64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Toyota</w:t>
            </w:r>
          </w:p>
          <w:p w:rsidR="00A64319" w:rsidRPr="00A64319" w:rsidRDefault="00A64319" w:rsidP="00A64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Camry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A64319" w:rsidRDefault="00A64319" w:rsidP="00A64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A64319" w:rsidRPr="00A64319" w:rsidRDefault="00A64319" w:rsidP="00A64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A64319" w:rsidRDefault="00A64319" w:rsidP="00A64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3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gramEnd"/>
            <w:r w:rsidRPr="009A3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технического задания</w:t>
            </w:r>
          </w:p>
          <w:p w:rsidR="00E16D4D" w:rsidRPr="009A35F2" w:rsidRDefault="00E16D4D" w:rsidP="00A64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(стр. 27)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года </w:t>
            </w:r>
            <w:r w:rsidRPr="00A6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6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даты </w:t>
            </w:r>
            <w:r w:rsidRPr="00A6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6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6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ключения</w:t>
            </w:r>
            <w:proofErr w:type="gramEnd"/>
            <w:r w:rsidRPr="00A6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исполнителя</w:t>
            </w:r>
          </w:p>
        </w:tc>
      </w:tr>
      <w:tr w:rsidR="00A64319" w:rsidRPr="00A64319" w:rsidTr="00A64319">
        <w:trPr>
          <w:trHeight w:val="287"/>
        </w:trPr>
        <w:tc>
          <w:tcPr>
            <w:tcW w:w="10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4319" w:rsidRPr="00A64319" w:rsidRDefault="00A64319" w:rsidP="00A64319">
      <w:pPr>
        <w:rPr>
          <w:rFonts w:ascii="Times New Roman" w:eastAsia="Calibri" w:hAnsi="Times New Roman" w:cs="Times New Roman"/>
        </w:rPr>
        <w:sectPr w:rsidR="00A64319" w:rsidRPr="00A64319" w:rsidSect="00A64319">
          <w:pgSz w:w="16838" w:h="11906" w:orient="landscape"/>
          <w:pgMar w:top="720" w:right="2663" w:bottom="720" w:left="720" w:header="567" w:footer="720" w:gutter="0"/>
          <w:cols w:space="720"/>
          <w:docGrid w:linePitch="299"/>
        </w:sectPr>
      </w:pPr>
    </w:p>
    <w:p w:rsidR="00A64319" w:rsidRPr="00A64319" w:rsidRDefault="00A64319" w:rsidP="00A6431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431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lastRenderedPageBreak/>
        <w:t>3.</w:t>
      </w:r>
      <w:r w:rsidRPr="00A64319">
        <w:rPr>
          <w:rFonts w:ascii="Times New Roman" w:eastAsia="Calibri" w:hAnsi="Times New Roman" w:cs="Times New Roman"/>
          <w:sz w:val="24"/>
          <w:szCs w:val="24"/>
          <w:lang w:eastAsia="ar-SA"/>
        </w:rPr>
        <w:t>Форма оплаты – безналичный расчет. Сроки и порядок оплаты – согласно Договору.</w:t>
      </w:r>
    </w:p>
    <w:p w:rsidR="00A64319" w:rsidRPr="00A64319" w:rsidRDefault="00A64319" w:rsidP="00A643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431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4.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документации:</w:t>
      </w:r>
      <w:bookmarkStart w:id="67" w:name="_Ref125823280"/>
      <w:r w:rsidRPr="00A643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документация по проведению ПДО размещается на официальном сайте  и ЭТП. Порядок получения документации по проведению ПДО на</w:t>
      </w:r>
      <w:r w:rsidRPr="00A6431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 </w:t>
      </w:r>
      <w:r w:rsidRPr="00A64319">
        <w:rPr>
          <w:rFonts w:ascii="Times New Roman" w:eastAsia="Calibri" w:hAnsi="Times New Roman" w:cs="Times New Roman"/>
          <w:sz w:val="24"/>
          <w:szCs w:val="24"/>
          <w:lang w:eastAsia="ar-SA"/>
        </w:rPr>
        <w:t>ЭТП определяется правилами работы на торговом портале и регламентом работы данной ЭТП.</w:t>
      </w:r>
      <w:bookmarkEnd w:id="67"/>
      <w:r w:rsidRPr="00A643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Предоставление документации о проведении ПДО в электронно-цифровой форме   осуществляется без взимания платы.</w:t>
      </w:r>
    </w:p>
    <w:tbl>
      <w:tblPr>
        <w:tblW w:w="10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2549"/>
        <w:gridCol w:w="7631"/>
      </w:tblGrid>
      <w:tr w:rsidR="00A64319" w:rsidRPr="00A64319" w:rsidTr="00A64319">
        <w:tc>
          <w:tcPr>
            <w:tcW w:w="560" w:type="dxa"/>
            <w:vAlign w:val="center"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43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643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9" w:type="dxa"/>
            <w:vAlign w:val="center"/>
          </w:tcPr>
          <w:p w:rsidR="00A64319" w:rsidRPr="00A64319" w:rsidRDefault="00A64319" w:rsidP="00A64319">
            <w:pPr>
              <w:spacing w:after="12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31" w:type="dxa"/>
            <w:vAlign w:val="center"/>
          </w:tcPr>
          <w:p w:rsidR="00A64319" w:rsidRPr="00A64319" w:rsidRDefault="00A64319" w:rsidP="00A64319">
            <w:pPr>
              <w:spacing w:after="12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A64319" w:rsidRPr="00A64319" w:rsidTr="00A64319">
        <w:trPr>
          <w:trHeight w:val="77"/>
        </w:trPr>
        <w:tc>
          <w:tcPr>
            <w:tcW w:w="560" w:type="dxa"/>
            <w:vAlign w:val="center"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9" w:type="dxa"/>
            <w:vAlign w:val="center"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1" w:type="dxa"/>
            <w:vAlign w:val="center"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64319" w:rsidRPr="00A64319" w:rsidTr="00A64319">
        <w:tc>
          <w:tcPr>
            <w:tcW w:w="560" w:type="dxa"/>
          </w:tcPr>
          <w:p w:rsidR="00A64319" w:rsidRPr="00A64319" w:rsidRDefault="00A64319" w:rsidP="00A6431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49" w:type="dxa"/>
            <w:vAlign w:val="center"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макс</w:t>
            </w: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мальная цена догов</w:t>
            </w: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ра: </w:t>
            </w:r>
          </w:p>
        </w:tc>
        <w:tc>
          <w:tcPr>
            <w:tcW w:w="7631" w:type="dxa"/>
            <w:vAlign w:val="center"/>
          </w:tcPr>
          <w:p w:rsidR="00A64319" w:rsidRPr="00A64319" w:rsidRDefault="00A64319" w:rsidP="00E16D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Лот №1346- без указания цен в рублях</w:t>
            </w: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6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учетом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НДС.</w:t>
            </w:r>
          </w:p>
        </w:tc>
      </w:tr>
      <w:tr w:rsidR="00A64319" w:rsidRPr="00A64319" w:rsidTr="00A64319">
        <w:tc>
          <w:tcPr>
            <w:tcW w:w="560" w:type="dxa"/>
          </w:tcPr>
          <w:p w:rsidR="00A64319" w:rsidRPr="00A64319" w:rsidRDefault="00A64319" w:rsidP="00A6431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49" w:type="dxa"/>
          </w:tcPr>
          <w:p w:rsidR="00A64319" w:rsidRPr="00A64319" w:rsidRDefault="00A64319" w:rsidP="00A64319">
            <w:pPr>
              <w:spacing w:after="0" w:line="240" w:lineRule="auto"/>
              <w:ind w:right="1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 вкл</w:t>
            </w: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ченных в цену дог</w:t>
            </w: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вора расходов </w:t>
            </w:r>
            <w:proofErr w:type="gramEnd"/>
          </w:p>
          <w:p w:rsidR="00A64319" w:rsidRPr="00A64319" w:rsidRDefault="00A64319" w:rsidP="00A64319">
            <w:pPr>
              <w:spacing w:after="0" w:line="240" w:lineRule="auto"/>
              <w:ind w:right="1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1" w:type="dxa"/>
          </w:tcPr>
          <w:p w:rsidR="00A64319" w:rsidRPr="00A64319" w:rsidRDefault="00A64319" w:rsidP="00A64319">
            <w:pPr>
              <w:widowControl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цену   включены расходы на перевозку, страхование, уплату там</w:t>
            </w:r>
            <w:r w:rsidRPr="00A6431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</w:t>
            </w:r>
            <w:r w:rsidRPr="00A6431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женных пошлин, без учета налогов (в </w:t>
            </w:r>
            <w:proofErr w:type="spellStart"/>
            <w:r w:rsidRPr="00A6431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6431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 НДС), доставку к месту нахождения Заказчика.</w:t>
            </w:r>
          </w:p>
          <w:p w:rsidR="00A64319" w:rsidRPr="00A64319" w:rsidRDefault="00A64319" w:rsidP="00A64319">
            <w:pPr>
              <w:widowControl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64319" w:rsidRPr="00A64319" w:rsidTr="00A64319">
        <w:trPr>
          <w:trHeight w:val="672"/>
        </w:trPr>
        <w:tc>
          <w:tcPr>
            <w:tcW w:w="560" w:type="dxa"/>
          </w:tcPr>
          <w:p w:rsidR="00A64319" w:rsidRPr="00A64319" w:rsidRDefault="00A64319" w:rsidP="00A6431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49" w:type="dxa"/>
          </w:tcPr>
          <w:p w:rsidR="00A64319" w:rsidRPr="00A64319" w:rsidRDefault="00A64319" w:rsidP="00A64319">
            <w:pPr>
              <w:spacing w:after="0" w:line="240" w:lineRule="auto"/>
              <w:ind w:right="1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Обеспечение зая</w:t>
            </w: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 на участие в з</w:t>
            </w: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просе предложений </w:t>
            </w:r>
          </w:p>
        </w:tc>
        <w:tc>
          <w:tcPr>
            <w:tcW w:w="7631" w:type="dxa"/>
          </w:tcPr>
          <w:p w:rsidR="00A64319" w:rsidRPr="00A64319" w:rsidRDefault="00A64319" w:rsidP="00A64319">
            <w:pPr>
              <w:tabs>
                <w:tab w:val="left" w:pos="1965"/>
                <w:tab w:val="left" w:pos="4800"/>
              </w:tabs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DE9D9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Не требуется </w:t>
            </w:r>
          </w:p>
        </w:tc>
      </w:tr>
      <w:tr w:rsidR="00A64319" w:rsidRPr="00A64319" w:rsidTr="00A64319">
        <w:tc>
          <w:tcPr>
            <w:tcW w:w="560" w:type="dxa"/>
          </w:tcPr>
          <w:p w:rsidR="00A64319" w:rsidRPr="00A64319" w:rsidRDefault="00A64319" w:rsidP="00A6431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49" w:type="dxa"/>
          </w:tcPr>
          <w:p w:rsidR="00A64319" w:rsidRPr="00A64319" w:rsidRDefault="00A64319" w:rsidP="00A64319">
            <w:pPr>
              <w:spacing w:after="120" w:line="240" w:lineRule="auto"/>
              <w:ind w:right="1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Требования, пред</w:t>
            </w: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ъ</w:t>
            </w: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являемые к участникам ПДО</w:t>
            </w:r>
          </w:p>
        </w:tc>
        <w:tc>
          <w:tcPr>
            <w:tcW w:w="7631" w:type="dxa"/>
          </w:tcPr>
          <w:p w:rsidR="00A64319" w:rsidRPr="00A64319" w:rsidRDefault="00A64319" w:rsidP="00A643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Установлены пунктами 3.1.1-3.1.6 настоящей документации, </w:t>
            </w:r>
          </w:p>
        </w:tc>
      </w:tr>
      <w:tr w:rsidR="00427543" w:rsidRPr="00A64319" w:rsidTr="00A64319">
        <w:trPr>
          <w:trHeight w:val="1001"/>
        </w:trPr>
        <w:tc>
          <w:tcPr>
            <w:tcW w:w="560" w:type="dxa"/>
          </w:tcPr>
          <w:p w:rsidR="00427543" w:rsidRPr="00A64319" w:rsidRDefault="00427543" w:rsidP="00A6431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49" w:type="dxa"/>
          </w:tcPr>
          <w:p w:rsidR="00427543" w:rsidRPr="00747840" w:rsidRDefault="00427543" w:rsidP="00A27C19">
            <w:pPr>
              <w:spacing w:after="120" w:line="240" w:lineRule="auto"/>
              <w:ind w:righ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AC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Документы, включ</w:t>
            </w:r>
            <w:r w:rsidRPr="004E4AC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а</w:t>
            </w:r>
            <w:r w:rsidRPr="004E4AC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емые </w:t>
            </w:r>
            <w:r w:rsidRPr="004E4A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участником ПДО</w:t>
            </w:r>
            <w:r w:rsidRPr="004E4AC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в состав заявки</w:t>
            </w:r>
            <w:r w:rsidRPr="004E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31" w:type="dxa"/>
          </w:tcPr>
          <w:p w:rsidR="00427543" w:rsidRDefault="00427543" w:rsidP="00A27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Документы, указанные в пункте 3.2.1 настоящей документации.</w:t>
            </w:r>
            <w:r w:rsidRPr="00747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27543" w:rsidRPr="00DA5AA7" w:rsidRDefault="00427543" w:rsidP="00A27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D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ертификат официального дилера легкового транспорта;</w:t>
            </w:r>
          </w:p>
          <w:p w:rsidR="00427543" w:rsidRPr="00DA5AA7" w:rsidRDefault="00427543" w:rsidP="00A27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ертификат официального дилера коммерческого транспорта;</w:t>
            </w:r>
          </w:p>
          <w:p w:rsidR="00427543" w:rsidRPr="00DA5AA7" w:rsidRDefault="00427543" w:rsidP="00A27C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5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ыписка из Единого государственного реестра юридических лиц (для юридических лиц) или копия такой выписки, заверенная участником процедуры закупки; полученная  не ранее чем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3(три)</w:t>
            </w:r>
            <w:r w:rsidRPr="00DA5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5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п</w:t>
            </w:r>
            <w:r w:rsidRPr="00DA5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5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дачи запроса предложения;</w:t>
            </w:r>
          </w:p>
          <w:p w:rsidR="00427543" w:rsidRDefault="00427543" w:rsidP="00A27C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A5AA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</w:t>
            </w:r>
            <w:r w:rsidRPr="00DA5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аличие у участника размещения заказа опыта работы по ремонту и/или ТО автомобилей марки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Тойота, не менее 3 (трёх) лет;</w:t>
            </w:r>
          </w:p>
          <w:p w:rsidR="00427543" w:rsidRPr="00537B76" w:rsidRDefault="00427543" w:rsidP="00A27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4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ПДО по собственной инициативе также может </w:t>
            </w:r>
            <w:proofErr w:type="gramStart"/>
            <w:r w:rsidRPr="004E4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</w:t>
            </w:r>
            <w:r w:rsidRPr="004E4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4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вить иные документы</w:t>
            </w:r>
            <w:proofErr w:type="gramEnd"/>
            <w:r w:rsidRPr="004E4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подтверждающие его соответствие требованиям, установленным настоящей документацией, с комментариями, разъя</w:t>
            </w:r>
            <w:r w:rsidRPr="004E4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4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няющими цель предоставления таких документов.</w:t>
            </w:r>
          </w:p>
          <w:p w:rsidR="00427543" w:rsidRPr="00747840" w:rsidRDefault="00427543" w:rsidP="00A27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 целях своевременного оформления договора по желанию учас</w:t>
            </w:r>
            <w:r w:rsidRPr="00747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747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ника размещения заказа в состав  заявки может быть включен о</w:t>
            </w:r>
            <w:r w:rsidRPr="00747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747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дельным файлом заполненный и подписанный (со стороны учас</w:t>
            </w:r>
            <w:r w:rsidRPr="00747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747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ника размещения заказа) проект договора без указания даты дог</w:t>
            </w:r>
            <w:r w:rsidRPr="00747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747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вора.</w:t>
            </w:r>
          </w:p>
        </w:tc>
      </w:tr>
      <w:tr w:rsidR="00A64319" w:rsidRPr="00A64319" w:rsidTr="00A64319">
        <w:trPr>
          <w:trHeight w:val="983"/>
        </w:trPr>
        <w:tc>
          <w:tcPr>
            <w:tcW w:w="560" w:type="dxa"/>
          </w:tcPr>
          <w:p w:rsidR="00A64319" w:rsidRPr="00A64319" w:rsidRDefault="00A64319" w:rsidP="00A6431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549" w:type="dxa"/>
          </w:tcPr>
          <w:p w:rsidR="00A64319" w:rsidRPr="00A64319" w:rsidRDefault="00A64319" w:rsidP="00A64319">
            <w:pPr>
              <w:spacing w:after="120" w:line="240" w:lineRule="auto"/>
              <w:ind w:right="1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Место, дата начала и окончания подачи заявок на участие в запросе предлож</w:t>
            </w: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7631" w:type="dxa"/>
            <w:shd w:val="clear" w:color="auto" w:fill="FFFFFF"/>
          </w:tcPr>
          <w:p w:rsidR="00A64319" w:rsidRPr="00A64319" w:rsidRDefault="00A64319" w:rsidP="00A64319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« 08» августа  2016 года  </w:t>
            </w:r>
          </w:p>
          <w:p w:rsidR="00A64319" w:rsidRPr="00A64319" w:rsidRDefault="00A64319" w:rsidP="00A64319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</w:rPr>
              <w:t>По «15 » августа  2016 года до 10:00 (время местное)</w:t>
            </w:r>
          </w:p>
          <w:p w:rsidR="00A64319" w:rsidRPr="00A64319" w:rsidRDefault="00A64319" w:rsidP="00A64319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ЭТП «Фабрикант»  </w:t>
            </w:r>
            <w:hyperlink r:id="rId12" w:history="1">
              <w:r w:rsidRPr="00A6431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A6431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6431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fabrikant</w:t>
              </w:r>
              <w:proofErr w:type="spellEnd"/>
              <w:r w:rsidRPr="00A6431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6431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A6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4319" w:rsidRPr="00A64319" w:rsidTr="00427543">
        <w:trPr>
          <w:trHeight w:val="297"/>
        </w:trPr>
        <w:tc>
          <w:tcPr>
            <w:tcW w:w="560" w:type="dxa"/>
          </w:tcPr>
          <w:p w:rsidR="00A64319" w:rsidRPr="00A64319" w:rsidRDefault="00A64319" w:rsidP="00A6431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549" w:type="dxa"/>
          </w:tcPr>
          <w:p w:rsidR="00A64319" w:rsidRPr="00A64319" w:rsidRDefault="00A64319" w:rsidP="00A6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начала и дата окончания срока предоставления участникам закупки разъяснений полож</w:t>
            </w: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ний документации о </w:t>
            </w: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закупке</w:t>
            </w:r>
          </w:p>
        </w:tc>
        <w:tc>
          <w:tcPr>
            <w:tcW w:w="7631" w:type="dxa"/>
            <w:shd w:val="clear" w:color="auto" w:fill="FFFFFF"/>
          </w:tcPr>
          <w:p w:rsidR="00A64319" w:rsidRPr="00A64319" w:rsidRDefault="00A64319" w:rsidP="00A64319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« 08» августа  2016 года  </w:t>
            </w:r>
          </w:p>
          <w:p w:rsidR="00A64319" w:rsidRPr="00A64319" w:rsidRDefault="00E16D4D" w:rsidP="00A64319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« 15</w:t>
            </w:r>
            <w:r w:rsidR="00A64319" w:rsidRPr="00A64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августа  2016 года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A64319" w:rsidRPr="00A64319">
              <w:rPr>
                <w:rFonts w:ascii="Times New Roman" w:eastAsia="Calibri" w:hAnsi="Times New Roman" w:cs="Times New Roman"/>
                <w:sz w:val="24"/>
                <w:szCs w:val="24"/>
              </w:rPr>
              <w:t>:00 (время местное)</w:t>
            </w:r>
          </w:p>
          <w:p w:rsidR="00A64319" w:rsidRPr="00A64319" w:rsidRDefault="00A64319" w:rsidP="00A64319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4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ЭТП «Фабрикант» </w:t>
            </w:r>
            <w:hyperlink r:id="rId13" w:history="1">
              <w:r w:rsidRPr="00A6431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A6431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6431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fabrikant</w:t>
              </w:r>
              <w:proofErr w:type="spellEnd"/>
              <w:r w:rsidRPr="00A6431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6431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A6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4319" w:rsidRPr="00A64319" w:rsidTr="00A64319">
        <w:tc>
          <w:tcPr>
            <w:tcW w:w="560" w:type="dxa"/>
          </w:tcPr>
          <w:p w:rsidR="00A64319" w:rsidRPr="00A64319" w:rsidRDefault="00A64319" w:rsidP="00A6431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2549" w:type="dxa"/>
          </w:tcPr>
          <w:p w:rsidR="00A64319" w:rsidRPr="00A64319" w:rsidRDefault="00A64319" w:rsidP="00A64319">
            <w:pPr>
              <w:spacing w:after="120" w:line="240" w:lineRule="auto"/>
              <w:ind w:right="1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Место, дата ра</w:t>
            </w: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смотрения заявок</w:t>
            </w:r>
          </w:p>
        </w:tc>
        <w:tc>
          <w:tcPr>
            <w:tcW w:w="7631" w:type="dxa"/>
          </w:tcPr>
          <w:p w:rsidR="00A64319" w:rsidRPr="00A64319" w:rsidRDefault="00A64319" w:rsidP="00A64319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60 дней с момента завершения действия данной торговой процедуры.</w:t>
            </w:r>
          </w:p>
          <w:p w:rsidR="00A64319" w:rsidRPr="00A64319" w:rsidRDefault="00A64319" w:rsidP="00A64319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ЭТП «Фабрикант» </w:t>
            </w:r>
            <w:hyperlink r:id="rId14" w:history="1">
              <w:r w:rsidRPr="00A6431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A6431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6431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fabrikant</w:t>
              </w:r>
              <w:proofErr w:type="spellEnd"/>
              <w:r w:rsidRPr="00A6431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6431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64319" w:rsidRPr="00A64319" w:rsidRDefault="00A64319" w:rsidP="00A643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64319" w:rsidRPr="00A64319" w:rsidRDefault="00A64319" w:rsidP="00A64319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64319" w:rsidRDefault="00A64319" w:rsidP="00A64319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27543" w:rsidRDefault="00427543" w:rsidP="00A64319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27543" w:rsidRDefault="00427543" w:rsidP="00A64319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27543" w:rsidRDefault="00427543" w:rsidP="00A64319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27543" w:rsidRDefault="00427543" w:rsidP="00A64319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27543" w:rsidRDefault="00427543" w:rsidP="00A64319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27543" w:rsidRDefault="00427543" w:rsidP="00A64319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27543" w:rsidRDefault="00427543" w:rsidP="00A64319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27543" w:rsidRDefault="00427543" w:rsidP="00A64319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27543" w:rsidRDefault="00427543" w:rsidP="00A64319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27543" w:rsidRDefault="00427543" w:rsidP="00A64319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27543" w:rsidRDefault="00427543" w:rsidP="00A64319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27543" w:rsidRDefault="00427543" w:rsidP="00A64319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27543" w:rsidRDefault="00427543" w:rsidP="00A64319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27543" w:rsidRDefault="00427543" w:rsidP="00A64319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27543" w:rsidRDefault="00427543" w:rsidP="00A64319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27543" w:rsidRDefault="00427543" w:rsidP="00A64319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27543" w:rsidRDefault="00427543" w:rsidP="00A64319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27543" w:rsidRDefault="00427543" w:rsidP="00A64319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27543" w:rsidRDefault="00427543" w:rsidP="00A64319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27543" w:rsidRDefault="00427543" w:rsidP="00A64319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27543" w:rsidRDefault="00427543" w:rsidP="00A64319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27543" w:rsidRDefault="00427543" w:rsidP="00A64319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27543" w:rsidRDefault="00427543" w:rsidP="00A64319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27543" w:rsidRDefault="00427543" w:rsidP="00A64319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27543" w:rsidRDefault="00427543" w:rsidP="00A64319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27543" w:rsidRDefault="00427543" w:rsidP="00A64319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27543" w:rsidRDefault="00427543" w:rsidP="00A64319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27543" w:rsidRDefault="00427543" w:rsidP="00A64319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27543" w:rsidRPr="00A64319" w:rsidRDefault="00427543" w:rsidP="00A64319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64319" w:rsidRPr="00A64319" w:rsidRDefault="00A64319" w:rsidP="00A64319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64319" w:rsidRPr="00A64319" w:rsidRDefault="00A64319" w:rsidP="00A64319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РАЗДЕЛ 6. ОБРАЗЦЫ ФОРМ ОСНОВНЫХ ДОКУМЕНТОВ, ВКЛЮЧАЕМЫХ В СОСТАВ ЗАЯВКИ НА УЧАСТИЕ В ЗАПРОСЕ ПРЕДЛОЖЕНИЙ</w:t>
      </w:r>
    </w:p>
    <w:p w:rsidR="00A64319" w:rsidRPr="00A64319" w:rsidRDefault="00A64319" w:rsidP="00A64319">
      <w:pPr>
        <w:tabs>
          <w:tab w:val="left" w:pos="79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Фирменный бланк участника ПДО</w:t>
      </w:r>
    </w:p>
    <w:p w:rsidR="00A64319" w:rsidRPr="00A64319" w:rsidRDefault="00A64319" w:rsidP="00A64319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«___» __________ 20___ года  №______</w:t>
      </w:r>
    </w:p>
    <w:p w:rsidR="00A64319" w:rsidRPr="00A64319" w:rsidRDefault="00A64319" w:rsidP="00A64319">
      <w:pPr>
        <w:overflowPunct w:val="0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64319" w:rsidRPr="00A64319" w:rsidRDefault="00A64319" w:rsidP="00A64319">
      <w:pPr>
        <w:keepNext/>
        <w:keepLines/>
        <w:tabs>
          <w:tab w:val="left" w:pos="709"/>
        </w:tabs>
        <w:spacing w:after="0"/>
        <w:jc w:val="center"/>
        <w:outlineLvl w:val="1"/>
        <w:rPr>
          <w:rFonts w:ascii="Times New Roman" w:eastAsia="Calibri" w:hAnsi="Times New Roman" w:cs="Times New Roman"/>
          <w:i/>
          <w:iCs/>
          <w:sz w:val="24"/>
          <w:szCs w:val="24"/>
        </w:rPr>
      </w:pPr>
      <w:bookmarkStart w:id="68" w:name="_Письмо_о_подаче"/>
      <w:bookmarkStart w:id="69" w:name="_Заявка_о_подаче"/>
      <w:bookmarkStart w:id="70" w:name="_Toc255987071"/>
      <w:bookmarkStart w:id="71" w:name="_Toc263441572"/>
      <w:bookmarkStart w:id="72" w:name="_Toc269472558"/>
      <w:bookmarkStart w:id="73" w:name="_Toc305665989"/>
      <w:bookmarkEnd w:id="68"/>
      <w:bookmarkEnd w:id="69"/>
      <w:r w:rsidRPr="00A64319">
        <w:rPr>
          <w:rFonts w:ascii="Times New Roman" w:eastAsia="Calibri" w:hAnsi="Times New Roman" w:cs="Times New Roman"/>
          <w:i/>
          <w:iCs/>
          <w:sz w:val="24"/>
          <w:szCs w:val="24"/>
        </w:rPr>
        <w:t>ЗАЯВКА НА УЧАСТИЕ В ЗАПРОСЕ ПРЕДЛОЖЕНИЙ В ФОРМЕ ПДО (Форма 1)</w:t>
      </w:r>
      <w:bookmarkEnd w:id="70"/>
      <w:bookmarkEnd w:id="71"/>
      <w:bookmarkEnd w:id="72"/>
      <w:bookmarkEnd w:id="73"/>
    </w:p>
    <w:p w:rsidR="00A64319" w:rsidRPr="00A64319" w:rsidRDefault="00A64319" w:rsidP="00A64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4319">
        <w:rPr>
          <w:rFonts w:ascii="Times New Roman" w:eastAsia="Calibri" w:hAnsi="Times New Roman" w:cs="Times New Roman"/>
          <w:sz w:val="24"/>
          <w:szCs w:val="24"/>
        </w:rPr>
        <w:t>Лот №___.</w:t>
      </w:r>
    </w:p>
    <w:p w:rsidR="00A64319" w:rsidRPr="00A64319" w:rsidRDefault="00A64319" w:rsidP="00A64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4319" w:rsidRPr="00A64319" w:rsidRDefault="00A64319" w:rsidP="00A64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Изучив извещение о проведении запроса предложений в форме ПДО (далее по тексту - ПДО) на пр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 заключения договора на </w:t>
      </w:r>
      <w:r w:rsidRPr="00A6431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(предмет договора) 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сайте ________________, а также документацию по проведению ПДО и принимая установленные в них требования и условия ПДО, </w:t>
      </w:r>
    </w:p>
    <w:p w:rsidR="00A64319" w:rsidRPr="00A64319" w:rsidRDefault="00A64319" w:rsidP="00A6431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______________________________________________________________________, </w:t>
      </w:r>
    </w:p>
    <w:p w:rsidR="00A64319" w:rsidRPr="00A64319" w:rsidRDefault="00A64319" w:rsidP="00A6431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</w:pPr>
      <w:r w:rsidRPr="00A6431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(полное наименование участника  с указанием организационно-правовой формы)</w:t>
      </w:r>
    </w:p>
    <w:p w:rsidR="00A64319" w:rsidRPr="00A64319" w:rsidRDefault="00A64319" w:rsidP="00A6431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зарегистрированное</w:t>
      </w:r>
      <w:proofErr w:type="gramEnd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адресу ___________________________________________,</w:t>
      </w:r>
    </w:p>
    <w:p w:rsidR="00A64319" w:rsidRPr="00A64319" w:rsidRDefault="00A64319" w:rsidP="00A6431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</w:pPr>
      <w:r w:rsidRPr="00A64319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  <w:t>(местонахождение</w:t>
      </w:r>
      <w:r w:rsidRPr="00A6431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 xml:space="preserve"> участника)</w:t>
      </w:r>
    </w:p>
    <w:p w:rsidR="00A64319" w:rsidRPr="00A64319" w:rsidRDefault="00A64319" w:rsidP="00A6431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предлагает заключить договор_______________________________________</w:t>
      </w:r>
    </w:p>
    <w:p w:rsidR="00A64319" w:rsidRPr="00A64319" w:rsidRDefault="00A64319" w:rsidP="00A643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</w:rPr>
      </w:pPr>
      <w:r w:rsidRPr="00A64319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>(</w:t>
      </w:r>
      <w:r w:rsidRPr="00A6431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</w:rPr>
        <w:t>предмет договора)</w:t>
      </w:r>
    </w:p>
    <w:p w:rsidR="00A64319" w:rsidRPr="00A64319" w:rsidRDefault="00A64319" w:rsidP="00A6431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условиями нашей заявки и документацией по проведению ПДО на общую сумму</w:t>
      </w:r>
      <w:proofErr w:type="gramStart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 (_____________________________)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рублей 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E16D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учетом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НДС.</w:t>
      </w:r>
    </w:p>
    <w:p w:rsidR="00A64319" w:rsidRPr="00A64319" w:rsidRDefault="00A64319" w:rsidP="00A6431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808080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Цена договора включает в себя расходы: _______________________________ </w:t>
      </w:r>
      <w:r w:rsidRPr="00A6431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(на перевозку, страхование, уплату таможенных пошлин, налогов (в т. ч. НДС), доставку к месту нахождения Заказчика.)</w:t>
      </w:r>
    </w:p>
    <w:p w:rsidR="00A64319" w:rsidRPr="00A64319" w:rsidRDefault="00A64319" w:rsidP="00A6431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E9D9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Срок поставки: _______________.</w:t>
      </w:r>
    </w:p>
    <w:p w:rsidR="00A64319" w:rsidRPr="00A64319" w:rsidRDefault="00A64319" w:rsidP="00A643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319">
        <w:rPr>
          <w:rFonts w:ascii="Times New Roman" w:eastAsia="Calibri" w:hAnsi="Times New Roman" w:cs="Times New Roman"/>
          <w:sz w:val="24"/>
          <w:szCs w:val="24"/>
        </w:rPr>
        <w:t>Настоящая заявка имеет правовой статус оферты и действует 60 (шестьдесят) календарных дней.</w:t>
      </w:r>
      <w:bookmarkStart w:id="74" w:name="_Hlt440565644"/>
      <w:bookmarkEnd w:id="74"/>
    </w:p>
    <w:p w:rsidR="00A64319" w:rsidRPr="00A64319" w:rsidRDefault="00A64319" w:rsidP="00A643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Настоящим подтверждаем, что в отношении ________________________________ </w:t>
      </w:r>
      <w:r w:rsidRPr="00A6431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(наименование участника ПДО) 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проводится процедура ликвидации, не принято арбитражным судом решения о признании ____________________ </w:t>
      </w:r>
      <w:r w:rsidRPr="00A6431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(наименование участника ПДО)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банкротом, деятельность </w:t>
      </w:r>
      <w:r w:rsidRPr="00A6431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___________________________</w:t>
      </w:r>
      <w:r w:rsidRPr="00A6431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(наименование участника ПДО)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не превышает ____% ____________________________</w:t>
      </w:r>
      <w:r w:rsidRPr="00A6431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(значение указать цифрами и прописью)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балансовой стоимости активов</w:t>
      </w:r>
      <w:proofErr w:type="gramEnd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 </w:t>
      </w:r>
      <w:r w:rsidRPr="00A6431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gramStart"/>
      <w:r w:rsidRPr="00A6431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наименование участника  ПДО)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данным бухгалте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ской отчетности за последний завершенный отчетный период, на имущество не наложен арест по решению суда, административного органа, в отношении  ________________________________ </w:t>
      </w:r>
      <w:r w:rsidRPr="00A6431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(наименование участника ПДО) 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отсутствуют сведения в реестре недобросовестных поставщиков, предусмотренном статьей 5 Федерального закона от 18 июля 2011 года № 223-ФЗ «О закупках тов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ров, работ, услуг отдельными видами юридических лиц», и (или) в </w:t>
      </w:r>
      <w:r w:rsidRPr="00A64319">
        <w:rPr>
          <w:rFonts w:ascii="Times New Roman" w:eastAsia="Calibri" w:hAnsi="Times New Roman" w:cs="Times New Roman"/>
          <w:sz w:val="24"/>
          <w:szCs w:val="24"/>
        </w:rPr>
        <w:t>реестре недобросовестных п</w:t>
      </w:r>
      <w:r w:rsidRPr="00A64319">
        <w:rPr>
          <w:rFonts w:ascii="Times New Roman" w:eastAsia="Calibri" w:hAnsi="Times New Roman" w:cs="Times New Roman"/>
          <w:sz w:val="24"/>
          <w:szCs w:val="24"/>
        </w:rPr>
        <w:t>о</w:t>
      </w:r>
      <w:r w:rsidRPr="00A64319">
        <w:rPr>
          <w:rFonts w:ascii="Times New Roman" w:eastAsia="Calibri" w:hAnsi="Times New Roman" w:cs="Times New Roman"/>
          <w:sz w:val="24"/>
          <w:szCs w:val="24"/>
        </w:rPr>
        <w:t>ставщиков, предусмотренном</w:t>
      </w:r>
      <w:proofErr w:type="gramEnd"/>
      <w:r w:rsidRPr="00A64319">
        <w:rPr>
          <w:rFonts w:ascii="Times New Roman" w:eastAsia="Calibri" w:hAnsi="Times New Roman" w:cs="Times New Roman"/>
          <w:sz w:val="24"/>
          <w:szCs w:val="24"/>
        </w:rPr>
        <w:t xml:space="preserve"> статьей 104  Федерального закона  от 05 апреля 2013 года № 44-ФЗ «О контрактной системе в сфере закупок товаров, работ, услуг для обеспечения государственных и м</w:t>
      </w:r>
      <w:r w:rsidRPr="00A64319">
        <w:rPr>
          <w:rFonts w:ascii="Times New Roman" w:eastAsia="Calibri" w:hAnsi="Times New Roman" w:cs="Times New Roman"/>
          <w:sz w:val="24"/>
          <w:szCs w:val="24"/>
        </w:rPr>
        <w:t>у</w:t>
      </w:r>
      <w:r w:rsidRPr="00A64319">
        <w:rPr>
          <w:rFonts w:ascii="Times New Roman" w:eastAsia="Calibri" w:hAnsi="Times New Roman" w:cs="Times New Roman"/>
          <w:sz w:val="24"/>
          <w:szCs w:val="24"/>
        </w:rPr>
        <w:t>ниципальных нужд».</w:t>
      </w:r>
    </w:p>
    <w:p w:rsidR="00A64319" w:rsidRPr="00A64319" w:rsidRDefault="00A64319" w:rsidP="00A64319">
      <w:pPr>
        <w:tabs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признания нас победителем ПДО мы берем на себя обязательства в течение  10     (десяти) дней с даты получения от заказчика проекта договора в электронной цифровой форме подписать д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говор, скрепить печатью организации  и направить  подписанные экземпляры договора в сканир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ванном виде  в электронной цифровой форме  посредством электронного документооборота на эле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тронный адрес Заказчика, указанный в Закупочной документации с подтверждением о получении.</w:t>
      </w:r>
      <w:proofErr w:type="gramEnd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случае если нашей заявке будет присвоен второй номер, а победитель ПДО будет признан уклони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шимся от заключения договора с заказчиком, мы обязуемся подписать данный договор в соотве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ствии с требованиями документации по проведению ПДО и условиями нашей заявки.</w:t>
      </w:r>
    </w:p>
    <w:p w:rsidR="00A64319" w:rsidRPr="00A64319" w:rsidRDefault="00A64319" w:rsidP="00A6431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Сообщаем, что для официального направления документов и для оперативного уведомления нас по вопросам организационного характера и взаимодействия с  заказчиком нами </w:t>
      </w:r>
      <w:proofErr w:type="gramStart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уполномочен</w:t>
      </w:r>
      <w:proofErr w:type="gramEnd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A64319" w:rsidRPr="00A64319" w:rsidRDefault="00A64319" w:rsidP="00A6431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Ф.И.О. должность _________________________________________</w:t>
      </w:r>
    </w:p>
    <w:p w:rsidR="00A64319" w:rsidRPr="00A64319" w:rsidRDefault="00A64319" w:rsidP="00A6431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телефон, факс (с указанием кода)_____________________________</w:t>
      </w:r>
    </w:p>
    <w:p w:rsidR="00A64319" w:rsidRPr="00A64319" w:rsidRDefault="00A64319" w:rsidP="00A6431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Адрес электронной почты___________________________________</w:t>
      </w:r>
    </w:p>
    <w:p w:rsidR="00A64319" w:rsidRPr="00A64319" w:rsidRDefault="00A64319" w:rsidP="00A64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Настоящим подтверждаем, что </w:t>
      </w:r>
      <w:proofErr w:type="gramStart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для</w:t>
      </w:r>
      <w:proofErr w:type="gramEnd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участника закупки) участия в МПДО  на право заключения договора___________ (указать наименование предмета договора) направляются нижеп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речисленные документы:</w:t>
      </w:r>
    </w:p>
    <w:p w:rsidR="00A64319" w:rsidRPr="00A64319" w:rsidRDefault="00A64319" w:rsidP="00A64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423"/>
        <w:gridCol w:w="1440"/>
        <w:gridCol w:w="1076"/>
      </w:tblGrid>
      <w:tr w:rsidR="00A64319" w:rsidRPr="00A64319" w:rsidTr="00A64319">
        <w:trPr>
          <w:jc w:val="center"/>
        </w:trPr>
        <w:tc>
          <w:tcPr>
            <w:tcW w:w="900" w:type="dxa"/>
            <w:shd w:val="clear" w:color="000000" w:fill="auto"/>
            <w:vAlign w:val="center"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№№ п\</w:t>
            </w:r>
            <w:proofErr w:type="gramStart"/>
            <w:r w:rsidRPr="00A643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423" w:type="dxa"/>
            <w:shd w:val="clear" w:color="000000" w:fill="auto"/>
            <w:vAlign w:val="center"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1440" w:type="dxa"/>
            <w:shd w:val="clear" w:color="000000" w:fill="auto"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Страницы </w:t>
            </w:r>
            <w:proofErr w:type="gramStart"/>
            <w:r w:rsidRPr="00A643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A643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__ по __</w:t>
            </w:r>
          </w:p>
        </w:tc>
        <w:tc>
          <w:tcPr>
            <w:tcW w:w="1076" w:type="dxa"/>
            <w:shd w:val="clear" w:color="000000" w:fill="auto"/>
            <w:vAlign w:val="center"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Колич</w:t>
            </w:r>
            <w:r w:rsidRPr="00A643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643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ство страниц </w:t>
            </w:r>
          </w:p>
        </w:tc>
      </w:tr>
      <w:tr w:rsidR="00A64319" w:rsidRPr="00A64319" w:rsidTr="00A64319">
        <w:trPr>
          <w:jc w:val="center"/>
        </w:trPr>
        <w:tc>
          <w:tcPr>
            <w:tcW w:w="900" w:type="dxa"/>
            <w:shd w:val="clear" w:color="000000" w:fill="auto"/>
            <w:vAlign w:val="center"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423" w:type="dxa"/>
            <w:shd w:val="clear" w:color="000000" w:fill="auto"/>
          </w:tcPr>
          <w:p w:rsidR="00A64319" w:rsidRPr="00A64319" w:rsidRDefault="00A64319" w:rsidP="00A64319">
            <w:pPr>
              <w:keepNext/>
              <w:keepLines/>
              <w:tabs>
                <w:tab w:val="left" w:pos="709"/>
              </w:tabs>
              <w:spacing w:after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</w:rPr>
              <w:t>ЗАЯВКА НА УЧАСТИЕ В ЗАПРОСЕ ПРЕДЛОЖЕНИЙ В ФОРМЕ ПДО (Форма 1).</w:t>
            </w:r>
          </w:p>
        </w:tc>
        <w:tc>
          <w:tcPr>
            <w:tcW w:w="1440" w:type="dxa"/>
            <w:shd w:val="clear" w:color="000000" w:fill="auto"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000000" w:fill="auto"/>
            <w:vAlign w:val="center"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4319" w:rsidRPr="00A64319" w:rsidTr="00A64319">
        <w:trPr>
          <w:jc w:val="center"/>
        </w:trPr>
        <w:tc>
          <w:tcPr>
            <w:tcW w:w="900" w:type="dxa"/>
            <w:shd w:val="clear" w:color="000000" w:fill="auto"/>
            <w:vAlign w:val="center"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423" w:type="dxa"/>
            <w:shd w:val="clear" w:color="000000" w:fill="auto"/>
          </w:tcPr>
          <w:p w:rsidR="00A64319" w:rsidRPr="00A64319" w:rsidRDefault="00A64319" w:rsidP="00A6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ПРЕДЛОЖЕНИЕ О ФУНКЦИОНАЛЬНЫХ ХАРАКТЕР</w:t>
            </w: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СТИКАХ (ПОТРЕБИТЕЛЬСКИХ СВОЙСТВАХ) И КАЧ</w:t>
            </w: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СТВЕННЫХ ХАРАКТЕРИСТИКАХ ТОВАРА И ИНЫЕ ПРЕДЛОЖЕНИЯ ОБ УСЛОВИЯХ ИСПОЛНЕНИЯ ДОГ</w:t>
            </w: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ВОРА, В ТОМ ЧИСЛЕ ПРЕДЛОЖЕНИЕ О ЦЕНЕ ДОГ</w:t>
            </w: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ВОРА. (Приложение 1 к Форме 1).</w:t>
            </w:r>
          </w:p>
        </w:tc>
        <w:tc>
          <w:tcPr>
            <w:tcW w:w="1440" w:type="dxa"/>
            <w:shd w:val="clear" w:color="000000" w:fill="auto"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000000" w:fill="auto"/>
            <w:vAlign w:val="center"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4319" w:rsidRPr="00A64319" w:rsidTr="00A64319">
        <w:trPr>
          <w:jc w:val="center"/>
        </w:trPr>
        <w:tc>
          <w:tcPr>
            <w:tcW w:w="900" w:type="dxa"/>
            <w:shd w:val="clear" w:color="000000" w:fill="auto"/>
            <w:vAlign w:val="center"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423" w:type="dxa"/>
            <w:shd w:val="clear" w:color="000000" w:fill="auto"/>
          </w:tcPr>
          <w:p w:rsidR="00A64319" w:rsidRPr="00A64319" w:rsidRDefault="00A64319" w:rsidP="00A6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АНКЕТА УЧАСТНИКА ЗАПРОСА ПРЕДЛОЖЕНИЙ (Форма  2).</w:t>
            </w:r>
          </w:p>
        </w:tc>
        <w:tc>
          <w:tcPr>
            <w:tcW w:w="1440" w:type="dxa"/>
            <w:shd w:val="clear" w:color="000000" w:fill="auto"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000000" w:fill="auto"/>
            <w:vAlign w:val="center"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4319" w:rsidRPr="00A64319" w:rsidTr="00A64319">
        <w:trPr>
          <w:jc w:val="center"/>
        </w:trPr>
        <w:tc>
          <w:tcPr>
            <w:tcW w:w="900" w:type="dxa"/>
            <w:shd w:val="clear" w:color="000000" w:fill="auto"/>
            <w:vAlign w:val="center"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423" w:type="dxa"/>
            <w:shd w:val="clear" w:color="000000" w:fill="auto"/>
          </w:tcPr>
          <w:p w:rsidR="00A64319" w:rsidRPr="00A64319" w:rsidRDefault="00A64319" w:rsidP="00A643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СПРАВКА О ПЕРЕЧНЕ И ГОДОВЫХ ОБЪЕМАХ В</w:t>
            </w: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ПОЛНЕНИЯ АНАЛОГИЧНЫХ</w:t>
            </w:r>
          </w:p>
          <w:p w:rsidR="00A64319" w:rsidRPr="00A64319" w:rsidRDefault="00A64319" w:rsidP="00A643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ДОГОВОРОВ ЗА ПОСЛЕДНИЙ 1 (ОДИН) ГОД (Форма 3).</w:t>
            </w:r>
          </w:p>
        </w:tc>
        <w:tc>
          <w:tcPr>
            <w:tcW w:w="1440" w:type="dxa"/>
            <w:shd w:val="clear" w:color="000000" w:fill="auto"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000000" w:fill="auto"/>
            <w:vAlign w:val="center"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4319" w:rsidRPr="00A64319" w:rsidTr="00A64319">
        <w:trPr>
          <w:jc w:val="center"/>
        </w:trPr>
        <w:tc>
          <w:tcPr>
            <w:tcW w:w="900" w:type="dxa"/>
            <w:shd w:val="clear" w:color="000000" w:fill="auto"/>
            <w:vAlign w:val="center"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423" w:type="dxa"/>
            <w:shd w:val="clear" w:color="000000" w:fill="auto"/>
          </w:tcPr>
          <w:p w:rsidR="00A64319" w:rsidRPr="00A64319" w:rsidRDefault="00A64319" w:rsidP="00A6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документы, предоставляемые по желанию участн</w:t>
            </w: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 закупки.</w:t>
            </w:r>
          </w:p>
        </w:tc>
        <w:tc>
          <w:tcPr>
            <w:tcW w:w="1440" w:type="dxa"/>
            <w:shd w:val="clear" w:color="000000" w:fill="auto"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000000" w:fill="auto"/>
            <w:vAlign w:val="center"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4319" w:rsidRPr="00A64319" w:rsidTr="00A64319">
        <w:trPr>
          <w:jc w:val="center"/>
        </w:trPr>
        <w:tc>
          <w:tcPr>
            <w:tcW w:w="8763" w:type="dxa"/>
            <w:gridSpan w:val="3"/>
            <w:tcBorders>
              <w:bottom w:val="single" w:sz="12" w:space="0" w:color="auto"/>
            </w:tcBorders>
            <w:shd w:val="clear" w:color="000000" w:fill="auto"/>
            <w:vAlign w:val="center"/>
          </w:tcPr>
          <w:p w:rsidR="00A64319" w:rsidRPr="00A64319" w:rsidRDefault="00A64319" w:rsidP="00A643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76" w:type="dxa"/>
            <w:tcBorders>
              <w:bottom w:val="single" w:sz="12" w:space="0" w:color="auto"/>
            </w:tcBorders>
            <w:shd w:val="clear" w:color="000000" w:fill="auto"/>
            <w:vAlign w:val="center"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64319" w:rsidRPr="00A64319" w:rsidRDefault="00A64319" w:rsidP="00A64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A64319" w:rsidRPr="00A64319" w:rsidRDefault="00A64319" w:rsidP="00A64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A64319" w:rsidRPr="00A64319" w:rsidRDefault="00A64319" w:rsidP="00A64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               _______________________             /___________________/</w:t>
      </w:r>
    </w:p>
    <w:p w:rsidR="00A64319" w:rsidRPr="00A64319" w:rsidRDefault="00A64319" w:rsidP="00A64319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      (должность)                                             (подпись)                                           (ФИО)</w:t>
      </w:r>
    </w:p>
    <w:p w:rsidR="00A64319" w:rsidRPr="00A64319" w:rsidRDefault="00A64319" w:rsidP="00A64319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М.П.</w:t>
      </w:r>
    </w:p>
    <w:p w:rsidR="00A64319" w:rsidRPr="00A64319" w:rsidRDefault="00A64319" w:rsidP="00A64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A64319" w:rsidRPr="00A64319">
          <w:pgSz w:w="11906" w:h="16838"/>
          <w:pgMar w:top="720" w:right="720" w:bottom="720" w:left="720" w:header="567" w:footer="720" w:gutter="0"/>
          <w:cols w:space="720"/>
        </w:sectPr>
      </w:pPr>
    </w:p>
    <w:p w:rsidR="00A64319" w:rsidRPr="00A64319" w:rsidRDefault="00A64319" w:rsidP="00A6431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5" w:name="_Анкета_Претендента_на"/>
      <w:bookmarkStart w:id="76" w:name="_Анкета_Участника_процедуры"/>
      <w:bookmarkEnd w:id="75"/>
      <w:bookmarkEnd w:id="76"/>
    </w:p>
    <w:p w:rsidR="00A64319" w:rsidRPr="00A64319" w:rsidRDefault="00A64319" w:rsidP="00A6431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 к Форме 1</w:t>
      </w:r>
    </w:p>
    <w:p w:rsidR="00A64319" w:rsidRPr="00A64319" w:rsidRDefault="00A64319" w:rsidP="00A6431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A64319" w:rsidRPr="00A64319" w:rsidRDefault="00A64319" w:rsidP="00A64319">
      <w:pPr>
        <w:keepNext/>
        <w:keepLines/>
        <w:tabs>
          <w:tab w:val="left" w:pos="709"/>
        </w:tabs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77" w:name="_Техническое_предложение__Форма"/>
      <w:bookmarkEnd w:id="77"/>
      <w:r w:rsidRPr="00A64319">
        <w:rPr>
          <w:rFonts w:ascii="Times New Roman" w:eastAsia="Calibri" w:hAnsi="Times New Roman" w:cs="Times New Roman"/>
          <w:b/>
          <w:bCs/>
          <w:sz w:val="24"/>
          <w:szCs w:val="24"/>
        </w:rPr>
        <w:t>ПРЕДЛОЖЕНИЕ О ФУНКЦИОНАЛЬНЫХ ХАРАКТЕРИСТИКАХ (ПОТРЕБИТЕЛЬСКИХ СВОЙСТВАХ) И КАЧЕСТВЕННЫХ ХАРА</w:t>
      </w:r>
      <w:r w:rsidRPr="00A64319">
        <w:rPr>
          <w:rFonts w:ascii="Times New Roman" w:eastAsia="Calibri" w:hAnsi="Times New Roman" w:cs="Times New Roman"/>
          <w:b/>
          <w:bCs/>
          <w:sz w:val="24"/>
          <w:szCs w:val="24"/>
        </w:rPr>
        <w:t>К</w:t>
      </w:r>
      <w:r w:rsidRPr="00A64319">
        <w:rPr>
          <w:rFonts w:ascii="Times New Roman" w:eastAsia="Calibri" w:hAnsi="Times New Roman" w:cs="Times New Roman"/>
          <w:b/>
          <w:bCs/>
          <w:sz w:val="24"/>
          <w:szCs w:val="24"/>
        </w:rPr>
        <w:t>ТЕРИСТИКАХ ТОВАРА, РАБОТ, УСЛУГ И ИНЫЕ ПРЕДЛОЖЕНИЯ ОБ УСЛОВИЯХ ИСПОЛНЕНИЯ ДОГОВОРА, В ТОМ ЧИСЛЕ ПРЕДЛОЖЕНИЕ О ЦЕНЕ ДОГОВОРА.</w:t>
      </w:r>
    </w:p>
    <w:p w:rsidR="00A64319" w:rsidRPr="00A64319" w:rsidRDefault="00A64319" w:rsidP="00A6431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A64319" w:rsidRPr="00A64319" w:rsidRDefault="00A64319" w:rsidP="00A6431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6431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Лот №___</w:t>
      </w:r>
    </w:p>
    <w:p w:rsidR="00A64319" w:rsidRPr="00A64319" w:rsidRDefault="00A64319" w:rsidP="00A6431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531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52"/>
        <w:gridCol w:w="1135"/>
        <w:gridCol w:w="709"/>
        <w:gridCol w:w="1417"/>
        <w:gridCol w:w="1134"/>
        <w:gridCol w:w="993"/>
        <w:gridCol w:w="2410"/>
        <w:gridCol w:w="1225"/>
        <w:gridCol w:w="901"/>
        <w:gridCol w:w="993"/>
        <w:gridCol w:w="1702"/>
        <w:gridCol w:w="1844"/>
      </w:tblGrid>
      <w:tr w:rsidR="00A64319" w:rsidRPr="00A64319" w:rsidTr="00A64319">
        <w:trPr>
          <w:trHeight w:val="54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ОКДП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 договора: поставка товаров, выполнение р</w:t>
            </w: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бот, оказание услуг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</w:t>
            </w: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</w:t>
            </w: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319" w:rsidRPr="00A64319" w:rsidRDefault="00A64319" w:rsidP="00E1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 за ед. </w:t>
            </w:r>
            <w:r w:rsidR="00E16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учетом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НДС,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319" w:rsidRPr="00A64319" w:rsidRDefault="00A64319" w:rsidP="00E1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r w:rsidR="00E16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учетом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НДС в руб.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поставки</w:t>
            </w:r>
          </w:p>
        </w:tc>
      </w:tr>
      <w:tr w:rsidR="00A64319" w:rsidRPr="00A64319" w:rsidTr="00A64319">
        <w:trPr>
          <w:trHeight w:val="376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</w:t>
            </w: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ГОСТ</w:t>
            </w:r>
            <w:proofErr w:type="gramStart"/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(характеристики)</w:t>
            </w: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и м</w:t>
            </w: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 поставки товара, работ, услуг</w:t>
            </w:r>
          </w:p>
        </w:tc>
      </w:tr>
      <w:tr w:rsidR="00A64319" w:rsidRPr="00A64319" w:rsidTr="00A64319">
        <w:trPr>
          <w:trHeight w:val="1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64319" w:rsidRPr="00A64319" w:rsidTr="00A64319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ЛОТ</w:t>
            </w:r>
          </w:p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___</w:t>
            </w:r>
          </w:p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319" w:rsidRPr="00A64319" w:rsidTr="00A64319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319" w:rsidRPr="00A64319" w:rsidTr="00A64319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19" w:rsidRPr="00A64319" w:rsidRDefault="00A64319" w:rsidP="00A643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4319" w:rsidRPr="00A64319" w:rsidRDefault="00A64319" w:rsidP="00A6431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49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02"/>
      </w:tblGrid>
      <w:tr w:rsidR="00A64319" w:rsidRPr="00A64319" w:rsidTr="00A64319">
        <w:trPr>
          <w:trHeight w:val="260"/>
        </w:trPr>
        <w:tc>
          <w:tcPr>
            <w:tcW w:w="5105" w:type="dxa"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НДС 18%:</w:t>
            </w:r>
          </w:p>
        </w:tc>
      </w:tr>
      <w:tr w:rsidR="00A64319" w:rsidRPr="00A64319" w:rsidTr="00A64319">
        <w:trPr>
          <w:trHeight w:val="279"/>
        </w:trPr>
        <w:tc>
          <w:tcPr>
            <w:tcW w:w="5105" w:type="dxa"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 с НДС:</w:t>
            </w:r>
          </w:p>
        </w:tc>
      </w:tr>
    </w:tbl>
    <w:p w:rsidR="00A64319" w:rsidRPr="00A64319" w:rsidRDefault="00A64319" w:rsidP="00A64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4319" w:rsidRPr="00A64319" w:rsidRDefault="00A64319" w:rsidP="00A64319">
      <w:pPr>
        <w:tabs>
          <w:tab w:val="left" w:pos="0"/>
          <w:tab w:val="left" w:pos="1134"/>
        </w:tabs>
        <w:spacing w:after="0" w:line="240" w:lineRule="auto"/>
        <w:ind w:right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4319" w:rsidRPr="00A64319" w:rsidRDefault="00A64319" w:rsidP="00A64319">
      <w:pPr>
        <w:tabs>
          <w:tab w:val="left" w:pos="0"/>
          <w:tab w:val="left" w:pos="1134"/>
        </w:tabs>
        <w:spacing w:after="0" w:line="240" w:lineRule="auto"/>
        <w:ind w:right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Дата «_____» __________________ 20 ____г.</w:t>
      </w:r>
    </w:p>
    <w:p w:rsidR="00A64319" w:rsidRPr="00A64319" w:rsidRDefault="00A64319" w:rsidP="00A64319">
      <w:pPr>
        <w:tabs>
          <w:tab w:val="left" w:pos="0"/>
          <w:tab w:val="left" w:pos="1134"/>
        </w:tabs>
        <w:spacing w:after="0" w:line="240" w:lineRule="auto"/>
        <w:ind w:right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   ___________________________ (________________________)</w:t>
      </w:r>
    </w:p>
    <w:p w:rsidR="00A64319" w:rsidRPr="00A64319" w:rsidRDefault="00A64319" w:rsidP="00A64319">
      <w:pPr>
        <w:tabs>
          <w:tab w:val="left" w:pos="0"/>
          <w:tab w:val="left" w:pos="1134"/>
        </w:tabs>
        <w:spacing w:after="0" w:line="240" w:lineRule="auto"/>
        <w:ind w:right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Должность                                        (подпись)        (Ф.И.О.)                                 </w:t>
      </w:r>
    </w:p>
    <w:p w:rsidR="00A64319" w:rsidRPr="00A64319" w:rsidRDefault="00A64319" w:rsidP="00A64319">
      <w:pPr>
        <w:tabs>
          <w:tab w:val="left" w:pos="0"/>
          <w:tab w:val="left" w:pos="1134"/>
        </w:tabs>
        <w:spacing w:after="0" w:line="240" w:lineRule="auto"/>
        <w:ind w:right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М.п</w:t>
      </w:r>
      <w:proofErr w:type="spellEnd"/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64319" w:rsidRPr="00A64319" w:rsidRDefault="00A64319" w:rsidP="00A64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A64319" w:rsidRPr="00A64319">
          <w:pgSz w:w="16838" w:h="11906" w:orient="landscape"/>
          <w:pgMar w:top="720" w:right="720" w:bottom="720" w:left="720" w:header="567" w:footer="720" w:gutter="0"/>
          <w:cols w:space="720"/>
        </w:sectPr>
      </w:pPr>
    </w:p>
    <w:p w:rsidR="00A64319" w:rsidRPr="00A64319" w:rsidRDefault="00A64319" w:rsidP="00A643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Форма 2</w:t>
      </w:r>
    </w:p>
    <w:p w:rsidR="00A64319" w:rsidRPr="00A64319" w:rsidRDefault="00A64319" w:rsidP="00A6431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64319" w:rsidRPr="00A64319" w:rsidRDefault="00A64319" w:rsidP="00A64319">
      <w:pPr>
        <w:keepNext/>
        <w:keepLines/>
        <w:tabs>
          <w:tab w:val="left" w:pos="709"/>
        </w:tabs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43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АНКЕТА УЧАСТНИКА ЗАПРОСА ПРЕДЛОЖЕНИЙ 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659"/>
        <w:gridCol w:w="3119"/>
      </w:tblGrid>
      <w:tr w:rsidR="00A64319" w:rsidRPr="00A64319" w:rsidTr="00A64319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A64319" w:rsidRPr="00A64319" w:rsidRDefault="00A64319" w:rsidP="00A64319">
            <w:pPr>
              <w:keepNext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431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A6431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59" w:type="dxa"/>
            <w:vAlign w:val="center"/>
          </w:tcPr>
          <w:p w:rsidR="00A64319" w:rsidRPr="00A64319" w:rsidRDefault="00A64319" w:rsidP="00A64319">
            <w:pPr>
              <w:keepNext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Наименование требуемых сведений </w:t>
            </w:r>
          </w:p>
          <w:p w:rsidR="00A64319" w:rsidRPr="00A64319" w:rsidRDefault="00A64319" w:rsidP="00A64319">
            <w:pPr>
              <w:keepNext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об участнике</w:t>
            </w:r>
          </w:p>
        </w:tc>
        <w:tc>
          <w:tcPr>
            <w:tcW w:w="3119" w:type="dxa"/>
            <w:vAlign w:val="center"/>
          </w:tcPr>
          <w:p w:rsidR="00A64319" w:rsidRPr="00A64319" w:rsidRDefault="00A64319" w:rsidP="00A64319">
            <w:pPr>
              <w:keepNext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об участнике  </w:t>
            </w:r>
          </w:p>
          <w:p w:rsidR="00A64319" w:rsidRPr="00A64319" w:rsidRDefault="00A64319" w:rsidP="00A64319">
            <w:pPr>
              <w:keepNext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A6431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(заполняется участником</w:t>
            </w:r>
            <w:proofErr w:type="gramEnd"/>
          </w:p>
          <w:p w:rsidR="00A64319" w:rsidRPr="00A64319" w:rsidRDefault="00A64319" w:rsidP="00A64319">
            <w:pPr>
              <w:keepNext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запроса предложений)</w:t>
            </w:r>
          </w:p>
        </w:tc>
      </w:tr>
      <w:tr w:rsidR="00A64319" w:rsidRPr="00A64319" w:rsidTr="00A64319">
        <w:trPr>
          <w:cantSplit/>
        </w:trPr>
        <w:tc>
          <w:tcPr>
            <w:tcW w:w="720" w:type="dxa"/>
          </w:tcPr>
          <w:p w:rsidR="00A64319" w:rsidRPr="00A64319" w:rsidRDefault="00A64319" w:rsidP="00A64319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A64319" w:rsidRPr="00A64319" w:rsidRDefault="00A64319" w:rsidP="00A6431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Наименование Участника запроса предложений </w:t>
            </w:r>
          </w:p>
        </w:tc>
        <w:tc>
          <w:tcPr>
            <w:tcW w:w="3119" w:type="dxa"/>
          </w:tcPr>
          <w:p w:rsidR="00A64319" w:rsidRPr="00A64319" w:rsidRDefault="00A64319" w:rsidP="00A6431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64319" w:rsidRPr="00A64319" w:rsidTr="00A64319">
        <w:trPr>
          <w:cantSplit/>
        </w:trPr>
        <w:tc>
          <w:tcPr>
            <w:tcW w:w="720" w:type="dxa"/>
          </w:tcPr>
          <w:p w:rsidR="00A64319" w:rsidRPr="00A64319" w:rsidRDefault="00A64319" w:rsidP="00A64319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A64319" w:rsidRPr="00A64319" w:rsidRDefault="00A64319" w:rsidP="00A6431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119" w:type="dxa"/>
          </w:tcPr>
          <w:p w:rsidR="00A64319" w:rsidRPr="00A64319" w:rsidRDefault="00A64319" w:rsidP="00A6431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64319" w:rsidRPr="00A64319" w:rsidTr="00A64319">
        <w:trPr>
          <w:cantSplit/>
        </w:trPr>
        <w:tc>
          <w:tcPr>
            <w:tcW w:w="720" w:type="dxa"/>
          </w:tcPr>
          <w:p w:rsidR="00A64319" w:rsidRPr="00A64319" w:rsidRDefault="00A64319" w:rsidP="00A64319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A64319" w:rsidRPr="00A64319" w:rsidRDefault="00A64319" w:rsidP="00A6431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119" w:type="dxa"/>
          </w:tcPr>
          <w:p w:rsidR="00A64319" w:rsidRPr="00A64319" w:rsidRDefault="00A64319" w:rsidP="00A6431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64319" w:rsidRPr="00A64319" w:rsidTr="00A64319">
        <w:trPr>
          <w:cantSplit/>
        </w:trPr>
        <w:tc>
          <w:tcPr>
            <w:tcW w:w="720" w:type="dxa"/>
          </w:tcPr>
          <w:p w:rsidR="00A64319" w:rsidRPr="00A64319" w:rsidRDefault="00A64319" w:rsidP="00A64319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A64319" w:rsidRPr="00A64319" w:rsidRDefault="00A64319" w:rsidP="00A6431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Организационно-правовая форма и фирменное наименование Участника запроса предложений </w:t>
            </w:r>
          </w:p>
        </w:tc>
        <w:tc>
          <w:tcPr>
            <w:tcW w:w="3119" w:type="dxa"/>
          </w:tcPr>
          <w:p w:rsidR="00A64319" w:rsidRPr="00A64319" w:rsidRDefault="00A64319" w:rsidP="00A6431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64319" w:rsidRPr="00A64319" w:rsidTr="00A64319">
        <w:trPr>
          <w:cantSplit/>
        </w:trPr>
        <w:tc>
          <w:tcPr>
            <w:tcW w:w="720" w:type="dxa"/>
          </w:tcPr>
          <w:p w:rsidR="00A64319" w:rsidRPr="00A64319" w:rsidRDefault="00A64319" w:rsidP="00A64319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A64319" w:rsidRPr="00A64319" w:rsidRDefault="00A64319" w:rsidP="00A6431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Учредители (перечислить наименования и орган</w:t>
            </w:r>
            <w:r w:rsidRPr="00A6431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A6431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зационно-правовую форму или Ф.И.О. всех учред</w:t>
            </w:r>
            <w:r w:rsidRPr="00A6431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A6431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телей, чья доля в уставном капитале превышает 10%)</w:t>
            </w:r>
          </w:p>
        </w:tc>
        <w:tc>
          <w:tcPr>
            <w:tcW w:w="3119" w:type="dxa"/>
          </w:tcPr>
          <w:p w:rsidR="00A64319" w:rsidRPr="00A64319" w:rsidRDefault="00A64319" w:rsidP="00A6431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64319" w:rsidRPr="00A64319" w:rsidTr="00A64319">
        <w:trPr>
          <w:cantSplit/>
        </w:trPr>
        <w:tc>
          <w:tcPr>
            <w:tcW w:w="720" w:type="dxa"/>
          </w:tcPr>
          <w:p w:rsidR="00A64319" w:rsidRPr="00A64319" w:rsidRDefault="00A64319" w:rsidP="00A64319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A64319" w:rsidRPr="00A64319" w:rsidRDefault="00A64319" w:rsidP="00A6431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Свидетельство о внесении в Единый государстве</w:t>
            </w:r>
            <w:r w:rsidRPr="00A6431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н</w:t>
            </w:r>
            <w:r w:rsidRPr="00A6431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ный реестр юридических лиц (дата и номер, кем в</w:t>
            </w:r>
            <w:r w:rsidRPr="00A6431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ы</w:t>
            </w:r>
            <w:r w:rsidRPr="00A6431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дано)</w:t>
            </w:r>
          </w:p>
        </w:tc>
        <w:tc>
          <w:tcPr>
            <w:tcW w:w="3119" w:type="dxa"/>
          </w:tcPr>
          <w:p w:rsidR="00A64319" w:rsidRPr="00A64319" w:rsidRDefault="00A64319" w:rsidP="00A6431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64319" w:rsidRPr="00A64319" w:rsidTr="00A64319">
        <w:trPr>
          <w:cantSplit/>
        </w:trPr>
        <w:tc>
          <w:tcPr>
            <w:tcW w:w="720" w:type="dxa"/>
          </w:tcPr>
          <w:p w:rsidR="00A64319" w:rsidRPr="00A64319" w:rsidRDefault="00A64319" w:rsidP="00A64319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A64319" w:rsidRPr="00A64319" w:rsidRDefault="00A64319" w:rsidP="00A6431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 Участника запроса предложений </w:t>
            </w:r>
          </w:p>
        </w:tc>
        <w:tc>
          <w:tcPr>
            <w:tcW w:w="3119" w:type="dxa"/>
          </w:tcPr>
          <w:p w:rsidR="00A64319" w:rsidRPr="00A64319" w:rsidRDefault="00A64319" w:rsidP="00A6431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64319" w:rsidRPr="00A64319" w:rsidTr="00A64319">
        <w:trPr>
          <w:cantSplit/>
        </w:trPr>
        <w:tc>
          <w:tcPr>
            <w:tcW w:w="720" w:type="dxa"/>
          </w:tcPr>
          <w:p w:rsidR="00A64319" w:rsidRPr="00A64319" w:rsidRDefault="00A64319" w:rsidP="00A64319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A64319" w:rsidRPr="00A64319" w:rsidRDefault="00A64319" w:rsidP="00A6431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Филиалы: перечислить наименования и почтовые адреса</w:t>
            </w:r>
          </w:p>
        </w:tc>
        <w:tc>
          <w:tcPr>
            <w:tcW w:w="3119" w:type="dxa"/>
          </w:tcPr>
          <w:p w:rsidR="00A64319" w:rsidRPr="00A64319" w:rsidRDefault="00A64319" w:rsidP="00A6431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64319" w:rsidRPr="00A64319" w:rsidTr="00A64319">
        <w:trPr>
          <w:cantSplit/>
        </w:trPr>
        <w:tc>
          <w:tcPr>
            <w:tcW w:w="720" w:type="dxa"/>
          </w:tcPr>
          <w:p w:rsidR="00A64319" w:rsidRPr="00A64319" w:rsidRDefault="00A64319" w:rsidP="00A64319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78" w:name="_Ref318298829" w:colFirst="0" w:colLast="0"/>
          </w:p>
        </w:tc>
        <w:tc>
          <w:tcPr>
            <w:tcW w:w="5659" w:type="dxa"/>
          </w:tcPr>
          <w:p w:rsidR="00A64319" w:rsidRPr="00A64319" w:rsidRDefault="00A64319" w:rsidP="00A6431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Банковские реквизиты (наименование и адрес банка, номер расчетного счета Участника запроса предл</w:t>
            </w:r>
            <w:r w:rsidRPr="00A6431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A6431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жений в банке, телефоны банка, прочие банковские реквизиты)</w:t>
            </w:r>
          </w:p>
        </w:tc>
        <w:tc>
          <w:tcPr>
            <w:tcW w:w="3119" w:type="dxa"/>
          </w:tcPr>
          <w:p w:rsidR="00A64319" w:rsidRPr="00A64319" w:rsidRDefault="00A64319" w:rsidP="00A6431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bookmarkEnd w:id="78"/>
      <w:tr w:rsidR="00A64319" w:rsidRPr="00A64319" w:rsidTr="00A64319">
        <w:trPr>
          <w:cantSplit/>
        </w:trPr>
        <w:tc>
          <w:tcPr>
            <w:tcW w:w="720" w:type="dxa"/>
          </w:tcPr>
          <w:p w:rsidR="00A64319" w:rsidRPr="00A64319" w:rsidRDefault="00A64319" w:rsidP="00A64319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A64319" w:rsidRPr="00A64319" w:rsidRDefault="00A64319" w:rsidP="00A6431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Телефоны Участника запроса предложений (с указанием кода города)</w:t>
            </w:r>
          </w:p>
        </w:tc>
        <w:tc>
          <w:tcPr>
            <w:tcW w:w="3119" w:type="dxa"/>
          </w:tcPr>
          <w:p w:rsidR="00A64319" w:rsidRPr="00A64319" w:rsidRDefault="00A64319" w:rsidP="00A6431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64319" w:rsidRPr="00A64319" w:rsidTr="00A64319">
        <w:trPr>
          <w:cantSplit/>
          <w:trHeight w:val="116"/>
        </w:trPr>
        <w:tc>
          <w:tcPr>
            <w:tcW w:w="720" w:type="dxa"/>
          </w:tcPr>
          <w:p w:rsidR="00A64319" w:rsidRPr="00A64319" w:rsidRDefault="00A64319" w:rsidP="00A64319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A64319" w:rsidRPr="00A64319" w:rsidRDefault="00A64319" w:rsidP="00A6431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Факс Участника запроса предложений (с указанием кода города)</w:t>
            </w:r>
          </w:p>
        </w:tc>
        <w:tc>
          <w:tcPr>
            <w:tcW w:w="3119" w:type="dxa"/>
          </w:tcPr>
          <w:p w:rsidR="00A64319" w:rsidRPr="00A64319" w:rsidRDefault="00A64319" w:rsidP="00A6431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64319" w:rsidRPr="00A64319" w:rsidTr="00A64319">
        <w:trPr>
          <w:cantSplit/>
        </w:trPr>
        <w:tc>
          <w:tcPr>
            <w:tcW w:w="720" w:type="dxa"/>
          </w:tcPr>
          <w:p w:rsidR="00A64319" w:rsidRPr="00A64319" w:rsidRDefault="00A64319" w:rsidP="00A64319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A64319" w:rsidRPr="00A64319" w:rsidRDefault="00A64319" w:rsidP="00A6431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Адрес электронной почты Участника запроса пре</w:t>
            </w:r>
            <w:r w:rsidRPr="00A6431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д</w:t>
            </w:r>
            <w:r w:rsidRPr="00A6431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ложений </w:t>
            </w:r>
          </w:p>
        </w:tc>
        <w:tc>
          <w:tcPr>
            <w:tcW w:w="3119" w:type="dxa"/>
          </w:tcPr>
          <w:p w:rsidR="00A64319" w:rsidRPr="00A64319" w:rsidRDefault="00A64319" w:rsidP="00A6431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64319" w:rsidRPr="00A64319" w:rsidTr="00A64319">
        <w:trPr>
          <w:cantSplit/>
        </w:trPr>
        <w:tc>
          <w:tcPr>
            <w:tcW w:w="720" w:type="dxa"/>
          </w:tcPr>
          <w:p w:rsidR="00A64319" w:rsidRPr="00A64319" w:rsidRDefault="00A64319" w:rsidP="00A64319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A64319" w:rsidRPr="00A64319" w:rsidRDefault="00A64319" w:rsidP="00A6431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Фамилия, Имя и Отчество руководителя Участника запроса предложений, имеющего право подписи с</w:t>
            </w:r>
            <w:r w:rsidRPr="00A64319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</w:t>
            </w:r>
            <w:r w:rsidRPr="00A64319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гласно учредительным документам Участника з</w:t>
            </w:r>
            <w:r w:rsidRPr="00A64319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</w:t>
            </w:r>
            <w:r w:rsidRPr="00A64319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проса предложений, с указанием должности и ко</w:t>
            </w:r>
            <w:r w:rsidRPr="00A64319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</w:t>
            </w:r>
            <w:r w:rsidRPr="00A64319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тактного телефона</w:t>
            </w:r>
          </w:p>
        </w:tc>
        <w:tc>
          <w:tcPr>
            <w:tcW w:w="3119" w:type="dxa"/>
          </w:tcPr>
          <w:p w:rsidR="00A64319" w:rsidRPr="00A64319" w:rsidRDefault="00A64319" w:rsidP="00A6431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A64319" w:rsidRPr="00A64319" w:rsidTr="00A64319">
        <w:trPr>
          <w:cantSplit/>
        </w:trPr>
        <w:tc>
          <w:tcPr>
            <w:tcW w:w="720" w:type="dxa"/>
          </w:tcPr>
          <w:p w:rsidR="00A64319" w:rsidRPr="00A64319" w:rsidRDefault="00A64319" w:rsidP="00A64319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A64319" w:rsidRPr="00A64319" w:rsidRDefault="00A64319" w:rsidP="00A6431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Фамилия, Имя и Отчество ответственного лица Участника запроса предложений с указанием дол</w:t>
            </w:r>
            <w:r w:rsidRPr="00A6431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ж</w:t>
            </w:r>
            <w:r w:rsidRPr="00A6431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ности и контактного телефона</w:t>
            </w:r>
          </w:p>
        </w:tc>
        <w:tc>
          <w:tcPr>
            <w:tcW w:w="3119" w:type="dxa"/>
          </w:tcPr>
          <w:p w:rsidR="00A64319" w:rsidRPr="00A64319" w:rsidRDefault="00A64319" w:rsidP="00A6431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A64319" w:rsidRPr="00A64319" w:rsidRDefault="00A64319" w:rsidP="00A64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               _______________________             /___________________/</w:t>
      </w:r>
    </w:p>
    <w:p w:rsidR="00A64319" w:rsidRPr="00A64319" w:rsidRDefault="00A64319" w:rsidP="00A64319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      (должность)                                             (подпись)                                           (ФИО)</w:t>
      </w:r>
    </w:p>
    <w:p w:rsidR="00A64319" w:rsidRPr="00A64319" w:rsidRDefault="00A64319" w:rsidP="00A64319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М.</w:t>
      </w:r>
      <w:proofErr w:type="gramStart"/>
      <w:r w:rsidRPr="00A6431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</w:p>
    <w:p w:rsidR="00A64319" w:rsidRPr="00A64319" w:rsidRDefault="00A64319" w:rsidP="00A643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4319" w:rsidRPr="00A64319" w:rsidRDefault="00A64319" w:rsidP="00A643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4319" w:rsidRPr="00A64319" w:rsidRDefault="00A64319" w:rsidP="00A643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4319" w:rsidRPr="00A64319" w:rsidRDefault="00A64319" w:rsidP="00A643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4319" w:rsidRPr="00A64319" w:rsidRDefault="00A64319" w:rsidP="00A64319">
      <w:pPr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Форма 3</w:t>
      </w:r>
    </w:p>
    <w:p w:rsidR="00A64319" w:rsidRPr="00A64319" w:rsidRDefault="00A64319" w:rsidP="00A6431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64319" w:rsidRPr="00A64319" w:rsidRDefault="00A64319" w:rsidP="00A643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СПРАВКА О ПЕРЕЧНЕ И ГОДОВЫХ ОБЪЕМАХ ВЫПОЛНЕНИЯ АНАЛОГИЧНЫХ</w:t>
      </w:r>
    </w:p>
    <w:p w:rsidR="00A64319" w:rsidRPr="00A64319" w:rsidRDefault="00A64319" w:rsidP="00A643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ДОГОВОРОВ ЗА ПОСЛЕДНИЙ 1 (ОДИН) ГОД</w:t>
      </w:r>
    </w:p>
    <w:p w:rsidR="00A64319" w:rsidRPr="00A64319" w:rsidRDefault="00A64319" w:rsidP="00A643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5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7"/>
        <w:gridCol w:w="3970"/>
        <w:gridCol w:w="2553"/>
        <w:gridCol w:w="2410"/>
      </w:tblGrid>
      <w:tr w:rsidR="00A64319" w:rsidRPr="00A64319" w:rsidTr="00A64319">
        <w:trPr>
          <w:trHeight w:val="315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Заказчик </w:t>
            </w:r>
            <w:r w:rsidRPr="00A6431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br/>
              <w:t>(наименование, адрес, контактное лицо с указанием должности, ко</w:t>
            </w:r>
            <w:r w:rsidRPr="00A6431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</w:t>
            </w:r>
            <w:r w:rsidRPr="00A6431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тактные телефоны)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Описание договора</w:t>
            </w:r>
            <w:r w:rsidRPr="00A6431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br/>
              <w:t>(объем договора)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  <w:r w:rsidRPr="00A6431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Сумма договора, </w:t>
            </w:r>
          </w:p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рублей</w:t>
            </w:r>
          </w:p>
        </w:tc>
      </w:tr>
      <w:tr w:rsidR="00A64319" w:rsidRPr="00A64319" w:rsidTr="00A64319">
        <w:trPr>
          <w:trHeight w:val="700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gramStart"/>
            <w:r w:rsidRPr="00A6431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A6431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A64319" w:rsidRPr="00A64319" w:rsidTr="00A64319">
        <w:trPr>
          <w:trHeight w:val="778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19" w:rsidRPr="00A64319" w:rsidRDefault="00A64319" w:rsidP="00A6431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64319" w:rsidRPr="00A64319" w:rsidTr="00A64319">
        <w:trPr>
          <w:trHeight w:val="832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19" w:rsidRPr="00A64319" w:rsidRDefault="00A64319" w:rsidP="00A6431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64319" w:rsidRPr="00A64319" w:rsidTr="00A64319">
        <w:trPr>
          <w:trHeight w:val="35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19" w:rsidRPr="00A64319" w:rsidRDefault="00A64319" w:rsidP="00A6431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64319" w:rsidRPr="00A64319" w:rsidRDefault="00A64319" w:rsidP="00A6431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64319" w:rsidRPr="00A64319" w:rsidRDefault="00A64319" w:rsidP="00A6431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64319" w:rsidRPr="00A64319" w:rsidTr="00A64319">
        <w:trPr>
          <w:trHeight w:val="35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lang w:eastAsia="ru-RU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64319" w:rsidRPr="00A64319" w:rsidTr="00A64319">
        <w:trPr>
          <w:trHeight w:val="359"/>
          <w:tblHeader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19" w:rsidRPr="00A64319" w:rsidRDefault="00A64319" w:rsidP="00A6431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64319">
              <w:rPr>
                <w:rFonts w:ascii="Times New Roman" w:eastAsia="Calibri" w:hAnsi="Times New Roman" w:cs="Times New Roman"/>
                <w:lang w:eastAsia="ru-RU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319" w:rsidRPr="00A64319" w:rsidRDefault="00A64319" w:rsidP="00A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A64319" w:rsidRPr="00A64319" w:rsidRDefault="00A64319" w:rsidP="00A64319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64319" w:rsidRPr="00A64319" w:rsidRDefault="00A64319" w:rsidP="00A64319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64319" w:rsidRPr="00A64319" w:rsidRDefault="00A64319" w:rsidP="00A64319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64319" w:rsidRPr="00A64319" w:rsidRDefault="00A64319" w:rsidP="00A64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               _______________________             /___________________/</w:t>
      </w:r>
    </w:p>
    <w:p w:rsidR="00A64319" w:rsidRPr="00A64319" w:rsidRDefault="00A64319" w:rsidP="00A64319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      (должность)                                             (подпись)                                           (ФИО)</w:t>
      </w:r>
    </w:p>
    <w:p w:rsidR="00A64319" w:rsidRPr="00A64319" w:rsidRDefault="00A64319" w:rsidP="00A64319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A6431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М.П.</w:t>
      </w:r>
    </w:p>
    <w:p w:rsidR="00A64319" w:rsidRPr="00A64319" w:rsidRDefault="00A64319" w:rsidP="00A64319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64319" w:rsidRPr="00A64319" w:rsidRDefault="00A64319" w:rsidP="00A64319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64319" w:rsidRPr="00A64319" w:rsidRDefault="00A64319" w:rsidP="00A64319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64319" w:rsidRPr="00A64319" w:rsidRDefault="00A64319" w:rsidP="00A64319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A64319" w:rsidRPr="00A64319" w:rsidRDefault="00A64319" w:rsidP="00A64319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A64319" w:rsidRPr="00A64319" w:rsidRDefault="00A64319" w:rsidP="00A64319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A64319" w:rsidRPr="00A64319" w:rsidRDefault="00A64319" w:rsidP="00A64319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A64319" w:rsidRPr="00A64319" w:rsidRDefault="00A64319" w:rsidP="00A64319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A64319" w:rsidRPr="00A64319" w:rsidRDefault="00A64319" w:rsidP="00A64319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A64319" w:rsidRPr="00A64319" w:rsidRDefault="00A64319" w:rsidP="00A64319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A64319" w:rsidRPr="00A64319" w:rsidRDefault="00A64319" w:rsidP="00A64319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A64319" w:rsidRPr="00A64319" w:rsidRDefault="00A64319" w:rsidP="00A64319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A64319" w:rsidRPr="00A64319" w:rsidRDefault="00A64319" w:rsidP="00A64319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A64319" w:rsidRPr="00A64319" w:rsidRDefault="00A64319" w:rsidP="00A64319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A64319" w:rsidRPr="00A64319" w:rsidRDefault="00A64319" w:rsidP="00A64319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A64319" w:rsidRPr="00A64319" w:rsidRDefault="00A64319" w:rsidP="00A6431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4319" w:rsidRPr="00A64319" w:rsidRDefault="00A64319" w:rsidP="00A6431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4319" w:rsidRPr="00A64319" w:rsidRDefault="00A64319" w:rsidP="00A6431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4319" w:rsidRPr="00A64319" w:rsidRDefault="00A64319" w:rsidP="00A6431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4319" w:rsidRPr="00A64319" w:rsidRDefault="00A64319" w:rsidP="00A6431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4319" w:rsidRPr="00A64319" w:rsidRDefault="00A64319" w:rsidP="00A6431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4319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427543" w:rsidRPr="00427543" w:rsidRDefault="00427543" w:rsidP="00427543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r w:rsidRPr="00427543">
        <w:rPr>
          <w:rFonts w:ascii="Times New Roman" w:hAnsi="Times New Roman"/>
          <w:b/>
          <w:szCs w:val="24"/>
          <w:lang w:eastAsia="ru-RU"/>
        </w:rPr>
        <w:lastRenderedPageBreak/>
        <w:t>ДОГОВОР №</w:t>
      </w:r>
    </w:p>
    <w:p w:rsidR="00427543" w:rsidRPr="00427543" w:rsidRDefault="00427543" w:rsidP="00427543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r w:rsidRPr="00427543">
        <w:rPr>
          <w:rFonts w:ascii="Times New Roman" w:hAnsi="Times New Roman"/>
          <w:b/>
          <w:szCs w:val="24"/>
          <w:lang w:eastAsia="ru-RU"/>
        </w:rPr>
        <w:t>На техническое обслуживание и ремонт автомобилей.</w:t>
      </w:r>
    </w:p>
    <w:p w:rsidR="00427543" w:rsidRPr="00427543" w:rsidRDefault="00427543" w:rsidP="00427543">
      <w:pPr>
        <w:keepNext/>
        <w:spacing w:after="0" w:line="240" w:lineRule="auto"/>
        <w:rPr>
          <w:rFonts w:ascii="Times New Roman" w:hAnsi="Times New Roman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2"/>
        <w:gridCol w:w="4973"/>
      </w:tblGrid>
      <w:tr w:rsidR="00427543" w:rsidRPr="00427543" w:rsidTr="00A27C19">
        <w:tc>
          <w:tcPr>
            <w:tcW w:w="5210" w:type="dxa"/>
          </w:tcPr>
          <w:p w:rsidR="00427543" w:rsidRPr="00427543" w:rsidRDefault="00427543" w:rsidP="00427543">
            <w:pPr>
              <w:keepNext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27543">
              <w:rPr>
                <w:rFonts w:ascii="Times New Roman" w:hAnsi="Times New Roman"/>
                <w:szCs w:val="24"/>
                <w:lang w:eastAsia="ru-RU"/>
              </w:rPr>
              <w:t>г. Москва</w:t>
            </w:r>
          </w:p>
        </w:tc>
        <w:tc>
          <w:tcPr>
            <w:tcW w:w="5210" w:type="dxa"/>
          </w:tcPr>
          <w:p w:rsidR="00427543" w:rsidRPr="00427543" w:rsidRDefault="00427543" w:rsidP="00427543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427543">
              <w:rPr>
                <w:rFonts w:ascii="Times New Roman" w:hAnsi="Times New Roman"/>
                <w:szCs w:val="24"/>
                <w:lang w:eastAsia="ru-RU"/>
              </w:rPr>
              <w:t>«   »                201   г.</w:t>
            </w:r>
          </w:p>
        </w:tc>
      </w:tr>
    </w:tbl>
    <w:p w:rsidR="00427543" w:rsidRPr="00427543" w:rsidRDefault="00427543" w:rsidP="00427543">
      <w:pPr>
        <w:keepNext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7543" w:rsidRPr="00427543" w:rsidRDefault="00427543" w:rsidP="00427543">
      <w:pPr>
        <w:keepNext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543">
        <w:rPr>
          <w:rFonts w:ascii="Times New Roman" w:hAnsi="Times New Roman"/>
          <w:b/>
          <w:bCs/>
          <w:sz w:val="24"/>
          <w:szCs w:val="24"/>
          <w:lang w:eastAsia="ru-RU"/>
        </w:rPr>
        <w:t>******«********»</w:t>
      </w:r>
      <w:r w:rsidRPr="00427543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</w:t>
      </w:r>
      <w:r w:rsidRPr="00427543">
        <w:rPr>
          <w:rFonts w:ascii="Times New Roman" w:hAnsi="Times New Roman"/>
          <w:b/>
          <w:sz w:val="24"/>
          <w:szCs w:val="24"/>
          <w:lang w:eastAsia="ru-RU"/>
        </w:rPr>
        <w:t>«Исполнитель»</w:t>
      </w:r>
      <w:r w:rsidRPr="00427543">
        <w:rPr>
          <w:rFonts w:ascii="Times New Roman" w:hAnsi="Times New Roman"/>
          <w:sz w:val="24"/>
          <w:szCs w:val="24"/>
          <w:lang w:eastAsia="ru-RU"/>
        </w:rPr>
        <w:t xml:space="preserve">, в лице ********* *************, действующего на основании  ****, с одной стороны, и </w:t>
      </w:r>
      <w:r w:rsidRPr="00427543">
        <w:rPr>
          <w:rFonts w:ascii="Times New Roman" w:hAnsi="Times New Roman"/>
          <w:b/>
          <w:bCs/>
          <w:sz w:val="24"/>
          <w:szCs w:val="24"/>
          <w:lang w:eastAsia="ru-RU"/>
        </w:rPr>
        <w:t>Акционерное Общ</w:t>
      </w:r>
      <w:r w:rsidRPr="00427543">
        <w:rPr>
          <w:rFonts w:ascii="Times New Roman" w:hAnsi="Times New Roman"/>
          <w:b/>
          <w:bCs/>
          <w:sz w:val="24"/>
          <w:szCs w:val="24"/>
          <w:lang w:eastAsia="ru-RU"/>
        </w:rPr>
        <w:t>е</w:t>
      </w:r>
      <w:r w:rsidRPr="00427543">
        <w:rPr>
          <w:rFonts w:ascii="Times New Roman" w:hAnsi="Times New Roman"/>
          <w:b/>
          <w:bCs/>
          <w:sz w:val="24"/>
          <w:szCs w:val="24"/>
          <w:lang w:eastAsia="ru-RU"/>
        </w:rPr>
        <w:t>ство «Московский Машиностроительный Завод «Вперёд»</w:t>
      </w:r>
      <w:r w:rsidRPr="00427543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</w:t>
      </w:r>
      <w:r w:rsidRPr="00427543">
        <w:rPr>
          <w:rFonts w:ascii="Times New Roman" w:hAnsi="Times New Roman"/>
          <w:b/>
          <w:sz w:val="24"/>
          <w:szCs w:val="24"/>
          <w:lang w:eastAsia="ru-RU"/>
        </w:rPr>
        <w:t>«З</w:t>
      </w:r>
      <w:r w:rsidRPr="00427543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427543">
        <w:rPr>
          <w:rFonts w:ascii="Times New Roman" w:hAnsi="Times New Roman"/>
          <w:b/>
          <w:sz w:val="24"/>
          <w:szCs w:val="24"/>
          <w:lang w:eastAsia="ru-RU"/>
        </w:rPr>
        <w:t>казчик»</w:t>
      </w:r>
      <w:r w:rsidRPr="00427543">
        <w:rPr>
          <w:rFonts w:ascii="Times New Roman" w:hAnsi="Times New Roman"/>
          <w:sz w:val="24"/>
          <w:szCs w:val="24"/>
          <w:lang w:eastAsia="ru-RU"/>
        </w:rPr>
        <w:t xml:space="preserve">, в лице Генерального директора </w:t>
      </w:r>
      <w:r w:rsidRPr="00427543">
        <w:rPr>
          <w:rFonts w:ascii="Times New Roman" w:hAnsi="Times New Roman"/>
          <w:b/>
          <w:sz w:val="24"/>
          <w:szCs w:val="24"/>
          <w:lang w:eastAsia="ru-RU"/>
        </w:rPr>
        <w:t>Щербаченко С.И.</w:t>
      </w:r>
      <w:r w:rsidRPr="00427543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Устава, с другой стороны, заключили настоящий договор о нижеследующем:</w:t>
      </w:r>
    </w:p>
    <w:p w:rsidR="00427543" w:rsidRPr="00427543" w:rsidRDefault="00427543" w:rsidP="0042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27543" w:rsidRPr="00427543" w:rsidRDefault="00427543" w:rsidP="00427543">
      <w:pPr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427543" w:rsidRPr="00427543" w:rsidRDefault="00427543" w:rsidP="004275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Заказчик поручает, а Исполнитель принимает на себя обязательства по техническому о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служиванию и ремонту автомобилей Заказчика, указанных в Приложении № 1 к настоящему договору, с обеспечением запчастями и расходными материалами </w:t>
      </w:r>
      <w:proofErr w:type="gramStart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имеющихся на складе или поставляемых на заказ. Заказчик обязуется принимать и оплачивать выполненные Испо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нителем работы в порядке и на условиях, установленных настоящим Договором.</w:t>
      </w: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1.2 Прием-передача транспортных средств и выполнение работ по настоящему Договору пр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изводится по месту нахождения Исполнителя по адресу: ______________________________________________________________________________</w:t>
      </w: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1.3 Объем работ и периодичность обслуживания по каждому автомобилю определяется И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полнителем при первичной диагностике.</w:t>
      </w: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Исполнитель осуществляет техническое обслуживание и ремонт автомобилей Заказчика на основании сертификата соответствия </w:t>
      </w:r>
      <w:r w:rsidRPr="00427543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_______________________________,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выданного орг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по сертификации услуг </w:t>
      </w:r>
      <w:r w:rsidRPr="00427543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_______________________________,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43" w:rsidRPr="00427543" w:rsidRDefault="00427543" w:rsidP="00427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Обязанности Исполнителя</w:t>
      </w:r>
    </w:p>
    <w:p w:rsidR="00427543" w:rsidRPr="00427543" w:rsidRDefault="00427543" w:rsidP="00427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предметом настоящего договора Исполнитель обязуется:</w:t>
      </w: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Осуществлять заявочные работы по техническому обслуживанию и ремонту автомобилей в согласованные с Заказчиком сроки.</w:t>
      </w: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Стоимость одного нормо-часа по всем видам работ для транспортных средств </w:t>
      </w:r>
      <w:r w:rsidRPr="004275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марки «</w:t>
      </w:r>
      <w:r w:rsidR="002659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Тойота</w:t>
      </w:r>
      <w:r w:rsidRPr="004275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************ рублей ***копеек </w:t>
      </w:r>
      <w:r w:rsidR="00E1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НДС. </w:t>
      </w: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запасных частей и иных материалов, использованных в ходе выполнения работ, рассчитывается с учетом скидки 10%. </w:t>
      </w: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Осуществлять техническую консультацию в отношении автомобилей Заказчика, пред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ставленных для проведения работ по договору.</w:t>
      </w: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Извещать Заказчика и приостанавливать выполнение работ в случае выявления обсто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тельств, препятствующих выполнению работ в рамках </w:t>
      </w:r>
      <w:proofErr w:type="gramStart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заказ-наряда</w:t>
      </w:r>
      <w:proofErr w:type="gramEnd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 выявлении д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фектов и неисправностей автомобиля, угрожающих безопасности дорожного движения. При отказе Заказчика от устранения выявленных дефектов и неисправностей стороны обязаны сделать соответствующую запись в </w:t>
      </w:r>
      <w:proofErr w:type="gramStart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заказ-наряде</w:t>
      </w:r>
      <w:proofErr w:type="gramEnd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Предоставлять Заказчику подтверждение на использование в работе только сертифицир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ванных запасных частей и материалов.</w:t>
      </w: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Нести материальную ответственность за сохранность оставленных на техническое обсл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живание автомобилей Заказчика.</w:t>
      </w: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2.7.  Устанавливать гарантию:</w:t>
      </w:r>
    </w:p>
    <w:p w:rsidR="00427543" w:rsidRPr="00427543" w:rsidRDefault="00427543" w:rsidP="0042754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оказанные услуги и выполненные работы на срок 12 (Двенадцать) месяцев;</w:t>
      </w:r>
    </w:p>
    <w:p w:rsidR="00427543" w:rsidRPr="00427543" w:rsidRDefault="00427543" w:rsidP="0042754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приобретенные у Исполнителя запасные части на срок 24 (Двадцать четыре) м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сяца.</w:t>
      </w:r>
    </w:p>
    <w:p w:rsidR="00427543" w:rsidRPr="00427543" w:rsidRDefault="00427543" w:rsidP="00265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 гарантия не распространяется на запасные части, предоставленные Заказчиком, за исключением случаев, когда таковые были приобретены и установлены у Исполнителя.</w:t>
      </w: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Pr="0042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Детали, демонтированные Исполнителем в ходе выполнения работ, не подлежат хран</w:t>
      </w:r>
      <w:r w:rsidRPr="0042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2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нию Исполнителем и подлежат утилизации за счет Исполнителя, за исключением тех деталей, которые были указаны 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 к сохранению</w:t>
      </w:r>
      <w:r w:rsidRPr="0042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2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2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предварительном Заказ-наряде. Детали, указанные Заказчиком в </w:t>
      </w:r>
      <w:proofErr w:type="gramStart"/>
      <w:r w:rsidRPr="0042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предварительном</w:t>
      </w:r>
      <w:proofErr w:type="gramEnd"/>
      <w:r w:rsidRPr="0042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Заказ-наряде, хранятся Исполнителем до момента приема Заказчиком транспортного средства. В случае если в указанный срок Заказчик (или его представитель) не вывезет демонтированные детали, они подлежат утилизации Исполн</w:t>
      </w:r>
      <w:r w:rsidRPr="0042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2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телем. </w:t>
      </w: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Непредставление Исполнителем демонтированных в процессе выполнения работ деталей не является основанием для приостановления срока оплаты работ, установленного п.5.2. насто</w:t>
      </w:r>
      <w:r w:rsidRPr="00427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Pr="00427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щего Договора.</w:t>
      </w: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2.9. 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выполнения работ Исполнитель обязуется выдать Заказчику документы (Заказ-наряд, счет-фактуру, счет) с указанием перечня выполненных работ, их стоимости, стоимости запчастей и расходных материалов.</w:t>
      </w:r>
    </w:p>
    <w:p w:rsidR="00427543" w:rsidRPr="00427543" w:rsidRDefault="00427543" w:rsidP="004275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43" w:rsidRPr="00427543" w:rsidRDefault="00427543" w:rsidP="004275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43" w:rsidRPr="00427543" w:rsidRDefault="00427543" w:rsidP="00427543">
      <w:pPr>
        <w:numPr>
          <w:ilvl w:val="0"/>
          <w:numId w:val="3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Заказчика</w:t>
      </w:r>
    </w:p>
    <w:p w:rsidR="00427543" w:rsidRPr="00427543" w:rsidRDefault="00427543" w:rsidP="004275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предметом настоящего Договора Заказчик обязуется:</w:t>
      </w: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Проводить техническое обслуживание автомобилей только на предприятии Исполнителя.</w:t>
      </w: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Своевременно предоставлять автомобили для технического обслуживания.</w:t>
      </w: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заявку на проведение технического обслуживания не менее чем за один рабочий день до проведения работ.</w:t>
      </w: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Предоставлять Исполнителю автомобили точно в день и час в соответствии с принятой заявкой, в противном случае Исполнитель переносит срок выполнения с учетом занятости производственных площадей.</w:t>
      </w: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Своевременно принимать автомобили после выполнения Исполнителем работ по ремонту техническому обслуживанию автомобилей.</w:t>
      </w: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Своевременно и в полном объеме производить оплату услуг Исполнителя в соответствии с условиями настоящего договора. </w:t>
      </w:r>
      <w:proofErr w:type="gramStart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Заказчиком сроков и порядка оплаты выполненных работ, Исполнитель имеет право в дальнейшем требовать полной предоплаты за подлежащие выполнению работы, а равно не принимать автомобили на техническое обслуж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и ремонт, либо приостановить выполнение работ по принятым автомобилям и/или удерживать у себя указанные автомобили до погашения возникшей задолженности Заказч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 по выполненным работам.  </w:t>
      </w:r>
      <w:proofErr w:type="gramEnd"/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43" w:rsidRPr="00427543" w:rsidRDefault="00427543" w:rsidP="00427543">
      <w:pPr>
        <w:numPr>
          <w:ilvl w:val="0"/>
          <w:numId w:val="3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Сдача и приемка работ</w:t>
      </w:r>
    </w:p>
    <w:p w:rsidR="00427543" w:rsidRPr="00427543" w:rsidRDefault="00427543" w:rsidP="004275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Приемка автомобилей Исполнителем осуществляется на основании предварительного </w:t>
      </w:r>
      <w:proofErr w:type="gramStart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каз-наряда</w:t>
      </w:r>
      <w:proofErr w:type="gramEnd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сторонами определяется предварительный перечень работ  (без учета работ, которые могут быть произведены в соответствии с п. 2.4. настоящего Договора). В </w:t>
      </w:r>
      <w:proofErr w:type="gramStart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предварительном</w:t>
      </w:r>
      <w:proofErr w:type="gramEnd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заказ-наряде также отражается внешнее состояние и комплектность перед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ваемого автомобиля, удостоверяемые подписями представителей сторон. После подписания предварительного заказ-наряда автомобиль считается переданным Исполнителю в состоянии, отраженном </w:t>
      </w:r>
      <w:proofErr w:type="gramStart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соответствующем заказ-наряде.</w:t>
      </w:r>
    </w:p>
    <w:p w:rsidR="00427543" w:rsidRPr="00427543" w:rsidRDefault="00427543" w:rsidP="0042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proofErr w:type="gramStart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окончании выполнения работ Исполнитель уведомляет о выполнении работ Заказчика. Заказчик в срок не позднее 3 (Трех) дней с даты уведомления посредством телефона, смс с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общения, эл. почтой и иными видами связи,  об окончании выполнения работ обязан принять выполненные Исполнителем работы и транспортное средство путем подписания предвар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тельного </w:t>
      </w:r>
      <w:proofErr w:type="gramStart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Заказ-наряда</w:t>
      </w:r>
      <w:proofErr w:type="gramEnd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Заказ-нарядов. </w:t>
      </w:r>
    </w:p>
    <w:p w:rsidR="00427543" w:rsidRPr="00427543" w:rsidRDefault="00427543" w:rsidP="0042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момента подписания Заказчиком </w:t>
      </w:r>
      <w:proofErr w:type="gramStart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Заказ-наряда</w:t>
      </w:r>
      <w:proofErr w:type="gramEnd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считаются принятыми Заказчиком в полном объеме. В случае </w:t>
      </w:r>
      <w:proofErr w:type="spellStart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неподписания</w:t>
      </w:r>
      <w:proofErr w:type="spellEnd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/уклонения от подписания Заказчиком </w:t>
      </w:r>
      <w:proofErr w:type="gramStart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Заказ-наряда</w:t>
      </w:r>
      <w:proofErr w:type="gramEnd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фактическом принятии транспортного средства по окончании работ и </w:t>
      </w:r>
      <w:proofErr w:type="spellStart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непредъявления</w:t>
      </w:r>
      <w:proofErr w:type="spellEnd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момент принятия транспортного средства претензий к качеству и объему выполненных работ, работы считаются принятыми Заказчиком в полном объеме в день фактического принятия транспортного средства.  В случае уклонения от подписания Заказчиком Заказ-наряда и пр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нятия транспортного средства в течение 10 (десяти) рабочих дней с момента уведомления И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полнителем Заказчика об окончании выполнения работ, работы </w:t>
      </w:r>
      <w:proofErr w:type="gramStart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считаются</w:t>
      </w:r>
      <w:proofErr w:type="gramEnd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выполнены Испо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нителем с надлежащим качеством и в полном объеме с даты уведомления.</w:t>
      </w:r>
    </w:p>
    <w:p w:rsidR="00427543" w:rsidRPr="00427543" w:rsidRDefault="00427543" w:rsidP="0042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автомобиля в ремонт, прием автомобиля из ремонта и подписание </w:t>
      </w:r>
      <w:proofErr w:type="gramStart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заказ-нарядов</w:t>
      </w:r>
      <w:proofErr w:type="gramEnd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только при наличии у представителя Заказчика </w:t>
      </w:r>
      <w:r w:rsidRPr="0042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надлежащим образом оформленной доверенности по форме Приложения № 3 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договору Заказчика на право сдачи автомобиля в ремонт и приема выполненных работ и автомобиля от Исполн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теля.</w:t>
      </w: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 Счет вместе со счетом-фактурой являются достаточными документами для осуществл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денежных расчетов и перечислений между сторонами по настоящему договору.</w:t>
      </w: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Срок выполнения работ указывается в </w:t>
      </w:r>
      <w:proofErr w:type="gramStart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предварительном</w:t>
      </w:r>
      <w:proofErr w:type="gramEnd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заказ-наряде, один экземпляр к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торого выдается Заказчику до начала выполнения работ. Срок выполнения работ увеличив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ется, если в процессе выполнения работ обнаружится скрытый дефект или возникнут иные существенные обстоятельства, препятствующие выполнению работ в установленный срок. Если у Исполнителя отсутствуют в наличии запасные части и материалы, необходимые для проведения работ, Исполнитель вправе отсрочить выполнение работ до предполагаемой даты поступления необходимых частей или материалов.</w:t>
      </w: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Стороны договорились, что представитель Заказчика, передающий или принимающий а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томобиль, обладает всеми полномочиями Заказчика в части определения объема работ, пр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нятия решений о проведении работ в результате обнаружения скрытых дефектов и приемки выполненных работ, если Заказчик предварительно не уведомит Исполнителя об ином.</w:t>
      </w: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Лица, уполномоченные Заказчиком для решения вопросов, связанных с исполнением настоящего Договора, указываются им в Приложении №2 или ином письменном сообщении, с указанием необходимых данных для связи.</w:t>
      </w:r>
    </w:p>
    <w:p w:rsidR="00427543" w:rsidRPr="00427543" w:rsidRDefault="00427543" w:rsidP="00427543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Стороны настоящим устанавливают, что подписываемый Сторонами в рамках настоящего Договора Предварительный заказ-наряд является Актом приема-передачи транспортного сре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Исполнителю для выполнения последним работ по настоящему Договору, а Заказ-наряд – Актом возврата транспортного средства Заказчику и Актом приема-передачи выполненных по настоящему Договору работ.</w:t>
      </w:r>
    </w:p>
    <w:p w:rsidR="00427543" w:rsidRPr="00427543" w:rsidRDefault="00427543" w:rsidP="004275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43" w:rsidRPr="00427543" w:rsidRDefault="00427543" w:rsidP="00427543">
      <w:pPr>
        <w:numPr>
          <w:ilvl w:val="0"/>
          <w:numId w:val="3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расчетов</w:t>
      </w:r>
    </w:p>
    <w:p w:rsidR="00427543" w:rsidRPr="00427543" w:rsidRDefault="00427543" w:rsidP="004275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Заказчик оплачивает Исполнителю стоимость выполненных работ, предоставленных ра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ходных материалов и запасных частей, согласно выставленного Исполнителем счета</w:t>
      </w:r>
      <w:proofErr w:type="gramStart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Заказчик обязуется произвести оплату выполненных Исполнителем работ </w:t>
      </w:r>
      <w:proofErr w:type="gramStart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Счета</w:t>
      </w:r>
      <w:proofErr w:type="gramEnd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позднее 3 (Трех) банковских дней с даты принятия выполненных работ  с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гласно п.4.2. настоящего Договора.  </w:t>
      </w: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момент подписания Заказчиком окончательного </w:t>
      </w:r>
      <w:proofErr w:type="gramStart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заказ-наряда</w:t>
      </w:r>
      <w:proofErr w:type="gramEnd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предоставляет Заказчику счет на оплату, заказ-наряд и счет-фактуру.</w:t>
      </w: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5.3.   Обязательства Заказчика по оплате считаются выполненными в момент поступления денежных средств на расчетный счет Исполнителя. </w:t>
      </w: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Ремонт, осуществляемый Исполнителем в рамках гарантийного обслуживания, Заказч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не оплачивается.</w:t>
      </w: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 случае необходимости выполнения работ, при которых стоимость работ, запасных ч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стей и расходных материалов составляет более 200 000,00 (Двести тысяч) рублей, включая НДС, Исполнитель вправе до начала выполнения работ по настоящему Договору выставить 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счет Заказчику на их предварительную оплату в размере 30% стоимости. Оплата указанного счета  должна быть произведена Заказчиком в течение 3 (Трех) банковских дней с момента его получения. </w:t>
      </w:r>
      <w:proofErr w:type="gramStart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вправе не приступать к выполнению работ по соответствующему Предварительному заказ-наряду до момента поступления на расчетный счет Исполнителя д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нежной суммы, составляющей стоимость предварительной оплаты.</w:t>
      </w:r>
      <w:proofErr w:type="gramEnd"/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43" w:rsidRPr="00427543" w:rsidRDefault="00427543" w:rsidP="00427543">
      <w:pPr>
        <w:numPr>
          <w:ilvl w:val="0"/>
          <w:numId w:val="3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427543" w:rsidRPr="00427543" w:rsidRDefault="00427543" w:rsidP="00427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 несоблюдении установленных сроков выполнения работ, при наличии вины, Испо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 обязуется уплатить Заказчику пени в размере 0.1% от стоимости просроченных работ, но не более 5 % от суммы общей стоимости работ.</w:t>
      </w: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 задержке установленных сроков оплаты услуг Исполнителя, Заказчик, при наличии вины, обязуется оплатить Исполнителю пени в размере </w:t>
      </w:r>
      <w:r w:rsidRPr="00427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0.1% от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просроченной суммы за ка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дый день задержки, но не более 5 % от суммы общей стоимости работ, срок оплаты которых нарушен.</w:t>
      </w: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Любые штрафы и пени считаются начисленными и подлежат уплате либо с момента письменного признания претензии виновной стороной, либо с момента вступления в силу с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ответствующего судебного акта.</w:t>
      </w: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Исполнитель несет полную материальную ответственность за сохранность транспортных средств Заказчика, находящихся в ремонте.</w:t>
      </w: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proofErr w:type="gramStart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Гарантия, предоставляемая Исполнителем не распространяется</w:t>
      </w:r>
      <w:proofErr w:type="gramEnd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7543" w:rsidRPr="00427543" w:rsidRDefault="00427543" w:rsidP="00427543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регулировочные работы (как-то: подгонка и регулировка положения дверей и крышек люков для устранения их естественного провисания, с целью снижения по возможности шума ветра в салоне и устранения </w:t>
      </w:r>
      <w:proofErr w:type="spellStart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неплотностей</w:t>
      </w:r>
      <w:proofErr w:type="spellEnd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дверей и люков, а также регулировка углов установки и схождения колес, и б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лансировки колес, измерение расхода топлива и корректировка регулировок двигателя.);</w:t>
      </w:r>
      <w:proofErr w:type="gramEnd"/>
    </w:p>
    <w:p w:rsidR="00427543" w:rsidRPr="00427543" w:rsidRDefault="00427543" w:rsidP="004275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возникшие протечки в соединениях патрубков;</w:t>
      </w:r>
    </w:p>
    <w:p w:rsidR="00427543" w:rsidRPr="00427543" w:rsidRDefault="00427543" w:rsidP="00427543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естественный износ деталей (лампочки, предохранители, свечи зажигания, реле, фильтры, тормозные колодки.);</w:t>
      </w:r>
    </w:p>
    <w:p w:rsidR="00427543" w:rsidRPr="00427543" w:rsidRDefault="00427543" w:rsidP="004275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аккумуляторы.</w:t>
      </w: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6.6.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Гарантия, предоставляемая Исполнителем прекращается</w:t>
      </w:r>
      <w:proofErr w:type="gramEnd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если:</w:t>
      </w:r>
    </w:p>
    <w:p w:rsidR="00427543" w:rsidRPr="00427543" w:rsidRDefault="00427543" w:rsidP="00427543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Заказчик производил какое-либо техническое обслуживание не на предприятии Исполнителя;</w:t>
      </w:r>
    </w:p>
    <w:p w:rsidR="00427543" w:rsidRPr="00427543" w:rsidRDefault="00427543" w:rsidP="004275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Заказчик не следовал указаниям по эксплуатации автомобиля;</w:t>
      </w:r>
    </w:p>
    <w:p w:rsidR="00427543" w:rsidRPr="00427543" w:rsidRDefault="00427543" w:rsidP="00427543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автомобили были установлены без письменного согласия Исполнителя какие-либо части, или внесены какие-либо изменения;</w:t>
      </w:r>
    </w:p>
    <w:p w:rsidR="00427543" w:rsidRPr="00427543" w:rsidRDefault="00427543" w:rsidP="004275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Заказчик пропустил срок технического обслуживания автомобиля.</w:t>
      </w: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Начисление штрафных санкций не освобождает Стороны от исполнения своих обяз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 по настоящему Договору.</w:t>
      </w: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</w:t>
      </w:r>
      <w:proofErr w:type="gramStart"/>
      <w:r w:rsidRPr="00427543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При нарушении Заказчиком своей обязанности, предусмотренной п.4.2. настоящего Д</w:t>
      </w:r>
      <w:r w:rsidRPr="00427543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о</w:t>
      </w:r>
      <w:r w:rsidRPr="00427543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говора, Исполнитель не несет ответственность за сохранность автомобиля и вправе потр</w:t>
      </w:r>
      <w:r w:rsidRPr="00427543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е</w:t>
      </w:r>
      <w:r w:rsidRPr="00427543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бовать от Заказчика оплаты, а Заказчик обязан оплатить использование </w:t>
      </w:r>
      <w:proofErr w:type="spellStart"/>
      <w:r w:rsidRPr="00427543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машино</w:t>
      </w:r>
      <w:proofErr w:type="spellEnd"/>
      <w:r w:rsidRPr="00427543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-места за весь период нарушения сроков принятия выполненных работ и транспортного средства, предусмотренных п. 4.2. настоящего Договора, из расчета </w:t>
      </w:r>
      <w:r w:rsidRPr="00427543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250,00 (Двести пятьдесят) ру</w:t>
      </w:r>
      <w:r w:rsidRPr="00427543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б</w:t>
      </w:r>
      <w:r w:rsidRPr="00427543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 xml:space="preserve">лей, в </w:t>
      </w:r>
      <w:proofErr w:type="spellStart"/>
      <w:r w:rsidRPr="00427543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т.ч</w:t>
      </w:r>
      <w:proofErr w:type="spellEnd"/>
      <w:r w:rsidRPr="00427543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 xml:space="preserve">. НДС, одно </w:t>
      </w:r>
      <w:proofErr w:type="spellStart"/>
      <w:r w:rsidRPr="00427543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машино</w:t>
      </w:r>
      <w:proofErr w:type="spellEnd"/>
      <w:r w:rsidRPr="00427543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-место в сутки</w:t>
      </w:r>
      <w:r w:rsidRPr="00427543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>.</w:t>
      </w:r>
      <w:proofErr w:type="gramEnd"/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</w:t>
      </w:r>
      <w:proofErr w:type="gramStart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Исполнителем фактов предложения Заказчиком работн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ку/работникам Исполнителя любого рода вознаграждений и/или подарков с целью влияния на заключение Договора и/или на его условия, на исполнение Договора и/или на контроль за его исполнением, на пролонгацию сроков действия Договора и/или прекращение его действия З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казчик обязуется компенсировать Исполнителю по первому его требованию 300 (триста) пр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центов суммы выгоды</w:t>
      </w:r>
      <w:proofErr w:type="gramEnd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 Заказчик в результате предложения вознаграждения и/или подарка работнику Исполнителя.</w:t>
      </w:r>
    </w:p>
    <w:p w:rsidR="00427543" w:rsidRPr="00427543" w:rsidRDefault="00427543" w:rsidP="004275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43" w:rsidRPr="00427543" w:rsidRDefault="00427543" w:rsidP="00427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Срок действия Договора</w:t>
      </w: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со дня его подписания сторонами. </w:t>
      </w: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Настоящий Договор действует в течение 3 (трех</w:t>
      </w:r>
      <w:proofErr w:type="gramStart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 момента его подписания.</w:t>
      </w: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Настоящий </w:t>
      </w:r>
      <w:proofErr w:type="gramStart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каждой из сторон в односторо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 внесудебном порядке путем письменного уведомления об этом другой стороны не менее чем за один 30 (тридцать) календарных дней до даты расторжения. До расторжения настоящ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договора стороны обязуются провести все окончательные взаиморасчеты. </w:t>
      </w: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Прекращение действия Договора не освобождает Стороны от ответственности за его нарушение, а также от исполнения возникших до даты прекращения действия Договора об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зательств, в том числе по оплате фактически выполненных работ или по выполнению предв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рительно оплаченных работ.</w:t>
      </w:r>
    </w:p>
    <w:p w:rsidR="00427543" w:rsidRPr="00427543" w:rsidRDefault="00427543" w:rsidP="00427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543" w:rsidRPr="00427543" w:rsidRDefault="00427543" w:rsidP="00427543">
      <w:pPr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условия</w:t>
      </w:r>
    </w:p>
    <w:p w:rsidR="00427543" w:rsidRPr="00427543" w:rsidRDefault="00427543" w:rsidP="00427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дополнения и изменения к договору должны быть составлены в письменном виде и подписаны уполномоченными представителями сторон.</w:t>
      </w: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Все приложения и дополнения к настоящему договору являются неотъемлемой частью настоящего договора.</w:t>
      </w: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Настоящий договор составлен в двух оригинальных экземплярах на русском языке, ка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дый из которых имеет одинаковую юридическую силу.</w:t>
      </w: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Во исполнение настоящего Договора все извещения, уведомления и иные документы оформляются Сторонами в письменной форме и передаются посредством их направления по факсу, электронной почте либо с курьером в адрес уполномоченного для решения данных в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просов лица другой Стороны. </w:t>
      </w:r>
    </w:p>
    <w:p w:rsidR="00427543" w:rsidRPr="00427543" w:rsidRDefault="00427543" w:rsidP="00427543">
      <w:pPr>
        <w:shd w:val="clear" w:color="auto" w:fill="FFFFFF"/>
        <w:tabs>
          <w:tab w:val="left" w:pos="0"/>
        </w:tabs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С целью </w:t>
      </w:r>
      <w:proofErr w:type="gramStart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обслуживания клиентов, а также недопущения злоуп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треблений, Заказчик дает согласие на видеонаблюдение на территории дилерского центра  и прилегающих  к нему территориях, запись телефонных переговоров с работниками Исполн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теля; контроль электронной и бумажной переписки с работниками Исполнителя,  а также о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работку полученных данных и использование для целей внутренних проверок Исполнителя и привлечения к ответственности Стороны, нарушившей условия настоящего Договора и/или действующие нормативные акты.</w:t>
      </w: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8.6. Сторонам  не разрешается вступать в любые коммерческие и/или финансовые отношения с представителями другой Стороны, если это прямо не предусмотрено Договором, письме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соглашениями Сторон, иными документами, регулирующими отношения Сторон. </w:t>
      </w:r>
      <w:proofErr w:type="gramStart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дая из Сторон  гарантирует, что ни Сторона, ни уполномоченные представители, ни действ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 в интересах такой Стороны лица не предлагали и/или не принимали и не будут предл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гать и/или принимать любого рода вознаграждения и/или подарки от другой Стороны,  ее уполномоченных представителей, иных лиц, действующих  в ее интересах с целью влияния на заключение Договора и/или на его условия, на</w:t>
      </w:r>
      <w:proofErr w:type="gramEnd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Договора и/или на </w:t>
      </w:r>
      <w:proofErr w:type="gramStart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исполнением, на пролонгацию сроков действия Договора и/или прекращение его действия. Неисполнение данных гарантий одной из Сторон считается существенным нарушением Дог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вора и дает право другой Стороне расторгнуть Договор в одностороннем порядке.</w:t>
      </w: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После подписания настоящего Договора все предыдущие договоренности, имевшие место быть между Сторонами, теряют силу.</w:t>
      </w: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43" w:rsidRDefault="00427543" w:rsidP="00427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590D" w:rsidRPr="00427543" w:rsidRDefault="0026590D" w:rsidP="00427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543" w:rsidRPr="00427543" w:rsidRDefault="00427543" w:rsidP="00427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9. Споры и разногласия</w:t>
      </w:r>
    </w:p>
    <w:p w:rsidR="00427543" w:rsidRPr="00427543" w:rsidRDefault="00427543" w:rsidP="00427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 случае возникновения споров и разногласий, стороны примут необходимые меры для их разрешения путем переговоров.</w:t>
      </w: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Стороны   пришли   к   соглашению  об   обязательном   соблюдении   досудебного поря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 урегулирования  споров:  обмене  письмами  с  изложениями позиций с обоснованием св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требований. Срок ответа на претензию составляет 10 рабочих дней с момента ее поступл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при этом моментом поступления признается дата, указанная в уведомлении о поступл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корреспонденции через почтовое отделение по указанным ниже реквизитам либо </w:t>
      </w:r>
      <w:proofErr w:type="gramStart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роспись.</w:t>
      </w: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При невозможности разрешения споров и разногласий путем переговоров и претензио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урегулирования, споры и разногласия будут разрешаться в Арбитражном суде г. Москвы в соответствии с действующим законодательством Российской Федерации.</w:t>
      </w: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Все претензии по настоящему Договору оформляются Сторонами в письменной форме и направляются заказным письмом с уведомлением или вручаться лично под роспись.</w:t>
      </w:r>
    </w:p>
    <w:p w:rsidR="00427543" w:rsidRPr="00427543" w:rsidRDefault="00427543" w:rsidP="0042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43" w:rsidRPr="00427543" w:rsidRDefault="00427543" w:rsidP="004275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43" w:rsidRPr="00427543" w:rsidRDefault="00427543" w:rsidP="00427543">
      <w:pPr>
        <w:numPr>
          <w:ilvl w:val="0"/>
          <w:numId w:val="3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Юридические адреса, банковские реквизиты и подписи Сторон</w:t>
      </w:r>
    </w:p>
    <w:p w:rsidR="00427543" w:rsidRPr="00427543" w:rsidRDefault="00427543" w:rsidP="00427543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</w:p>
    <w:p w:rsidR="00427543" w:rsidRPr="00427543" w:rsidRDefault="00427543" w:rsidP="00427543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3"/>
        <w:gridCol w:w="5002"/>
      </w:tblGrid>
      <w:tr w:rsidR="00427543" w:rsidRPr="00427543" w:rsidTr="00A27C19">
        <w:tc>
          <w:tcPr>
            <w:tcW w:w="5096" w:type="dxa"/>
          </w:tcPr>
          <w:p w:rsidR="00427543" w:rsidRPr="00427543" w:rsidRDefault="0026590D" w:rsidP="0042754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Исполнитель</w:t>
            </w:r>
            <w:r w:rsidR="00427543" w:rsidRPr="00427543">
              <w:rPr>
                <w:rFonts w:ascii="Times New Roman" w:hAnsi="Times New Roman"/>
                <w:b/>
                <w:i/>
                <w:szCs w:val="24"/>
                <w:lang w:eastAsia="ru-RU"/>
              </w:rPr>
              <w:t>:</w:t>
            </w:r>
            <w:r w:rsidR="00427543" w:rsidRPr="00427543">
              <w:rPr>
                <w:rFonts w:ascii="Times New Roman" w:hAnsi="Times New Roman"/>
                <w:szCs w:val="24"/>
                <w:lang w:eastAsia="ru-RU"/>
              </w:rPr>
              <w:br/>
            </w:r>
            <w:r w:rsidR="00427543" w:rsidRPr="00427543">
              <w:rPr>
                <w:rFonts w:ascii="Times New Roman" w:hAnsi="Times New Roman"/>
                <w:b/>
                <w:bCs/>
                <w:lang w:eastAsia="ru-RU"/>
              </w:rPr>
              <w:t xml:space="preserve">                «            »</w:t>
            </w:r>
          </w:p>
          <w:p w:rsidR="00427543" w:rsidRPr="00427543" w:rsidRDefault="00427543" w:rsidP="0042754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27543">
              <w:rPr>
                <w:rFonts w:ascii="Times New Roman" w:hAnsi="Times New Roman"/>
                <w:szCs w:val="24"/>
                <w:lang w:eastAsia="ru-RU"/>
              </w:rPr>
              <w:t xml:space="preserve">Юридический адрес:                                                                                                                                                      </w:t>
            </w:r>
          </w:p>
          <w:p w:rsidR="00427543" w:rsidRPr="00427543" w:rsidRDefault="00427543" w:rsidP="0042754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427543" w:rsidRPr="00427543" w:rsidRDefault="00427543" w:rsidP="0042754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27543">
              <w:rPr>
                <w:rFonts w:ascii="Times New Roman" w:hAnsi="Times New Roman"/>
                <w:szCs w:val="24"/>
                <w:lang w:eastAsia="ru-RU"/>
              </w:rPr>
              <w:t xml:space="preserve">Почтовые реквизиты:                  </w:t>
            </w:r>
          </w:p>
          <w:p w:rsidR="00427543" w:rsidRPr="00427543" w:rsidRDefault="00427543" w:rsidP="0042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27543" w:rsidRPr="00427543" w:rsidRDefault="00427543" w:rsidP="0042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754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ИНН </w:t>
            </w:r>
          </w:p>
          <w:p w:rsidR="00427543" w:rsidRPr="00427543" w:rsidRDefault="00427543" w:rsidP="0042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754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КПП </w:t>
            </w:r>
          </w:p>
          <w:p w:rsidR="00427543" w:rsidRPr="00427543" w:rsidRDefault="00427543" w:rsidP="0042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754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ОКПО </w:t>
            </w:r>
          </w:p>
          <w:p w:rsidR="00427543" w:rsidRPr="00427543" w:rsidRDefault="00427543" w:rsidP="0042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754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ОКОНХ </w:t>
            </w:r>
          </w:p>
          <w:p w:rsidR="00427543" w:rsidRPr="00427543" w:rsidRDefault="00427543" w:rsidP="0042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754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ОКВЭД </w:t>
            </w:r>
          </w:p>
          <w:p w:rsidR="00427543" w:rsidRPr="00427543" w:rsidRDefault="00427543" w:rsidP="0042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7543">
              <w:rPr>
                <w:rFonts w:ascii="Times New Roman" w:hAnsi="Times New Roman"/>
                <w:sz w:val="20"/>
                <w:szCs w:val="20"/>
                <w:lang w:eastAsia="ru-RU"/>
              </w:rPr>
              <w:t>Банк</w:t>
            </w:r>
          </w:p>
          <w:p w:rsidR="00427543" w:rsidRPr="00427543" w:rsidRDefault="00427543" w:rsidP="0042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27543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2754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/с </w:t>
            </w:r>
          </w:p>
          <w:p w:rsidR="00427543" w:rsidRPr="00427543" w:rsidRDefault="00427543" w:rsidP="0042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754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К/с </w:t>
            </w:r>
          </w:p>
          <w:p w:rsidR="00427543" w:rsidRPr="00427543" w:rsidRDefault="00427543" w:rsidP="00427543">
            <w:pPr>
              <w:spacing w:after="0" w:line="240" w:lineRule="auto"/>
              <w:ind w:left="-62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754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БИК </w:t>
            </w:r>
          </w:p>
          <w:p w:rsidR="00427543" w:rsidRPr="00427543" w:rsidRDefault="00427543" w:rsidP="00427543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5096" w:type="dxa"/>
          </w:tcPr>
          <w:p w:rsidR="00427543" w:rsidRPr="00427543" w:rsidRDefault="00427543" w:rsidP="00427543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  <w:lang w:eastAsia="ru-RU"/>
              </w:rPr>
            </w:pPr>
            <w:r w:rsidRPr="00427543">
              <w:rPr>
                <w:rFonts w:ascii="Times New Roman" w:hAnsi="Times New Roman"/>
                <w:b/>
              </w:rPr>
              <w:t>Заказчик</w:t>
            </w:r>
            <w:r w:rsidRPr="00427543">
              <w:rPr>
                <w:rFonts w:ascii="Times New Roman" w:hAnsi="Times New Roman"/>
                <w:b/>
                <w:i/>
                <w:szCs w:val="24"/>
                <w:lang w:eastAsia="ru-RU"/>
              </w:rPr>
              <w:t>:</w:t>
            </w:r>
          </w:p>
          <w:p w:rsidR="00427543" w:rsidRPr="00427543" w:rsidRDefault="00427543" w:rsidP="00427543">
            <w:pPr>
              <w:spacing w:after="0" w:line="240" w:lineRule="auto"/>
              <w:rPr>
                <w:rFonts w:ascii="Times New Roman" w:hAnsi="Times New Roman"/>
                <w:color w:val="0000FF"/>
                <w:szCs w:val="24"/>
                <w:lang w:eastAsia="ru-RU"/>
              </w:rPr>
            </w:pPr>
            <w:r w:rsidRPr="00427543">
              <w:rPr>
                <w:rFonts w:ascii="Times New Roman" w:hAnsi="Times New Roman"/>
                <w:b/>
                <w:bCs/>
                <w:szCs w:val="24"/>
                <w:lang w:eastAsia="ru-RU"/>
              </w:rPr>
              <w:t>АО «Московский Машиностроительный Завод «Вперёд»</w:t>
            </w:r>
          </w:p>
          <w:p w:rsidR="00B42506" w:rsidRPr="000E2CA2" w:rsidRDefault="00B42506" w:rsidP="00B4250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B42506" w:rsidRPr="000E2CA2" w:rsidRDefault="00B42506" w:rsidP="00B4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11024, г"/>
              </w:smartTagPr>
              <w:r w:rsidRPr="000E2CA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111024, г</w:t>
              </w:r>
            </w:smartTag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Москва, проезд Энтузиастов, 15</w:t>
            </w:r>
          </w:p>
          <w:p w:rsidR="00B42506" w:rsidRPr="000E2CA2" w:rsidRDefault="00B42506" w:rsidP="00B4250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Почтовые реквизиты:</w:t>
            </w:r>
          </w:p>
          <w:p w:rsidR="00B42506" w:rsidRPr="000E2CA2" w:rsidRDefault="00B42506" w:rsidP="00B4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11024, г"/>
              </w:smartTagPr>
              <w:r w:rsidRPr="000E2CA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111024, г</w:t>
              </w:r>
            </w:smartTag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Москва, проезд Энтузиастов, 15</w:t>
            </w:r>
          </w:p>
          <w:p w:rsidR="00B42506" w:rsidRPr="000E2CA2" w:rsidRDefault="00B42506" w:rsidP="00B4250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7720066255</w:t>
            </w:r>
          </w:p>
          <w:p w:rsidR="00B42506" w:rsidRPr="000E2CA2" w:rsidRDefault="00B42506" w:rsidP="00B4250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774850001</w:t>
            </w:r>
          </w:p>
          <w:p w:rsidR="00B42506" w:rsidRPr="000E2CA2" w:rsidRDefault="00B42506" w:rsidP="00B4250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07501610</w:t>
            </w:r>
          </w:p>
          <w:p w:rsidR="00B42506" w:rsidRPr="000E2CA2" w:rsidRDefault="00B42506" w:rsidP="00B4250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 14720</w:t>
            </w:r>
          </w:p>
          <w:p w:rsidR="00B42506" w:rsidRPr="000E2CA2" w:rsidRDefault="00B42506" w:rsidP="00B4250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35.30.3</w:t>
            </w:r>
          </w:p>
          <w:p w:rsidR="00B42506" w:rsidRPr="000E2CA2" w:rsidRDefault="00B42506" w:rsidP="00B4250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«НК Банк»</w:t>
            </w:r>
          </w:p>
          <w:p w:rsidR="00B42506" w:rsidRPr="000E2CA2" w:rsidRDefault="00B42506" w:rsidP="00B4250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40702810900000010009</w:t>
            </w:r>
          </w:p>
          <w:p w:rsidR="00B42506" w:rsidRPr="000E2CA2" w:rsidRDefault="00B42506" w:rsidP="00B4250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30101810045250000278</w:t>
            </w:r>
          </w:p>
          <w:p w:rsidR="00427543" w:rsidRPr="00427543" w:rsidRDefault="00B42506" w:rsidP="00B4250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044525278</w:t>
            </w:r>
          </w:p>
        </w:tc>
      </w:tr>
    </w:tbl>
    <w:p w:rsidR="00427543" w:rsidRPr="00427543" w:rsidRDefault="00427543" w:rsidP="00427543">
      <w:pPr>
        <w:keepNext/>
        <w:spacing w:after="0" w:line="240" w:lineRule="auto"/>
        <w:rPr>
          <w:rFonts w:ascii="Times New Roman" w:hAnsi="Times New Roman"/>
          <w:szCs w:val="24"/>
          <w:lang w:eastAsia="ru-RU"/>
        </w:rPr>
      </w:pPr>
    </w:p>
    <w:tbl>
      <w:tblPr>
        <w:tblpPr w:leftFromText="180" w:rightFromText="180" w:bottomFromText="200" w:vertAnchor="text" w:tblpXSpec="center" w:tblpY="1"/>
        <w:tblOverlap w:val="never"/>
        <w:tblW w:w="1063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38"/>
        <w:gridCol w:w="5397"/>
      </w:tblGrid>
      <w:tr w:rsidR="00427543" w:rsidRPr="00427543" w:rsidTr="00A27C19">
        <w:trPr>
          <w:cantSplit/>
          <w:trHeight w:val="20"/>
        </w:trPr>
        <w:tc>
          <w:tcPr>
            <w:tcW w:w="5240" w:type="dxa"/>
            <w:vAlign w:val="center"/>
          </w:tcPr>
          <w:p w:rsidR="00427543" w:rsidRPr="00427543" w:rsidRDefault="00427543" w:rsidP="00427543">
            <w:pPr>
              <w:spacing w:after="0" w:line="240" w:lineRule="auto"/>
              <w:ind w:left="-627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427543" w:rsidRPr="00427543" w:rsidRDefault="00427543" w:rsidP="0042754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427543" w:rsidRPr="00427543" w:rsidTr="00A27C19">
        <w:trPr>
          <w:cantSplit/>
          <w:trHeight w:val="80"/>
        </w:trPr>
        <w:tc>
          <w:tcPr>
            <w:tcW w:w="5240" w:type="dxa"/>
            <w:vAlign w:val="center"/>
          </w:tcPr>
          <w:p w:rsidR="00427543" w:rsidRPr="00427543" w:rsidRDefault="00427543" w:rsidP="00427543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427543" w:rsidRPr="00427543" w:rsidRDefault="00427543" w:rsidP="00427543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  <w:lang w:eastAsia="ru-RU"/>
              </w:rPr>
            </w:pPr>
          </w:p>
          <w:p w:rsidR="00427543" w:rsidRPr="00427543" w:rsidRDefault="00427543" w:rsidP="00427543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  <w:lang w:eastAsia="ru-RU"/>
              </w:rPr>
            </w:pPr>
          </w:p>
          <w:p w:rsidR="00427543" w:rsidRPr="00427543" w:rsidRDefault="00427543" w:rsidP="00427543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  <w:lang w:eastAsia="ru-RU"/>
              </w:rPr>
            </w:pPr>
          </w:p>
          <w:p w:rsidR="00427543" w:rsidRPr="00427543" w:rsidRDefault="00427543" w:rsidP="00427543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  <w:lang w:eastAsia="ru-RU"/>
              </w:rPr>
            </w:pPr>
          </w:p>
          <w:p w:rsidR="00427543" w:rsidRPr="00427543" w:rsidRDefault="00427543" w:rsidP="00427543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  <w:lang w:eastAsia="ru-RU"/>
              </w:rPr>
            </w:pPr>
          </w:p>
        </w:tc>
      </w:tr>
    </w:tbl>
    <w:p w:rsidR="00427543" w:rsidRPr="00427543" w:rsidRDefault="00427543" w:rsidP="00427543">
      <w:pPr>
        <w:keepNext/>
        <w:spacing w:before="120" w:after="0" w:line="240" w:lineRule="auto"/>
        <w:ind w:left="360"/>
        <w:jc w:val="center"/>
        <w:outlineLvl w:val="0"/>
        <w:rPr>
          <w:rFonts w:ascii="Times New Roman" w:hAnsi="Times New Roman" w:cs="Arial"/>
          <w:b/>
          <w:bCs/>
          <w:kern w:val="32"/>
          <w:szCs w:val="32"/>
          <w:lang w:eastAsia="ru-RU"/>
        </w:rPr>
      </w:pPr>
      <w:r w:rsidRPr="00427543">
        <w:rPr>
          <w:rFonts w:ascii="Times New Roman" w:hAnsi="Times New Roman" w:cs="Arial"/>
          <w:b/>
          <w:bCs/>
          <w:kern w:val="32"/>
          <w:szCs w:val="32"/>
          <w:lang w:eastAsia="ru-RU"/>
        </w:rPr>
        <w:t>11. ПОДПИСИ СТОРОН:</w:t>
      </w:r>
    </w:p>
    <w:tbl>
      <w:tblPr>
        <w:tblpPr w:leftFromText="180" w:rightFromText="180" w:bottomFromText="200" w:vertAnchor="text" w:horzAnchor="margin" w:tblpY="187"/>
        <w:tblW w:w="0" w:type="auto"/>
        <w:tblLook w:val="00A0" w:firstRow="1" w:lastRow="0" w:firstColumn="1" w:lastColumn="0" w:noHBand="0" w:noVBand="0"/>
      </w:tblPr>
      <w:tblGrid>
        <w:gridCol w:w="4969"/>
        <w:gridCol w:w="4996"/>
      </w:tblGrid>
      <w:tr w:rsidR="00427543" w:rsidRPr="00427543" w:rsidTr="00A27C19">
        <w:tc>
          <w:tcPr>
            <w:tcW w:w="5096" w:type="dxa"/>
          </w:tcPr>
          <w:p w:rsidR="00427543" w:rsidRPr="00427543" w:rsidRDefault="0026590D" w:rsidP="004275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Исполнитель</w:t>
            </w:r>
          </w:p>
          <w:p w:rsidR="00427543" w:rsidRPr="00427543" w:rsidRDefault="00427543" w:rsidP="004275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7543">
              <w:rPr>
                <w:rFonts w:ascii="Times New Roman" w:hAnsi="Times New Roman"/>
                <w:lang w:eastAsia="ru-RU"/>
              </w:rPr>
              <w:t>************************</w:t>
            </w:r>
          </w:p>
          <w:p w:rsidR="00427543" w:rsidRPr="00427543" w:rsidRDefault="00427543" w:rsidP="004275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7543">
              <w:rPr>
                <w:rFonts w:ascii="Times New Roman" w:hAnsi="Times New Roman"/>
                <w:lang w:eastAsia="ru-RU"/>
              </w:rPr>
              <w:t>***** «*******»</w:t>
            </w:r>
          </w:p>
          <w:p w:rsidR="00427543" w:rsidRPr="00427543" w:rsidRDefault="00427543" w:rsidP="004275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7543">
              <w:rPr>
                <w:rFonts w:ascii="Times New Roman" w:hAnsi="Times New Roman"/>
                <w:lang w:eastAsia="ru-RU"/>
              </w:rPr>
              <w:t>_____________________  (                            )</w:t>
            </w:r>
            <w:r w:rsidRPr="00427543">
              <w:rPr>
                <w:rFonts w:ascii="Times New Roman" w:hAnsi="Times New Roman"/>
                <w:lang w:eastAsia="ru-RU"/>
              </w:rPr>
              <w:tab/>
            </w:r>
          </w:p>
          <w:p w:rsidR="00427543" w:rsidRPr="00427543" w:rsidRDefault="00427543" w:rsidP="004275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27543" w:rsidRPr="00427543" w:rsidRDefault="00427543" w:rsidP="004275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7543">
              <w:rPr>
                <w:rFonts w:ascii="Times New Roman" w:hAnsi="Times New Roman"/>
                <w:lang w:eastAsia="ru-RU"/>
              </w:rPr>
              <w:t>М.П.</w:t>
            </w:r>
          </w:p>
          <w:p w:rsidR="00427543" w:rsidRPr="00427543" w:rsidRDefault="00427543" w:rsidP="0042754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096" w:type="dxa"/>
          </w:tcPr>
          <w:p w:rsidR="00427543" w:rsidRPr="00427543" w:rsidRDefault="00427543" w:rsidP="004275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7543">
              <w:rPr>
                <w:rFonts w:ascii="Times New Roman" w:hAnsi="Times New Roman"/>
              </w:rPr>
              <w:t>Заказчик</w:t>
            </w:r>
            <w:r w:rsidRPr="00427543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27543" w:rsidRPr="00427543" w:rsidRDefault="00427543" w:rsidP="004275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7543">
              <w:rPr>
                <w:rFonts w:ascii="Times New Roman" w:hAnsi="Times New Roman"/>
                <w:lang w:eastAsia="ru-RU"/>
              </w:rPr>
              <w:t xml:space="preserve">Генеральный директор </w:t>
            </w:r>
          </w:p>
          <w:p w:rsidR="00427543" w:rsidRPr="00427543" w:rsidRDefault="00427543" w:rsidP="00427543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427543">
              <w:rPr>
                <w:rFonts w:ascii="Times New Roman" w:hAnsi="Times New Roman"/>
                <w:bCs/>
                <w:szCs w:val="24"/>
                <w:lang w:eastAsia="ru-RU"/>
              </w:rPr>
              <w:t xml:space="preserve">АО «ММЗ «Вперёд»  </w:t>
            </w:r>
          </w:p>
          <w:p w:rsidR="00427543" w:rsidRPr="00427543" w:rsidRDefault="00427543" w:rsidP="004275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7543">
              <w:rPr>
                <w:rFonts w:ascii="Times New Roman" w:hAnsi="Times New Roman"/>
                <w:lang w:eastAsia="ru-RU"/>
              </w:rPr>
              <w:t>________________________(</w:t>
            </w:r>
            <w:r w:rsidR="0026590D">
              <w:rPr>
                <w:rFonts w:ascii="Times New Roman" w:hAnsi="Times New Roman"/>
                <w:lang w:eastAsia="ru-RU"/>
              </w:rPr>
              <w:t>С.И. Щербаченко</w:t>
            </w:r>
            <w:r w:rsidRPr="00427543">
              <w:rPr>
                <w:rFonts w:ascii="Times New Roman" w:hAnsi="Times New Roman"/>
                <w:lang w:eastAsia="ru-RU"/>
              </w:rPr>
              <w:t>)</w:t>
            </w:r>
          </w:p>
          <w:p w:rsidR="00427543" w:rsidRPr="00427543" w:rsidRDefault="00427543" w:rsidP="00427543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  <w:p w:rsidR="00427543" w:rsidRPr="00427543" w:rsidRDefault="00427543" w:rsidP="0042754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27543">
              <w:rPr>
                <w:rFonts w:ascii="Times New Roman" w:hAnsi="Times New Roman"/>
                <w:lang w:eastAsia="ru-RU"/>
              </w:rPr>
              <w:t>М.П.</w:t>
            </w:r>
          </w:p>
        </w:tc>
      </w:tr>
    </w:tbl>
    <w:p w:rsidR="00427543" w:rsidRPr="00427543" w:rsidRDefault="00427543" w:rsidP="00427543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27543" w:rsidRPr="00427543" w:rsidRDefault="00427543" w:rsidP="00427543"/>
    <w:p w:rsidR="00427543" w:rsidRPr="00427543" w:rsidRDefault="00427543" w:rsidP="00427543">
      <w:pPr>
        <w:keepNext/>
        <w:keepLines/>
        <w:spacing w:before="200" w:after="0"/>
        <w:jc w:val="right"/>
        <w:outlineLvl w:val="4"/>
        <w:rPr>
          <w:rFonts w:ascii="Times New Roman" w:eastAsiaTheme="majorEastAsia" w:hAnsi="Times New Roman" w:cs="Times New Roman"/>
        </w:rPr>
      </w:pPr>
      <w:r w:rsidRPr="00427543">
        <w:rPr>
          <w:rFonts w:ascii="Times New Roman" w:eastAsiaTheme="majorEastAsia" w:hAnsi="Times New Roman" w:cs="Times New Roman"/>
        </w:rPr>
        <w:t>ПРИЛОЖЕНИЕ № 1</w:t>
      </w:r>
    </w:p>
    <w:p w:rsidR="00427543" w:rsidRPr="00427543" w:rsidRDefault="00427543" w:rsidP="00427543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27543">
        <w:rPr>
          <w:rFonts w:ascii="Times New Roman" w:hAnsi="Times New Roman" w:cs="Times New Roman"/>
          <w:sz w:val="24"/>
          <w:szCs w:val="24"/>
        </w:rPr>
        <w:t xml:space="preserve">К договору </w:t>
      </w:r>
      <w:sdt>
        <w:sdtPr>
          <w:rPr>
            <w:rFonts w:ascii="Times New Roman" w:hAnsi="Times New Roman" w:cs="Times New Roman"/>
            <w:sz w:val="24"/>
            <w:szCs w:val="24"/>
          </w:rPr>
          <w:id w:val="5503799"/>
          <w:placeholder>
            <w:docPart w:val="6BDED096EA2E44DE919F2F7EA085591F"/>
          </w:placeholder>
          <w:text/>
        </w:sdtPr>
        <w:sdtEndPr/>
        <w:sdtContent>
          <w:r w:rsidRPr="00427543">
            <w:rPr>
              <w:rFonts w:ascii="Times New Roman" w:hAnsi="Times New Roman" w:cs="Times New Roman"/>
              <w:sz w:val="24"/>
              <w:szCs w:val="24"/>
            </w:rPr>
            <w:t>№ ________________</w:t>
          </w:r>
        </w:sdtContent>
      </w:sdt>
      <w:r w:rsidRPr="00427543">
        <w:rPr>
          <w:rFonts w:ascii="Times New Roman" w:hAnsi="Times New Roman" w:cs="Times New Roman"/>
          <w:sz w:val="24"/>
          <w:szCs w:val="24"/>
        </w:rPr>
        <w:t xml:space="preserve">от </w:t>
      </w:r>
      <w:sdt>
        <w:sdtPr>
          <w:rPr>
            <w:rFonts w:ascii="Times New Roman" w:hAnsi="Times New Roman" w:cs="Times New Roman"/>
            <w:sz w:val="24"/>
            <w:szCs w:val="24"/>
          </w:rPr>
          <w:id w:val="5503800"/>
          <w:placeholder>
            <w:docPart w:val="A661910B807E408DA0283F799DF1A369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427543">
            <w:rPr>
              <w:rFonts w:ascii="Times New Roman" w:hAnsi="Times New Roman" w:cs="Times New Roman"/>
              <w:sz w:val="24"/>
              <w:szCs w:val="24"/>
            </w:rPr>
            <w:t>«____»__________________20___г.</w:t>
          </w:r>
        </w:sdtContent>
      </w:sdt>
    </w:p>
    <w:p w:rsidR="00427543" w:rsidRPr="00427543" w:rsidRDefault="00427543" w:rsidP="00427543">
      <w:pPr>
        <w:rPr>
          <w:rFonts w:ascii="Times New Roman" w:hAnsi="Times New Roman" w:cs="Times New Roman"/>
          <w:sz w:val="24"/>
          <w:szCs w:val="24"/>
        </w:rPr>
      </w:pPr>
    </w:p>
    <w:p w:rsidR="00427543" w:rsidRPr="00427543" w:rsidRDefault="00427543" w:rsidP="00427543">
      <w:pPr>
        <w:rPr>
          <w:rFonts w:ascii="Times New Roman" w:hAnsi="Times New Roman" w:cs="Times New Roman"/>
          <w:sz w:val="24"/>
          <w:szCs w:val="24"/>
        </w:rPr>
      </w:pPr>
    </w:p>
    <w:p w:rsidR="00427543" w:rsidRPr="00427543" w:rsidRDefault="00427543" w:rsidP="00427543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27543">
        <w:rPr>
          <w:rFonts w:ascii="Times New Roman" w:hAnsi="Times New Roman" w:cs="Times New Roman"/>
          <w:b/>
          <w:bCs/>
          <w:sz w:val="24"/>
          <w:szCs w:val="24"/>
        </w:rPr>
        <w:t>Перечень автомобилей, подлежащих обслуживанию:</w:t>
      </w:r>
    </w:p>
    <w:p w:rsidR="00427543" w:rsidRPr="00427543" w:rsidRDefault="00427543" w:rsidP="00427543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7543" w:rsidRPr="00427543" w:rsidRDefault="00427543" w:rsidP="00427543">
      <w:pPr>
        <w:jc w:val="both"/>
        <w:rPr>
          <w:rFonts w:ascii="Times New Roman" w:hAnsi="Times New Roman" w:cs="Times New Roman"/>
          <w:sz w:val="24"/>
          <w:szCs w:val="24"/>
        </w:rPr>
      </w:pPr>
      <w:r w:rsidRPr="00427543">
        <w:rPr>
          <w:rFonts w:ascii="Times New Roman" w:hAnsi="Times New Roman" w:cs="Times New Roman"/>
          <w:sz w:val="24"/>
          <w:szCs w:val="24"/>
        </w:rPr>
        <w:t>Стороны утверждают перечень транспортных средств марки «</w:t>
      </w:r>
      <w:r w:rsidR="00E16D4D">
        <w:rPr>
          <w:rFonts w:ascii="Times New Roman" w:hAnsi="Times New Roman" w:cs="Times New Roman"/>
          <w:sz w:val="24"/>
          <w:szCs w:val="24"/>
        </w:rPr>
        <w:t>Тойота</w:t>
      </w:r>
      <w:r w:rsidRPr="00427543">
        <w:rPr>
          <w:rFonts w:ascii="Times New Roman" w:hAnsi="Times New Roman" w:cs="Times New Roman"/>
          <w:sz w:val="24"/>
          <w:szCs w:val="24"/>
        </w:rPr>
        <w:t>», принадлежащих З</w:t>
      </w:r>
      <w:r w:rsidRPr="00427543">
        <w:rPr>
          <w:rFonts w:ascii="Times New Roman" w:hAnsi="Times New Roman" w:cs="Times New Roman"/>
          <w:sz w:val="24"/>
          <w:szCs w:val="24"/>
        </w:rPr>
        <w:t>а</w:t>
      </w:r>
      <w:r w:rsidRPr="00427543">
        <w:rPr>
          <w:rFonts w:ascii="Times New Roman" w:hAnsi="Times New Roman" w:cs="Times New Roman"/>
          <w:sz w:val="24"/>
          <w:szCs w:val="24"/>
        </w:rPr>
        <w:t>казчику, и подлежащих ремонту и техническому обслуживанию у Исполнителя согласно Д</w:t>
      </w:r>
      <w:r w:rsidRPr="00427543">
        <w:rPr>
          <w:rFonts w:ascii="Times New Roman" w:hAnsi="Times New Roman" w:cs="Times New Roman"/>
          <w:sz w:val="24"/>
          <w:szCs w:val="24"/>
        </w:rPr>
        <w:t>о</w:t>
      </w:r>
      <w:r w:rsidRPr="00427543">
        <w:rPr>
          <w:rFonts w:ascii="Times New Roman" w:hAnsi="Times New Roman" w:cs="Times New Roman"/>
          <w:sz w:val="24"/>
          <w:szCs w:val="24"/>
        </w:rPr>
        <w:t>говору:</w:t>
      </w:r>
    </w:p>
    <w:p w:rsidR="00427543" w:rsidRPr="00427543" w:rsidRDefault="00427543" w:rsidP="00427543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7543" w:rsidRPr="00427543" w:rsidRDefault="00427543" w:rsidP="0042754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1652"/>
        <w:gridCol w:w="1868"/>
        <w:gridCol w:w="3350"/>
        <w:gridCol w:w="1524"/>
      </w:tblGrid>
      <w:tr w:rsidR="00427543" w:rsidRPr="00427543" w:rsidTr="00A27C1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43" w:rsidRPr="00427543" w:rsidRDefault="00427543" w:rsidP="00427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2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2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43" w:rsidRPr="00427543" w:rsidRDefault="00427543" w:rsidP="00427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Модель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43" w:rsidRPr="00427543" w:rsidRDefault="00427543" w:rsidP="00427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Гос. </w:t>
            </w:r>
            <w:proofErr w:type="spellStart"/>
            <w:r w:rsidRPr="0042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</w:t>
            </w:r>
            <w:proofErr w:type="gramStart"/>
            <w:r w:rsidRPr="0042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.н</w:t>
            </w:r>
            <w:proofErr w:type="gramEnd"/>
            <w:r w:rsidRPr="0042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43" w:rsidRPr="00427543" w:rsidRDefault="00427543" w:rsidP="00427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75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VIN</w:t>
            </w:r>
            <w:r w:rsidRPr="0042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а/м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43" w:rsidRPr="00427543" w:rsidRDefault="00427543" w:rsidP="00427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выпу</w:t>
            </w:r>
            <w:r w:rsidRPr="0042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42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</w:p>
        </w:tc>
      </w:tr>
      <w:tr w:rsidR="00B42506" w:rsidRPr="00427543" w:rsidTr="00A27C1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6" w:rsidRPr="00427543" w:rsidRDefault="00B42506" w:rsidP="00427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0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6" w:rsidRPr="00B42506" w:rsidRDefault="00B42506" w:rsidP="000C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06">
              <w:rPr>
                <w:rFonts w:ascii="Times New Roman" w:hAnsi="Times New Roman" w:cs="Times New Roman"/>
                <w:sz w:val="24"/>
                <w:szCs w:val="24"/>
              </w:rPr>
              <w:t xml:space="preserve">Тойота  </w:t>
            </w:r>
            <w:proofErr w:type="spellStart"/>
            <w:r w:rsidRPr="00B42506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6" w:rsidRPr="00B42506" w:rsidRDefault="00B42506" w:rsidP="0025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06">
              <w:rPr>
                <w:rFonts w:ascii="Times New Roman" w:hAnsi="Times New Roman" w:cs="Times New Roman"/>
                <w:sz w:val="24"/>
                <w:szCs w:val="24"/>
              </w:rPr>
              <w:t>У 007 СУ 197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6" w:rsidRPr="00427543" w:rsidRDefault="00B42506" w:rsidP="00427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6" w:rsidRPr="00B42506" w:rsidRDefault="00B42506" w:rsidP="00ED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0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42506" w:rsidRPr="00427543" w:rsidTr="00A27C1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6" w:rsidRPr="00427543" w:rsidRDefault="00B42506" w:rsidP="00427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0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6" w:rsidRPr="00B42506" w:rsidRDefault="00B42506" w:rsidP="000C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06">
              <w:rPr>
                <w:rFonts w:ascii="Times New Roman" w:hAnsi="Times New Roman" w:cs="Times New Roman"/>
                <w:sz w:val="24"/>
                <w:szCs w:val="24"/>
              </w:rPr>
              <w:t xml:space="preserve">Тойота  </w:t>
            </w:r>
            <w:proofErr w:type="spellStart"/>
            <w:r w:rsidRPr="00B42506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6" w:rsidRPr="00B42506" w:rsidRDefault="00B42506" w:rsidP="0025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06">
              <w:rPr>
                <w:rFonts w:ascii="Times New Roman" w:hAnsi="Times New Roman" w:cs="Times New Roman"/>
                <w:sz w:val="24"/>
                <w:szCs w:val="24"/>
              </w:rPr>
              <w:t>М 700 ВО  77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6" w:rsidRPr="00427543" w:rsidRDefault="00B42506" w:rsidP="00427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6" w:rsidRPr="00B42506" w:rsidRDefault="00B42506" w:rsidP="00ED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0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427543" w:rsidRPr="00427543" w:rsidRDefault="00427543" w:rsidP="00427543">
      <w:pPr>
        <w:rPr>
          <w:rFonts w:ascii="Times New Roman" w:hAnsi="Times New Roman" w:cs="Times New Roman"/>
          <w:sz w:val="24"/>
          <w:szCs w:val="24"/>
        </w:rPr>
      </w:pPr>
    </w:p>
    <w:p w:rsidR="00427543" w:rsidRPr="00427543" w:rsidRDefault="00427543" w:rsidP="00427543">
      <w:pPr>
        <w:rPr>
          <w:rFonts w:ascii="Times New Roman" w:hAnsi="Times New Roman" w:cs="Times New Roman"/>
          <w:sz w:val="24"/>
          <w:szCs w:val="24"/>
        </w:rPr>
      </w:pPr>
    </w:p>
    <w:p w:rsidR="00427543" w:rsidRPr="00427543" w:rsidRDefault="00427543" w:rsidP="00427543">
      <w:pPr>
        <w:rPr>
          <w:rFonts w:ascii="Times New Roman" w:hAnsi="Times New Roman" w:cs="Times New Roman"/>
          <w:sz w:val="24"/>
          <w:szCs w:val="24"/>
        </w:rPr>
      </w:pPr>
    </w:p>
    <w:p w:rsidR="00427543" w:rsidRPr="00427543" w:rsidRDefault="00427543" w:rsidP="00427543">
      <w:pPr>
        <w:rPr>
          <w:rFonts w:ascii="Times New Roman" w:hAnsi="Times New Roman" w:cs="Times New Roman"/>
          <w:sz w:val="24"/>
          <w:szCs w:val="24"/>
        </w:rPr>
      </w:pPr>
    </w:p>
    <w:p w:rsidR="00427543" w:rsidRPr="00427543" w:rsidRDefault="00427543" w:rsidP="00427543">
      <w:pPr>
        <w:rPr>
          <w:rFonts w:ascii="Times New Roman" w:hAnsi="Times New Roman" w:cs="Times New Roman"/>
          <w:sz w:val="24"/>
          <w:szCs w:val="24"/>
        </w:rPr>
      </w:pPr>
    </w:p>
    <w:p w:rsidR="00427543" w:rsidRPr="00427543" w:rsidRDefault="00427543" w:rsidP="00427543">
      <w:pPr>
        <w:rPr>
          <w:rFonts w:ascii="Times New Roman" w:hAnsi="Times New Roman" w:cs="Times New Roman"/>
          <w:sz w:val="24"/>
          <w:szCs w:val="24"/>
        </w:rPr>
      </w:pPr>
      <w:r w:rsidRPr="00427543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Pr="00427543">
        <w:rPr>
          <w:rFonts w:ascii="Times New Roman" w:hAnsi="Times New Roman" w:cs="Times New Roman"/>
          <w:sz w:val="24"/>
          <w:szCs w:val="24"/>
        </w:rPr>
        <w:tab/>
      </w:r>
      <w:r w:rsidRPr="00427543">
        <w:rPr>
          <w:rFonts w:ascii="Times New Roman" w:hAnsi="Times New Roman" w:cs="Times New Roman"/>
          <w:sz w:val="24"/>
          <w:szCs w:val="24"/>
        </w:rPr>
        <w:tab/>
      </w:r>
      <w:r w:rsidRPr="00427543">
        <w:rPr>
          <w:rFonts w:ascii="Times New Roman" w:hAnsi="Times New Roman" w:cs="Times New Roman"/>
          <w:sz w:val="24"/>
          <w:szCs w:val="24"/>
        </w:rPr>
        <w:tab/>
      </w:r>
      <w:r w:rsidRPr="00427543">
        <w:rPr>
          <w:rFonts w:ascii="Times New Roman" w:hAnsi="Times New Roman" w:cs="Times New Roman"/>
          <w:sz w:val="24"/>
          <w:szCs w:val="24"/>
        </w:rPr>
        <w:tab/>
      </w:r>
      <w:r w:rsidRPr="00427543">
        <w:rPr>
          <w:rFonts w:ascii="Times New Roman" w:hAnsi="Times New Roman" w:cs="Times New Roman"/>
          <w:sz w:val="24"/>
          <w:szCs w:val="24"/>
        </w:rPr>
        <w:tab/>
      </w:r>
      <w:r w:rsidRPr="00427543">
        <w:rPr>
          <w:rFonts w:ascii="Times New Roman" w:hAnsi="Times New Roman" w:cs="Times New Roman"/>
          <w:sz w:val="24"/>
          <w:szCs w:val="24"/>
        </w:rPr>
        <w:tab/>
      </w:r>
      <w:r w:rsidRPr="00427543">
        <w:rPr>
          <w:rFonts w:ascii="Times New Roman" w:hAnsi="Times New Roman" w:cs="Times New Roman"/>
          <w:sz w:val="24"/>
          <w:szCs w:val="24"/>
        </w:rPr>
        <w:tab/>
      </w:r>
      <w:r w:rsidRPr="00427543">
        <w:rPr>
          <w:rFonts w:ascii="Times New Roman" w:hAnsi="Times New Roman" w:cs="Times New Roman"/>
          <w:sz w:val="24"/>
          <w:szCs w:val="24"/>
        </w:rPr>
        <w:tab/>
        <w:t>Исполнитель:</w:t>
      </w:r>
    </w:p>
    <w:p w:rsidR="00427543" w:rsidRPr="00427543" w:rsidRDefault="00427543" w:rsidP="00427543">
      <w:pPr>
        <w:rPr>
          <w:rFonts w:ascii="Times New Roman" w:hAnsi="Times New Roman" w:cs="Times New Roman"/>
          <w:sz w:val="24"/>
          <w:szCs w:val="24"/>
        </w:rPr>
      </w:pPr>
    </w:p>
    <w:p w:rsidR="00427543" w:rsidRPr="00427543" w:rsidRDefault="00427543" w:rsidP="00427543">
      <w:pPr>
        <w:rPr>
          <w:rFonts w:ascii="Times New Roman" w:hAnsi="Times New Roman" w:cs="Times New Roman"/>
          <w:sz w:val="24"/>
          <w:szCs w:val="24"/>
        </w:rPr>
      </w:pPr>
      <w:r w:rsidRPr="00427543">
        <w:rPr>
          <w:rFonts w:ascii="Times New Roman" w:hAnsi="Times New Roman" w:cs="Times New Roman"/>
          <w:sz w:val="24"/>
          <w:szCs w:val="24"/>
        </w:rPr>
        <w:br w:type="page"/>
      </w:r>
    </w:p>
    <w:p w:rsidR="00427543" w:rsidRPr="00427543" w:rsidRDefault="00427543" w:rsidP="00427543">
      <w:pPr>
        <w:jc w:val="right"/>
        <w:rPr>
          <w:rFonts w:ascii="Times New Roman" w:hAnsi="Times New Roman" w:cs="Times New Roman"/>
          <w:sz w:val="24"/>
          <w:szCs w:val="24"/>
        </w:rPr>
      </w:pPr>
      <w:r w:rsidRPr="0042754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27543" w:rsidRPr="00427543" w:rsidRDefault="00427543" w:rsidP="00427543">
      <w:pPr>
        <w:jc w:val="right"/>
        <w:rPr>
          <w:rFonts w:ascii="Times New Roman" w:hAnsi="Times New Roman" w:cs="Times New Roman"/>
          <w:sz w:val="24"/>
          <w:szCs w:val="24"/>
        </w:rPr>
      </w:pPr>
      <w:r w:rsidRPr="00427543">
        <w:rPr>
          <w:rFonts w:ascii="Times New Roman" w:hAnsi="Times New Roman" w:cs="Times New Roman"/>
          <w:sz w:val="24"/>
          <w:szCs w:val="24"/>
        </w:rPr>
        <w:t xml:space="preserve"> к Договору № __________ от «___» _______________ 201__ г.</w:t>
      </w:r>
    </w:p>
    <w:p w:rsidR="00427543" w:rsidRPr="00427543" w:rsidRDefault="00427543" w:rsidP="00427543">
      <w:pPr>
        <w:keepNext/>
        <w:ind w:right="44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7543" w:rsidRPr="00427543" w:rsidRDefault="00427543" w:rsidP="00427543">
      <w:pPr>
        <w:keepNext/>
        <w:ind w:right="4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7543" w:rsidRPr="00427543" w:rsidRDefault="00427543" w:rsidP="00427543">
      <w:pPr>
        <w:rPr>
          <w:rFonts w:ascii="Times New Roman" w:hAnsi="Times New Roman" w:cs="Times New Roman"/>
          <w:sz w:val="24"/>
          <w:szCs w:val="24"/>
        </w:rPr>
      </w:pPr>
    </w:p>
    <w:p w:rsidR="00427543" w:rsidRPr="00427543" w:rsidRDefault="00427543" w:rsidP="00427543">
      <w:pPr>
        <w:rPr>
          <w:rFonts w:ascii="Times New Roman" w:hAnsi="Times New Roman" w:cs="Times New Roman"/>
          <w:sz w:val="24"/>
          <w:szCs w:val="24"/>
        </w:rPr>
      </w:pPr>
    </w:p>
    <w:p w:rsidR="00427543" w:rsidRPr="00427543" w:rsidRDefault="00427543" w:rsidP="00427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543">
        <w:rPr>
          <w:rFonts w:ascii="Times New Roman" w:hAnsi="Times New Roman" w:cs="Times New Roman"/>
          <w:b/>
          <w:sz w:val="24"/>
          <w:szCs w:val="24"/>
        </w:rPr>
        <w:t>Сведения об уполномоченных лицах</w:t>
      </w:r>
    </w:p>
    <w:p w:rsidR="00427543" w:rsidRPr="00427543" w:rsidRDefault="00427543" w:rsidP="00427543">
      <w:pPr>
        <w:rPr>
          <w:rFonts w:ascii="Times New Roman" w:hAnsi="Times New Roman" w:cs="Times New Roman"/>
          <w:sz w:val="24"/>
          <w:szCs w:val="24"/>
        </w:rPr>
      </w:pPr>
    </w:p>
    <w:p w:rsidR="00427543" w:rsidRPr="00427543" w:rsidRDefault="00427543" w:rsidP="00427543">
      <w:pPr>
        <w:jc w:val="both"/>
        <w:rPr>
          <w:rFonts w:ascii="Times New Roman" w:hAnsi="Times New Roman" w:cs="Times New Roman"/>
          <w:sz w:val="24"/>
          <w:szCs w:val="24"/>
        </w:rPr>
      </w:pPr>
      <w:r w:rsidRPr="00427543">
        <w:rPr>
          <w:rFonts w:ascii="Times New Roman" w:hAnsi="Times New Roman" w:cs="Times New Roman"/>
          <w:sz w:val="24"/>
          <w:szCs w:val="24"/>
        </w:rPr>
        <w:t>Лица, уполномоченные Заказчиком для решения вопросов, связанных с исполнением насто</w:t>
      </w:r>
      <w:r w:rsidRPr="00427543">
        <w:rPr>
          <w:rFonts w:ascii="Times New Roman" w:hAnsi="Times New Roman" w:cs="Times New Roman"/>
          <w:sz w:val="24"/>
          <w:szCs w:val="24"/>
        </w:rPr>
        <w:t>я</w:t>
      </w:r>
      <w:r w:rsidRPr="00427543">
        <w:rPr>
          <w:rFonts w:ascii="Times New Roman" w:hAnsi="Times New Roman" w:cs="Times New Roman"/>
          <w:sz w:val="24"/>
          <w:szCs w:val="24"/>
        </w:rPr>
        <w:t>щего Договора, с указанием необходимых данных для связи:</w:t>
      </w:r>
    </w:p>
    <w:p w:rsidR="00427543" w:rsidRPr="00427543" w:rsidRDefault="00427543" w:rsidP="00427543">
      <w:pPr>
        <w:ind w:firstLine="360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tbl>
      <w:tblPr>
        <w:tblW w:w="10440" w:type="dxa"/>
        <w:tblInd w:w="-432" w:type="dxa"/>
        <w:tblLook w:val="04A0" w:firstRow="1" w:lastRow="0" w:firstColumn="1" w:lastColumn="0" w:noHBand="0" w:noVBand="1"/>
      </w:tblPr>
      <w:tblGrid>
        <w:gridCol w:w="445"/>
        <w:gridCol w:w="2269"/>
        <w:gridCol w:w="2340"/>
        <w:gridCol w:w="2700"/>
        <w:gridCol w:w="2700"/>
      </w:tblGrid>
      <w:tr w:rsidR="00427543" w:rsidRPr="00427543" w:rsidTr="00A27C19">
        <w:trPr>
          <w:trHeight w:val="673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27543" w:rsidRPr="00427543" w:rsidRDefault="00427543" w:rsidP="00427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5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7543" w:rsidRPr="00427543" w:rsidRDefault="00427543" w:rsidP="00427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54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27543" w:rsidRPr="00427543" w:rsidRDefault="00427543" w:rsidP="00427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54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7543" w:rsidRPr="00427543" w:rsidRDefault="00427543" w:rsidP="00427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543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7543" w:rsidRPr="00427543" w:rsidRDefault="00427543" w:rsidP="00427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427543" w:rsidRPr="00427543" w:rsidTr="00A27C19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543" w:rsidRPr="00427543" w:rsidRDefault="00427543" w:rsidP="00427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543" w:rsidRPr="00427543" w:rsidRDefault="00427543" w:rsidP="00427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543" w:rsidRPr="00427543" w:rsidRDefault="00427543" w:rsidP="00427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543" w:rsidRPr="00427543" w:rsidRDefault="00427543" w:rsidP="00427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543" w:rsidRPr="00427543" w:rsidRDefault="00427543" w:rsidP="00427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543" w:rsidRPr="00427543" w:rsidTr="00A27C19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543" w:rsidRPr="00427543" w:rsidRDefault="00427543" w:rsidP="00427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543" w:rsidRPr="00427543" w:rsidRDefault="00427543" w:rsidP="00427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543" w:rsidRPr="00427543" w:rsidRDefault="00427543" w:rsidP="00427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543" w:rsidRPr="00427543" w:rsidRDefault="00427543" w:rsidP="00427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543" w:rsidRPr="00427543" w:rsidRDefault="00427543" w:rsidP="00427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7543" w:rsidRPr="00427543" w:rsidRDefault="00427543" w:rsidP="00427543">
      <w:pPr>
        <w:keepNext/>
        <w:ind w:right="4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7543" w:rsidRPr="00427543" w:rsidRDefault="00427543" w:rsidP="00427543">
      <w:pPr>
        <w:keepNext/>
        <w:ind w:right="4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7543" w:rsidRPr="00427543" w:rsidRDefault="00427543" w:rsidP="00427543">
      <w:pPr>
        <w:keepNext/>
        <w:ind w:right="4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7543" w:rsidRPr="00427543" w:rsidRDefault="00427543" w:rsidP="00427543">
      <w:pPr>
        <w:keepNext/>
        <w:ind w:right="4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7543" w:rsidRPr="00427543" w:rsidRDefault="00427543" w:rsidP="00427543">
      <w:pPr>
        <w:shd w:val="clear" w:color="auto" w:fill="FFFFFF"/>
        <w:ind w:left="3540" w:firstLine="708"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427543">
        <w:rPr>
          <w:rFonts w:ascii="Times New Roman" w:hAnsi="Times New Roman" w:cs="Times New Roman"/>
          <w:b/>
          <w:bCs/>
          <w:spacing w:val="4"/>
          <w:sz w:val="24"/>
          <w:szCs w:val="24"/>
        </w:rPr>
        <w:t>Подписи Сторон:</w:t>
      </w:r>
    </w:p>
    <w:p w:rsidR="00427543" w:rsidRPr="00427543" w:rsidRDefault="00427543" w:rsidP="00427543">
      <w:pPr>
        <w:shd w:val="clear" w:color="auto" w:fill="FFFFFF"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43"/>
        <w:gridCol w:w="4502"/>
      </w:tblGrid>
      <w:tr w:rsidR="00427543" w:rsidRPr="00427543" w:rsidTr="00A27C19">
        <w:tc>
          <w:tcPr>
            <w:tcW w:w="5145" w:type="dxa"/>
            <w:hideMark/>
          </w:tcPr>
          <w:p w:rsidR="00427543" w:rsidRPr="00427543" w:rsidRDefault="00427543" w:rsidP="004275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  <w:r w:rsidRPr="00427543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ЗАКАЗЧИК</w:t>
            </w:r>
          </w:p>
        </w:tc>
        <w:tc>
          <w:tcPr>
            <w:tcW w:w="4503" w:type="dxa"/>
            <w:hideMark/>
          </w:tcPr>
          <w:p w:rsidR="00427543" w:rsidRPr="00427543" w:rsidRDefault="00427543" w:rsidP="004275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  <w:r w:rsidRPr="00427543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ИСПОЛНИТЕЛЬ</w:t>
            </w:r>
          </w:p>
        </w:tc>
      </w:tr>
      <w:tr w:rsidR="00427543" w:rsidRPr="00427543" w:rsidTr="00A27C19">
        <w:tc>
          <w:tcPr>
            <w:tcW w:w="5145" w:type="dxa"/>
          </w:tcPr>
          <w:p w:rsidR="00427543" w:rsidRPr="00427543" w:rsidRDefault="00427543" w:rsidP="00427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543" w:rsidRPr="00427543" w:rsidRDefault="00427543" w:rsidP="00427543">
            <w:pPr>
              <w:framePr w:hSpace="180" w:wrap="around" w:vAnchor="text" w:hAnchor="page" w:xAlign="center" w:y="-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43" w:rsidRPr="00427543" w:rsidRDefault="00427543" w:rsidP="00427543">
            <w:pPr>
              <w:framePr w:hSpace="180" w:wrap="around" w:vAnchor="text" w:hAnchor="page" w:xAlign="center" w:y="-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43" w:rsidRPr="00427543" w:rsidRDefault="00427543" w:rsidP="00427543">
            <w:pPr>
              <w:framePr w:hSpace="180" w:wrap="around" w:vAnchor="text" w:hAnchor="page" w:xAlign="center" w:y="-11"/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54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</w:p>
          <w:p w:rsidR="00427543" w:rsidRPr="00427543" w:rsidRDefault="00427543" w:rsidP="004275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54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503" w:type="dxa"/>
          </w:tcPr>
          <w:p w:rsidR="00427543" w:rsidRPr="00427543" w:rsidRDefault="00427543" w:rsidP="00427543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  <w:p w:rsidR="00427543" w:rsidRPr="00427543" w:rsidRDefault="00427543" w:rsidP="00427543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427543" w:rsidRPr="00427543" w:rsidRDefault="00427543" w:rsidP="00427543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427543" w:rsidRPr="00427543" w:rsidRDefault="00427543" w:rsidP="00427543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42754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______________________ </w:t>
            </w:r>
          </w:p>
          <w:p w:rsidR="00427543" w:rsidRPr="00427543" w:rsidRDefault="00427543" w:rsidP="004275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54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М.П.</w:t>
            </w:r>
          </w:p>
        </w:tc>
      </w:tr>
    </w:tbl>
    <w:p w:rsidR="00427543" w:rsidRPr="00427543" w:rsidRDefault="00427543" w:rsidP="00427543">
      <w:pPr>
        <w:jc w:val="right"/>
        <w:rPr>
          <w:rFonts w:cstheme="minorHAnsi"/>
          <w:sz w:val="24"/>
          <w:szCs w:val="24"/>
        </w:rPr>
      </w:pPr>
    </w:p>
    <w:p w:rsidR="00427543" w:rsidRPr="00427543" w:rsidRDefault="00427543" w:rsidP="00427543">
      <w:pPr>
        <w:rPr>
          <w:rFonts w:cstheme="minorHAnsi"/>
          <w:sz w:val="24"/>
          <w:szCs w:val="24"/>
        </w:rPr>
      </w:pPr>
      <w:r w:rsidRPr="00427543">
        <w:rPr>
          <w:rFonts w:cstheme="minorHAnsi"/>
          <w:sz w:val="24"/>
          <w:szCs w:val="24"/>
        </w:rPr>
        <w:br w:type="page"/>
      </w:r>
    </w:p>
    <w:p w:rsidR="00427543" w:rsidRPr="00427543" w:rsidRDefault="00427543" w:rsidP="00427543">
      <w:pPr>
        <w:jc w:val="right"/>
        <w:rPr>
          <w:rFonts w:ascii="Times New Roman" w:hAnsi="Times New Roman" w:cs="Times New Roman"/>
          <w:sz w:val="24"/>
          <w:szCs w:val="24"/>
        </w:rPr>
      </w:pPr>
      <w:r w:rsidRPr="00427543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27543" w:rsidRPr="00427543" w:rsidRDefault="00427543" w:rsidP="00427543">
      <w:pPr>
        <w:jc w:val="right"/>
        <w:rPr>
          <w:rFonts w:ascii="Times New Roman" w:hAnsi="Times New Roman" w:cs="Times New Roman"/>
          <w:sz w:val="24"/>
          <w:szCs w:val="24"/>
        </w:rPr>
      </w:pPr>
      <w:r w:rsidRPr="00427543">
        <w:rPr>
          <w:rFonts w:ascii="Times New Roman" w:hAnsi="Times New Roman" w:cs="Times New Roman"/>
          <w:sz w:val="24"/>
          <w:szCs w:val="24"/>
        </w:rPr>
        <w:t xml:space="preserve"> к договору № ____ от «___» ________20   г.</w:t>
      </w:r>
    </w:p>
    <w:p w:rsidR="00427543" w:rsidRPr="00427543" w:rsidRDefault="00427543" w:rsidP="00B425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43" w:rsidRPr="00427543" w:rsidRDefault="00B42506" w:rsidP="00B425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427543" w:rsidRPr="004275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ВЕРЕННОСТЬ № __________</w:t>
      </w:r>
    </w:p>
    <w:p w:rsidR="00427543" w:rsidRPr="00427543" w:rsidRDefault="00427543" w:rsidP="004275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543" w:rsidRPr="00427543" w:rsidRDefault="00427543" w:rsidP="00427543">
      <w:pPr>
        <w:jc w:val="both"/>
        <w:rPr>
          <w:rFonts w:ascii="Times New Roman" w:hAnsi="Times New Roman" w:cs="Times New Roman"/>
          <w:sz w:val="24"/>
          <w:szCs w:val="24"/>
        </w:rPr>
      </w:pPr>
      <w:r w:rsidRPr="00427543"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                «___»__________ 200_ г.</w:t>
      </w:r>
    </w:p>
    <w:p w:rsidR="00427543" w:rsidRPr="00427543" w:rsidRDefault="00427543" w:rsidP="004275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543" w:rsidRPr="00427543" w:rsidRDefault="00427543" w:rsidP="0042754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543">
        <w:rPr>
          <w:rFonts w:ascii="Times New Roman" w:hAnsi="Times New Roman" w:cs="Times New Roman"/>
          <w:sz w:val="24"/>
          <w:szCs w:val="24"/>
        </w:rPr>
        <w:t>___________(полное наименование юридического лица)________ (местонахождение: __________,</w:t>
      </w:r>
      <w:proofErr w:type="gramEnd"/>
      <w:r w:rsidRPr="004275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7543">
        <w:rPr>
          <w:rFonts w:ascii="Times New Roman" w:hAnsi="Times New Roman" w:cs="Times New Roman"/>
          <w:sz w:val="24"/>
          <w:szCs w:val="24"/>
        </w:rPr>
        <w:t>ОГРН _______, ИНН ___________, КПП ___________), в лице ******************  _______________________, действующего на основании *************************, настоящим уполномочивает</w:t>
      </w:r>
      <w:proofErr w:type="gramEnd"/>
    </w:p>
    <w:p w:rsidR="00427543" w:rsidRPr="00427543" w:rsidRDefault="00427543" w:rsidP="0042754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543">
        <w:rPr>
          <w:rFonts w:ascii="Times New Roman" w:hAnsi="Times New Roman" w:cs="Times New Roman"/>
          <w:sz w:val="24"/>
          <w:szCs w:val="24"/>
        </w:rPr>
        <w:t>__________________ (паспорт __________, выдан _____(кем, когда)________, зарегистрир</w:t>
      </w:r>
      <w:r w:rsidRPr="00427543">
        <w:rPr>
          <w:rFonts w:ascii="Times New Roman" w:hAnsi="Times New Roman" w:cs="Times New Roman"/>
          <w:sz w:val="24"/>
          <w:szCs w:val="24"/>
        </w:rPr>
        <w:t>о</w:t>
      </w:r>
      <w:r w:rsidRPr="00427543">
        <w:rPr>
          <w:rFonts w:ascii="Times New Roman" w:hAnsi="Times New Roman" w:cs="Times New Roman"/>
          <w:sz w:val="24"/>
          <w:szCs w:val="24"/>
        </w:rPr>
        <w:t>ван ____________), представлять интересы ______(полное наименование юридического л</w:t>
      </w:r>
      <w:r w:rsidRPr="00427543">
        <w:rPr>
          <w:rFonts w:ascii="Times New Roman" w:hAnsi="Times New Roman" w:cs="Times New Roman"/>
          <w:sz w:val="24"/>
          <w:szCs w:val="24"/>
        </w:rPr>
        <w:t>и</w:t>
      </w:r>
      <w:r w:rsidRPr="00427543">
        <w:rPr>
          <w:rFonts w:ascii="Times New Roman" w:hAnsi="Times New Roman" w:cs="Times New Roman"/>
          <w:sz w:val="24"/>
          <w:szCs w:val="24"/>
        </w:rPr>
        <w:t>ца)_________ в ************************* (ИНН *************************), связанные с ремонтом и техническим обслуживанием автомобилей, принадлежащих __________________________ (технические и регистрационные данные автомобиля, позв</w:t>
      </w:r>
      <w:r w:rsidRPr="00427543">
        <w:rPr>
          <w:rFonts w:ascii="Times New Roman" w:hAnsi="Times New Roman" w:cs="Times New Roman"/>
          <w:sz w:val="24"/>
          <w:szCs w:val="24"/>
        </w:rPr>
        <w:t>о</w:t>
      </w:r>
      <w:r w:rsidRPr="00427543">
        <w:rPr>
          <w:rFonts w:ascii="Times New Roman" w:hAnsi="Times New Roman" w:cs="Times New Roman"/>
          <w:sz w:val="24"/>
          <w:szCs w:val="24"/>
        </w:rPr>
        <w:t>ляющие идентифицировать конкретный автомобиль, указываются в соответствующих заказ-нарядах), в том числе согласовывать объем, состав и стоимость выполняемых работ, прин</w:t>
      </w:r>
      <w:r w:rsidRPr="00427543">
        <w:rPr>
          <w:rFonts w:ascii="Times New Roman" w:hAnsi="Times New Roman" w:cs="Times New Roman"/>
          <w:sz w:val="24"/>
          <w:szCs w:val="24"/>
        </w:rPr>
        <w:t>и</w:t>
      </w:r>
      <w:r w:rsidRPr="00427543">
        <w:rPr>
          <w:rFonts w:ascii="Times New Roman" w:hAnsi="Times New Roman" w:cs="Times New Roman"/>
          <w:sz w:val="24"/>
          <w:szCs w:val="24"/>
        </w:rPr>
        <w:t>мать результаты выполненных работ, передавать в ремонт и получать из ремонта указанные автомобили, передавать, получать и</w:t>
      </w:r>
      <w:proofErr w:type="gramEnd"/>
      <w:r w:rsidRPr="00427543">
        <w:rPr>
          <w:rFonts w:ascii="Times New Roman" w:hAnsi="Times New Roman" w:cs="Times New Roman"/>
          <w:sz w:val="24"/>
          <w:szCs w:val="24"/>
        </w:rPr>
        <w:t xml:space="preserve"> подписывать все необходимые документы (в </w:t>
      </w:r>
      <w:proofErr w:type="spellStart"/>
      <w:r w:rsidRPr="0042754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27543">
        <w:rPr>
          <w:rFonts w:ascii="Times New Roman" w:hAnsi="Times New Roman" w:cs="Times New Roman"/>
          <w:sz w:val="24"/>
          <w:szCs w:val="24"/>
        </w:rPr>
        <w:t xml:space="preserve">. приемо-сдаточные акты, </w:t>
      </w:r>
      <w:proofErr w:type="gramStart"/>
      <w:r w:rsidRPr="00427543">
        <w:rPr>
          <w:rFonts w:ascii="Times New Roman" w:hAnsi="Times New Roman" w:cs="Times New Roman"/>
          <w:sz w:val="24"/>
          <w:szCs w:val="24"/>
        </w:rPr>
        <w:t>заказ-наряды</w:t>
      </w:r>
      <w:proofErr w:type="gramEnd"/>
      <w:r w:rsidRPr="00427543">
        <w:rPr>
          <w:rFonts w:ascii="Times New Roman" w:hAnsi="Times New Roman" w:cs="Times New Roman"/>
          <w:sz w:val="24"/>
          <w:szCs w:val="24"/>
        </w:rPr>
        <w:t>).</w:t>
      </w:r>
    </w:p>
    <w:p w:rsidR="00427543" w:rsidRPr="00427543" w:rsidRDefault="00427543" w:rsidP="004275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543" w:rsidRPr="00427543" w:rsidRDefault="00427543" w:rsidP="00427543">
      <w:pPr>
        <w:jc w:val="both"/>
        <w:rPr>
          <w:rFonts w:ascii="Times New Roman" w:hAnsi="Times New Roman" w:cs="Times New Roman"/>
          <w:sz w:val="24"/>
          <w:szCs w:val="24"/>
        </w:rPr>
      </w:pPr>
      <w:r w:rsidRPr="00427543">
        <w:rPr>
          <w:rFonts w:ascii="Times New Roman" w:hAnsi="Times New Roman" w:cs="Times New Roman"/>
          <w:sz w:val="24"/>
          <w:szCs w:val="24"/>
        </w:rPr>
        <w:t>Подпись __(Ф.И.О.)__________          ___ заверяю.</w:t>
      </w:r>
    </w:p>
    <w:p w:rsidR="00427543" w:rsidRPr="00427543" w:rsidRDefault="00427543" w:rsidP="004275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543" w:rsidRPr="00427543" w:rsidRDefault="00427543" w:rsidP="00427543">
      <w:pPr>
        <w:jc w:val="both"/>
        <w:rPr>
          <w:rFonts w:ascii="Times New Roman" w:hAnsi="Times New Roman" w:cs="Times New Roman"/>
          <w:sz w:val="24"/>
          <w:szCs w:val="24"/>
        </w:rPr>
      </w:pPr>
      <w:r w:rsidRPr="00427543">
        <w:rPr>
          <w:rFonts w:ascii="Times New Roman" w:hAnsi="Times New Roman" w:cs="Times New Roman"/>
          <w:sz w:val="24"/>
          <w:szCs w:val="24"/>
        </w:rPr>
        <w:t xml:space="preserve">Доверенность выдана без права передоверия сроком </w:t>
      </w:r>
      <w:proofErr w:type="gramStart"/>
      <w:r w:rsidRPr="0042754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27543">
        <w:rPr>
          <w:rFonts w:ascii="Times New Roman" w:hAnsi="Times New Roman" w:cs="Times New Roman"/>
          <w:sz w:val="24"/>
          <w:szCs w:val="24"/>
        </w:rPr>
        <w:t xml:space="preserve"> _______. </w:t>
      </w:r>
    </w:p>
    <w:p w:rsidR="00427543" w:rsidRPr="00427543" w:rsidRDefault="00427543" w:rsidP="004275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543" w:rsidRPr="00427543" w:rsidRDefault="00427543" w:rsidP="004275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543" w:rsidRPr="00427543" w:rsidRDefault="00427543" w:rsidP="00427543">
      <w:pPr>
        <w:jc w:val="both"/>
        <w:rPr>
          <w:rFonts w:ascii="Times New Roman" w:hAnsi="Times New Roman" w:cs="Times New Roman"/>
          <w:sz w:val="24"/>
          <w:szCs w:val="24"/>
        </w:rPr>
      </w:pPr>
      <w:r w:rsidRPr="00427543">
        <w:rPr>
          <w:rFonts w:ascii="Times New Roman" w:hAnsi="Times New Roman" w:cs="Times New Roman"/>
          <w:sz w:val="24"/>
          <w:szCs w:val="24"/>
        </w:rPr>
        <w:t>********************* _______________</w:t>
      </w:r>
    </w:p>
    <w:p w:rsidR="00427543" w:rsidRPr="00427543" w:rsidRDefault="00427543" w:rsidP="004275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543" w:rsidRPr="00427543" w:rsidRDefault="00427543" w:rsidP="0042754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7543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4275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543" w:rsidRPr="00427543" w:rsidRDefault="00427543" w:rsidP="00427543">
      <w:pPr>
        <w:rPr>
          <w:rFonts w:ascii="Times New Roman" w:hAnsi="Times New Roman" w:cs="Times New Roman"/>
          <w:sz w:val="24"/>
          <w:szCs w:val="24"/>
        </w:rPr>
      </w:pPr>
    </w:p>
    <w:p w:rsidR="00427543" w:rsidRPr="00427543" w:rsidRDefault="00427543" w:rsidP="00427543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9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319" w:rsidRDefault="00A64319" w:rsidP="00A64319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16D4D" w:rsidRDefault="00E16D4D" w:rsidP="00A64319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16D4D" w:rsidRDefault="00E16D4D" w:rsidP="00A64319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16D4D" w:rsidRPr="00E16D4D" w:rsidRDefault="00E16D4D" w:rsidP="00E16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D4D">
        <w:rPr>
          <w:rFonts w:ascii="Times New Roman" w:hAnsi="Times New Roman" w:cs="Times New Roman"/>
          <w:b/>
          <w:sz w:val="28"/>
          <w:szCs w:val="28"/>
        </w:rPr>
        <w:lastRenderedPageBreak/>
        <w:t>Техническое задание.</w:t>
      </w:r>
      <w:bookmarkStart w:id="79" w:name="_GoBack"/>
      <w:bookmarkEnd w:id="79"/>
    </w:p>
    <w:p w:rsidR="00E16D4D" w:rsidRPr="00E16D4D" w:rsidRDefault="00E16D4D" w:rsidP="00E16D4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6D4D">
        <w:rPr>
          <w:rFonts w:ascii="Times New Roman" w:hAnsi="Times New Roman" w:cs="Times New Roman"/>
          <w:sz w:val="28"/>
          <w:szCs w:val="28"/>
        </w:rPr>
        <w:t xml:space="preserve">Необходимо заключить договор сроком на 3 (три)  года на техническое обслуживание и заявочный ремонт следующих </w:t>
      </w:r>
      <w:proofErr w:type="gramStart"/>
      <w:r w:rsidRPr="00E16D4D">
        <w:rPr>
          <w:rFonts w:ascii="Times New Roman" w:hAnsi="Times New Roman" w:cs="Times New Roman"/>
          <w:sz w:val="28"/>
          <w:szCs w:val="28"/>
        </w:rPr>
        <w:t>автомобилей</w:t>
      </w:r>
      <w:proofErr w:type="gramEnd"/>
      <w:r w:rsidRPr="00E16D4D">
        <w:rPr>
          <w:rFonts w:ascii="Times New Roman" w:hAnsi="Times New Roman" w:cs="Times New Roman"/>
          <w:sz w:val="28"/>
          <w:szCs w:val="28"/>
        </w:rPr>
        <w:t xml:space="preserve"> марки </w:t>
      </w:r>
      <w:r>
        <w:rPr>
          <w:rFonts w:ascii="Times New Roman" w:hAnsi="Times New Roman" w:cs="Times New Roman"/>
          <w:sz w:val="28"/>
          <w:szCs w:val="28"/>
          <w:lang w:val="en-US"/>
        </w:rPr>
        <w:t>Toyota</w:t>
      </w:r>
      <w:r w:rsidRPr="00E16D4D">
        <w:rPr>
          <w:rFonts w:ascii="Times New Roman" w:hAnsi="Times New Roman" w:cs="Times New Roman"/>
          <w:sz w:val="28"/>
          <w:szCs w:val="28"/>
        </w:rPr>
        <w:t xml:space="preserve"> </w:t>
      </w:r>
      <w:r w:rsidRPr="00E16D4D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6D4D">
        <w:rPr>
          <w:rFonts w:ascii="Times New Roman" w:hAnsi="Times New Roman" w:cs="Times New Roman"/>
          <w:sz w:val="28"/>
          <w:szCs w:val="28"/>
        </w:rPr>
        <w:t xml:space="preserve">АО ММЗ «Вперёд» (г. Москва, </w:t>
      </w:r>
      <w:proofErr w:type="spellStart"/>
      <w:r w:rsidRPr="00E16D4D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E16D4D">
        <w:rPr>
          <w:rFonts w:ascii="Times New Roman" w:hAnsi="Times New Roman" w:cs="Times New Roman"/>
          <w:sz w:val="28"/>
          <w:szCs w:val="28"/>
        </w:rPr>
        <w:t>-д Энтузиастов, дом 15):</w:t>
      </w:r>
    </w:p>
    <w:tbl>
      <w:tblPr>
        <w:tblStyle w:val="4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5245"/>
        <w:gridCol w:w="1984"/>
      </w:tblGrid>
      <w:tr w:rsidR="00E16D4D" w:rsidRPr="00E16D4D" w:rsidTr="00CD1D4D">
        <w:tc>
          <w:tcPr>
            <w:tcW w:w="709" w:type="dxa"/>
          </w:tcPr>
          <w:p w:rsidR="00E16D4D" w:rsidRPr="00E16D4D" w:rsidRDefault="00E16D4D" w:rsidP="00E16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16D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6D4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E16D4D" w:rsidRPr="00E16D4D" w:rsidRDefault="00E16D4D" w:rsidP="00E16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D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  <w:tc>
          <w:tcPr>
            <w:tcW w:w="1984" w:type="dxa"/>
          </w:tcPr>
          <w:p w:rsidR="00E16D4D" w:rsidRPr="00E16D4D" w:rsidRDefault="00E16D4D" w:rsidP="00E16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D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</w:tr>
      <w:tr w:rsidR="00E16D4D" w:rsidRPr="00E16D4D" w:rsidTr="00CD1D4D">
        <w:tc>
          <w:tcPr>
            <w:tcW w:w="709" w:type="dxa"/>
          </w:tcPr>
          <w:p w:rsidR="00E16D4D" w:rsidRPr="00E16D4D" w:rsidRDefault="00E16D4D" w:rsidP="00E16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E16D4D" w:rsidRPr="00B42506" w:rsidRDefault="00E16D4D" w:rsidP="00C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06">
              <w:rPr>
                <w:rFonts w:ascii="Times New Roman" w:hAnsi="Times New Roman" w:cs="Times New Roman"/>
                <w:sz w:val="24"/>
                <w:szCs w:val="24"/>
              </w:rPr>
              <w:t xml:space="preserve">Тойота  </w:t>
            </w:r>
            <w:proofErr w:type="spellStart"/>
            <w:r w:rsidRPr="00B42506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984" w:type="dxa"/>
          </w:tcPr>
          <w:p w:rsidR="00E16D4D" w:rsidRPr="00E16D4D" w:rsidRDefault="00E16D4D" w:rsidP="00E16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E16D4D" w:rsidRPr="00E16D4D" w:rsidTr="00CD1D4D">
        <w:tc>
          <w:tcPr>
            <w:tcW w:w="709" w:type="dxa"/>
          </w:tcPr>
          <w:p w:rsidR="00E16D4D" w:rsidRPr="00E16D4D" w:rsidRDefault="00E16D4D" w:rsidP="00E16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E16D4D" w:rsidRPr="00B42506" w:rsidRDefault="00E16D4D" w:rsidP="00C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06">
              <w:rPr>
                <w:rFonts w:ascii="Times New Roman" w:hAnsi="Times New Roman" w:cs="Times New Roman"/>
                <w:sz w:val="24"/>
                <w:szCs w:val="24"/>
              </w:rPr>
              <w:t xml:space="preserve">Тойота  </w:t>
            </w:r>
            <w:proofErr w:type="spellStart"/>
            <w:r w:rsidRPr="00B42506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984" w:type="dxa"/>
          </w:tcPr>
          <w:p w:rsidR="00E16D4D" w:rsidRPr="00E16D4D" w:rsidRDefault="00E16D4D" w:rsidP="00E16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E16D4D" w:rsidRPr="00E16D4D" w:rsidRDefault="00E16D4D" w:rsidP="00E16D4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6D4D" w:rsidRPr="00E16D4D" w:rsidRDefault="00E16D4D" w:rsidP="00E16D4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6D4D">
        <w:rPr>
          <w:rFonts w:ascii="Times New Roman" w:hAnsi="Times New Roman" w:cs="Times New Roman"/>
          <w:sz w:val="28"/>
          <w:szCs w:val="28"/>
        </w:rPr>
        <w:t xml:space="preserve">Исполнитель должен находиться в </w:t>
      </w:r>
      <w:r w:rsidRPr="00E16D4D">
        <w:rPr>
          <w:rFonts w:ascii="Times New Roman" w:hAnsi="Times New Roman" w:cs="Times New Roman"/>
          <w:color w:val="FF0000"/>
          <w:sz w:val="28"/>
          <w:szCs w:val="28"/>
        </w:rPr>
        <w:t>Восточном</w:t>
      </w:r>
      <w:r w:rsidRPr="00E16D4D">
        <w:rPr>
          <w:rFonts w:ascii="Times New Roman" w:hAnsi="Times New Roman" w:cs="Times New Roman"/>
          <w:sz w:val="28"/>
          <w:szCs w:val="28"/>
        </w:rPr>
        <w:t xml:space="preserve"> или в </w:t>
      </w:r>
      <w:r w:rsidRPr="00E16D4D">
        <w:rPr>
          <w:rFonts w:ascii="Times New Roman" w:hAnsi="Times New Roman" w:cs="Times New Roman"/>
          <w:color w:val="FF0000"/>
          <w:sz w:val="28"/>
          <w:szCs w:val="28"/>
        </w:rPr>
        <w:t>Юго-Восточном А</w:t>
      </w:r>
      <w:r w:rsidRPr="00E16D4D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E16D4D">
        <w:rPr>
          <w:rFonts w:ascii="Times New Roman" w:hAnsi="Times New Roman" w:cs="Times New Roman"/>
          <w:color w:val="FF0000"/>
          <w:sz w:val="28"/>
          <w:szCs w:val="28"/>
        </w:rPr>
        <w:t>министративном округе города Москвы</w:t>
      </w:r>
      <w:r w:rsidRPr="00E16D4D">
        <w:rPr>
          <w:rFonts w:ascii="Times New Roman" w:hAnsi="Times New Roman" w:cs="Times New Roman"/>
          <w:sz w:val="28"/>
          <w:szCs w:val="28"/>
        </w:rPr>
        <w:t xml:space="preserve">, стоимость одного нормо-часа с НДС не должна превышать </w:t>
      </w:r>
      <w:r>
        <w:rPr>
          <w:rFonts w:ascii="Times New Roman" w:hAnsi="Times New Roman" w:cs="Times New Roman"/>
          <w:sz w:val="28"/>
          <w:szCs w:val="28"/>
        </w:rPr>
        <w:t>2900,00 (две тысячи девятьсот</w:t>
      </w:r>
      <w:r w:rsidRPr="00E16D4D">
        <w:rPr>
          <w:rFonts w:ascii="Times New Roman" w:hAnsi="Times New Roman" w:cs="Times New Roman"/>
          <w:sz w:val="28"/>
          <w:szCs w:val="28"/>
        </w:rPr>
        <w:t>) рублей. При заключении д</w:t>
      </w:r>
      <w:r w:rsidRPr="00E16D4D">
        <w:rPr>
          <w:rFonts w:ascii="Times New Roman" w:hAnsi="Times New Roman" w:cs="Times New Roman"/>
          <w:sz w:val="28"/>
          <w:szCs w:val="28"/>
        </w:rPr>
        <w:t>о</w:t>
      </w:r>
      <w:r w:rsidRPr="00E16D4D">
        <w:rPr>
          <w:rFonts w:ascii="Times New Roman" w:hAnsi="Times New Roman" w:cs="Times New Roman"/>
          <w:sz w:val="28"/>
          <w:szCs w:val="28"/>
        </w:rPr>
        <w:t>говора обязательное предоставление исполнителем полного прайс-листа на все виды работ с привя</w:t>
      </w:r>
      <w:r w:rsidRPr="00E16D4D">
        <w:rPr>
          <w:rFonts w:ascii="Times New Roman" w:hAnsi="Times New Roman" w:cs="Times New Roman"/>
          <w:sz w:val="28"/>
          <w:szCs w:val="28"/>
        </w:rPr>
        <w:t>з</w:t>
      </w:r>
      <w:r w:rsidRPr="00E16D4D">
        <w:rPr>
          <w:rFonts w:ascii="Times New Roman" w:hAnsi="Times New Roman" w:cs="Times New Roman"/>
          <w:sz w:val="28"/>
          <w:szCs w:val="28"/>
        </w:rPr>
        <w:t>кой к стоимости нормо-часа.</w:t>
      </w:r>
    </w:p>
    <w:p w:rsidR="00E16D4D" w:rsidRPr="00E16D4D" w:rsidRDefault="00E16D4D" w:rsidP="00E16D4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6D4D" w:rsidRPr="00A64319" w:rsidRDefault="00E16D4D" w:rsidP="00A64319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sectPr w:rsidR="00E16D4D" w:rsidRPr="00A64319" w:rsidSect="00A64319">
      <w:footerReference w:type="default" r:id="rId15"/>
      <w:pgSz w:w="11909" w:h="16834"/>
      <w:pgMar w:top="993" w:right="720" w:bottom="144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16D4D">
      <w:pPr>
        <w:spacing w:after="0" w:line="240" w:lineRule="auto"/>
      </w:pPr>
      <w:r>
        <w:separator/>
      </w:r>
    </w:p>
  </w:endnote>
  <w:endnote w:type="continuationSeparator" w:id="0">
    <w:p w:rsidR="00000000" w:rsidRDefault="00E1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19" w:rsidRDefault="00A64319" w:rsidP="00A6431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16D4D">
      <w:rPr>
        <w:noProof/>
      </w:rPr>
      <w:t>15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765662"/>
      <w:docPartObj>
        <w:docPartGallery w:val="Page Numbers (Bottom of Page)"/>
        <w:docPartUnique/>
      </w:docPartObj>
    </w:sdtPr>
    <w:sdtEndPr/>
    <w:sdtContent>
      <w:p w:rsidR="00A64319" w:rsidRDefault="00A64319" w:rsidP="00A6431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D4D">
          <w:rPr>
            <w:noProof/>
          </w:rPr>
          <w:t>27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16D4D">
      <w:pPr>
        <w:spacing w:after="0" w:line="240" w:lineRule="auto"/>
      </w:pPr>
      <w:r>
        <w:separator/>
      </w:r>
    </w:p>
  </w:footnote>
  <w:footnote w:type="continuationSeparator" w:id="0">
    <w:p w:rsidR="00000000" w:rsidRDefault="00E16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5AE114"/>
    <w:lvl w:ilvl="0">
      <w:numFmt w:val="bullet"/>
      <w:lvlText w:val="*"/>
      <w:lvlJc w:val="left"/>
    </w:lvl>
  </w:abstractNum>
  <w:abstractNum w:abstractNumId="1">
    <w:nsid w:val="03504900"/>
    <w:multiLevelType w:val="singleLevel"/>
    <w:tmpl w:val="A2C6069E"/>
    <w:lvl w:ilvl="0">
      <w:start w:val="1"/>
      <w:numFmt w:val="decimal"/>
      <w:lvlText w:val="11.%1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>
    <w:nsid w:val="051D4B2F"/>
    <w:multiLevelType w:val="hybridMultilevel"/>
    <w:tmpl w:val="AAF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76E6B"/>
    <w:multiLevelType w:val="singleLevel"/>
    <w:tmpl w:val="BB761062"/>
    <w:lvl w:ilvl="0">
      <w:start w:val="1"/>
      <w:numFmt w:val="decimal"/>
      <w:lvlText w:val="3.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07700533"/>
    <w:multiLevelType w:val="multilevel"/>
    <w:tmpl w:val="4C4EBF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5">
    <w:nsid w:val="08DF7FB7"/>
    <w:multiLevelType w:val="singleLevel"/>
    <w:tmpl w:val="CF1A98EE"/>
    <w:lvl w:ilvl="0">
      <w:start w:val="1"/>
      <w:numFmt w:val="decimal"/>
      <w:lvlText w:val="8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>
    <w:nsid w:val="0CEA31A6"/>
    <w:multiLevelType w:val="multilevel"/>
    <w:tmpl w:val="C5087E7C"/>
    <w:lvl w:ilvl="0">
      <w:start w:val="4"/>
      <w:numFmt w:val="decimal"/>
      <w:lvlText w:val="%1."/>
      <w:lvlJc w:val="left"/>
      <w:pPr>
        <w:ind w:left="555" w:hanging="555"/>
      </w:pPr>
    </w:lvl>
    <w:lvl w:ilvl="1">
      <w:start w:val="14"/>
      <w:numFmt w:val="decimal"/>
      <w:lvlText w:val="%1.%2."/>
      <w:lvlJc w:val="left"/>
      <w:pPr>
        <w:ind w:left="555" w:hanging="555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>
    <w:nsid w:val="0D62219D"/>
    <w:multiLevelType w:val="multilevel"/>
    <w:tmpl w:val="6EA65A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1440" w:hanging="720"/>
      </w:pPr>
      <w:rPr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040"/>
        </w:tabs>
        <w:ind w:firstLine="720"/>
      </w:pPr>
    </w:lvl>
    <w:lvl w:ilvl="4">
      <w:start w:val="1"/>
      <w:numFmt w:val="decimal"/>
      <w:lvlText w:val="%1.%2.%3.%4.%5."/>
      <w:lvlJc w:val="left"/>
      <w:pPr>
        <w:tabs>
          <w:tab w:val="num" w:pos="7668"/>
        </w:tabs>
        <w:ind w:left="7668" w:hanging="1080"/>
      </w:pPr>
    </w:lvl>
    <w:lvl w:ilvl="5">
      <w:start w:val="1"/>
      <w:numFmt w:val="decimal"/>
      <w:lvlText w:val="%1.%2.%3.%4.%5.%6."/>
      <w:lvlJc w:val="left"/>
      <w:pPr>
        <w:tabs>
          <w:tab w:val="num" w:pos="9675"/>
        </w:tabs>
        <w:ind w:left="96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322"/>
        </w:tabs>
        <w:ind w:left="113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3329"/>
        </w:tabs>
        <w:ind w:left="133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4976"/>
        </w:tabs>
        <w:ind w:left="14976" w:hanging="1800"/>
      </w:pPr>
    </w:lvl>
  </w:abstractNum>
  <w:abstractNum w:abstractNumId="8">
    <w:nsid w:val="0E5757F3"/>
    <w:multiLevelType w:val="multilevel"/>
    <w:tmpl w:val="B120B5D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1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80" w:hanging="1440"/>
      </w:pPr>
      <w:rPr>
        <w:rFonts w:cs="Times New Roman" w:hint="default"/>
      </w:rPr>
    </w:lvl>
  </w:abstractNum>
  <w:abstractNum w:abstractNumId="9">
    <w:nsid w:val="12644422"/>
    <w:multiLevelType w:val="hybridMultilevel"/>
    <w:tmpl w:val="5C0C8FEA"/>
    <w:lvl w:ilvl="0" w:tplc="81E6D176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19C7246E"/>
    <w:multiLevelType w:val="hybridMultilevel"/>
    <w:tmpl w:val="744AB5C8"/>
    <w:lvl w:ilvl="0" w:tplc="B906CEE6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EC81B5D"/>
    <w:multiLevelType w:val="hybridMultilevel"/>
    <w:tmpl w:val="02FCF8EA"/>
    <w:lvl w:ilvl="0" w:tplc="D36C700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1E03C68"/>
    <w:multiLevelType w:val="hybridMultilevel"/>
    <w:tmpl w:val="A8228FD2"/>
    <w:lvl w:ilvl="0" w:tplc="696A6060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3">
    <w:nsid w:val="24B20BA7"/>
    <w:multiLevelType w:val="singleLevel"/>
    <w:tmpl w:val="5BDECB3E"/>
    <w:lvl w:ilvl="0">
      <w:start w:val="3"/>
      <w:numFmt w:val="decimal"/>
      <w:lvlText w:val="6.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4">
    <w:nsid w:val="2ACC1E44"/>
    <w:multiLevelType w:val="hybridMultilevel"/>
    <w:tmpl w:val="5DACFD5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2F271F9F"/>
    <w:multiLevelType w:val="hybridMultilevel"/>
    <w:tmpl w:val="BE380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F4249"/>
    <w:multiLevelType w:val="singleLevel"/>
    <w:tmpl w:val="554EEB0E"/>
    <w:lvl w:ilvl="0">
      <w:start w:val="1"/>
      <w:numFmt w:val="decimal"/>
      <w:lvlText w:val="2.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32732734"/>
    <w:multiLevelType w:val="singleLevel"/>
    <w:tmpl w:val="C80AB106"/>
    <w:lvl w:ilvl="0">
      <w:start w:val="1"/>
      <w:numFmt w:val="decimal"/>
      <w:lvlText w:val="4.%1"/>
      <w:legacy w:legacy="1" w:legacySpace="0" w:legacyIndent="336"/>
      <w:lvlJc w:val="left"/>
      <w:rPr>
        <w:rFonts w:ascii="Times New Roman" w:hAnsi="Times New Roman" w:cs="Times New Roman" w:hint="default"/>
        <w:b w:val="0"/>
      </w:rPr>
    </w:lvl>
  </w:abstractNum>
  <w:abstractNum w:abstractNumId="18">
    <w:nsid w:val="33D23CF0"/>
    <w:multiLevelType w:val="multilevel"/>
    <w:tmpl w:val="F71C8E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90B1879"/>
    <w:multiLevelType w:val="singleLevel"/>
    <w:tmpl w:val="3764746E"/>
    <w:lvl w:ilvl="0">
      <w:start w:val="1"/>
      <w:numFmt w:val="decimal"/>
      <w:lvlText w:val="9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0">
    <w:nsid w:val="3D0B1711"/>
    <w:multiLevelType w:val="hybridMultilevel"/>
    <w:tmpl w:val="2340C390"/>
    <w:lvl w:ilvl="0" w:tplc="04190017">
      <w:start w:val="1"/>
      <w:numFmt w:val="lowerLetter"/>
      <w:lvlText w:val="%1)"/>
      <w:lvlJc w:val="left"/>
      <w:pPr>
        <w:ind w:left="2280" w:hanging="360"/>
      </w:p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>
      <w:start w:val="1"/>
      <w:numFmt w:val="decimal"/>
      <w:lvlText w:val="%4."/>
      <w:lvlJc w:val="left"/>
      <w:pPr>
        <w:ind w:left="4440" w:hanging="360"/>
      </w:pPr>
    </w:lvl>
    <w:lvl w:ilvl="4" w:tplc="04190019">
      <w:start w:val="1"/>
      <w:numFmt w:val="lowerLetter"/>
      <w:lvlText w:val="%5."/>
      <w:lvlJc w:val="left"/>
      <w:pPr>
        <w:ind w:left="5160" w:hanging="360"/>
      </w:pPr>
    </w:lvl>
    <w:lvl w:ilvl="5" w:tplc="0419001B">
      <w:start w:val="1"/>
      <w:numFmt w:val="lowerRoman"/>
      <w:lvlText w:val="%6."/>
      <w:lvlJc w:val="right"/>
      <w:pPr>
        <w:ind w:left="5880" w:hanging="180"/>
      </w:pPr>
    </w:lvl>
    <w:lvl w:ilvl="6" w:tplc="0419000F">
      <w:start w:val="1"/>
      <w:numFmt w:val="decimal"/>
      <w:lvlText w:val="%7."/>
      <w:lvlJc w:val="left"/>
      <w:pPr>
        <w:ind w:left="6600" w:hanging="360"/>
      </w:pPr>
    </w:lvl>
    <w:lvl w:ilvl="7" w:tplc="04190019">
      <w:start w:val="1"/>
      <w:numFmt w:val="lowerLetter"/>
      <w:lvlText w:val="%8."/>
      <w:lvlJc w:val="left"/>
      <w:pPr>
        <w:ind w:left="7320" w:hanging="360"/>
      </w:pPr>
    </w:lvl>
    <w:lvl w:ilvl="8" w:tplc="0419001B">
      <w:start w:val="1"/>
      <w:numFmt w:val="lowerRoman"/>
      <w:lvlText w:val="%9."/>
      <w:lvlJc w:val="right"/>
      <w:pPr>
        <w:ind w:left="8040" w:hanging="180"/>
      </w:pPr>
    </w:lvl>
  </w:abstractNum>
  <w:abstractNum w:abstractNumId="21">
    <w:nsid w:val="3F5734D5"/>
    <w:multiLevelType w:val="hybridMultilevel"/>
    <w:tmpl w:val="CD22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54D49"/>
    <w:multiLevelType w:val="multilevel"/>
    <w:tmpl w:val="287218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1440" w:hanging="720"/>
      </w:pPr>
      <w:rPr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firstLine="720"/>
      </w:pPr>
    </w:lvl>
    <w:lvl w:ilvl="4">
      <w:start w:val="1"/>
      <w:numFmt w:val="decimal"/>
      <w:lvlText w:val="%1.%2.%3.%4.%5."/>
      <w:lvlJc w:val="left"/>
      <w:pPr>
        <w:tabs>
          <w:tab w:val="num" w:pos="7668"/>
        </w:tabs>
        <w:ind w:left="7668" w:hanging="1080"/>
      </w:pPr>
    </w:lvl>
    <w:lvl w:ilvl="5">
      <w:start w:val="1"/>
      <w:numFmt w:val="decimal"/>
      <w:lvlText w:val="%1.%2.%3.%4.%5.%6."/>
      <w:lvlJc w:val="left"/>
      <w:pPr>
        <w:tabs>
          <w:tab w:val="num" w:pos="9675"/>
        </w:tabs>
        <w:ind w:left="96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322"/>
        </w:tabs>
        <w:ind w:left="113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3329"/>
        </w:tabs>
        <w:ind w:left="133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4976"/>
        </w:tabs>
        <w:ind w:left="14976" w:hanging="1800"/>
      </w:pPr>
    </w:lvl>
  </w:abstractNum>
  <w:abstractNum w:abstractNumId="23">
    <w:nsid w:val="451C015C"/>
    <w:multiLevelType w:val="singleLevel"/>
    <w:tmpl w:val="C46E5DE0"/>
    <w:lvl w:ilvl="0">
      <w:start w:val="1"/>
      <w:numFmt w:val="decimal"/>
      <w:lvlText w:val="6.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4">
    <w:nsid w:val="506A3D1E"/>
    <w:multiLevelType w:val="multilevel"/>
    <w:tmpl w:val="0F72F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1DE6E99"/>
    <w:multiLevelType w:val="multilevel"/>
    <w:tmpl w:val="65D6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6">
    <w:nsid w:val="5E622525"/>
    <w:multiLevelType w:val="multilevel"/>
    <w:tmpl w:val="09A084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-349"/>
        </w:tabs>
        <w:ind w:left="-349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8">
    <w:nsid w:val="695B0FE8"/>
    <w:multiLevelType w:val="multilevel"/>
    <w:tmpl w:val="8FFC1AC8"/>
    <w:lvl w:ilvl="0">
      <w:start w:val="2"/>
      <w:numFmt w:val="decimal"/>
      <w:pStyle w:val="1"/>
      <w:lvlText w:val="%1."/>
      <w:lvlJc w:val="left"/>
      <w:pPr>
        <w:tabs>
          <w:tab w:val="num" w:pos="284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2.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>
    <w:nsid w:val="6E377E16"/>
    <w:multiLevelType w:val="singleLevel"/>
    <w:tmpl w:val="343AFD12"/>
    <w:lvl w:ilvl="0">
      <w:start w:val="2"/>
      <w:numFmt w:val="decimal"/>
      <w:lvlText w:val="1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>
    <w:nsid w:val="6E9647B1"/>
    <w:multiLevelType w:val="singleLevel"/>
    <w:tmpl w:val="16E4A8D8"/>
    <w:lvl w:ilvl="0">
      <w:start w:val="1"/>
      <w:numFmt w:val="decimal"/>
      <w:lvlText w:val="7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1">
    <w:nsid w:val="6F08459E"/>
    <w:multiLevelType w:val="singleLevel"/>
    <w:tmpl w:val="CF687C00"/>
    <w:lvl w:ilvl="0">
      <w:start w:val="1"/>
      <w:numFmt w:val="decimal"/>
      <w:lvlText w:val="7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2">
    <w:nsid w:val="7283500E"/>
    <w:multiLevelType w:val="multilevel"/>
    <w:tmpl w:val="174AD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7A31715B"/>
    <w:multiLevelType w:val="multilevel"/>
    <w:tmpl w:val="FA7AB7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1440"/>
      </w:pPr>
      <w:rPr>
        <w:rFonts w:hint="default"/>
      </w:rPr>
    </w:lvl>
  </w:abstractNum>
  <w:num w:numId="1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  <w:lvlOverride w:ilvl="0">
      <w:startOverride w:val="4"/>
    </w:lvlOverride>
    <w:lvlOverride w:ilvl="1">
      <w:startOverride w:val="1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0"/>
  </w:num>
  <w:num w:numId="9">
    <w:abstractNumId w:val="10"/>
  </w:num>
  <w:num w:numId="10">
    <w:abstractNumId w:val="32"/>
  </w:num>
  <w:num w:numId="11">
    <w:abstractNumId w:val="2"/>
  </w:num>
  <w:num w:numId="12">
    <w:abstractNumId w:val="18"/>
  </w:num>
  <w:num w:numId="13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Arial" w:hAnsi="Arial" w:hint="default"/>
        </w:rPr>
      </w:lvl>
    </w:lvlOverride>
  </w:num>
  <w:num w:numId="14">
    <w:abstractNumId w:val="31"/>
  </w:num>
  <w:num w:numId="15">
    <w:abstractNumId w:val="24"/>
  </w:num>
  <w:num w:numId="16">
    <w:abstractNumId w:val="29"/>
  </w:num>
  <w:num w:numId="17">
    <w:abstractNumId w:val="16"/>
  </w:num>
  <w:num w:numId="18">
    <w:abstractNumId w:val="3"/>
  </w:num>
  <w:num w:numId="19">
    <w:abstractNumId w:val="17"/>
  </w:num>
  <w:num w:numId="20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21">
    <w:abstractNumId w:val="13"/>
  </w:num>
  <w:num w:numId="22">
    <w:abstractNumId w:val="23"/>
  </w:num>
  <w:num w:numId="23">
    <w:abstractNumId w:val="30"/>
  </w:num>
  <w:num w:numId="24">
    <w:abstractNumId w:val="5"/>
  </w:num>
  <w:num w:numId="25">
    <w:abstractNumId w:val="19"/>
  </w:num>
  <w:num w:numId="26">
    <w:abstractNumId w:val="1"/>
  </w:num>
  <w:num w:numId="27">
    <w:abstractNumId w:val="8"/>
  </w:num>
  <w:num w:numId="28">
    <w:abstractNumId w:val="33"/>
  </w:num>
  <w:num w:numId="29">
    <w:abstractNumId w:val="21"/>
  </w:num>
  <w:num w:numId="30">
    <w:abstractNumId w:val="28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5F"/>
    <w:rsid w:val="0026590D"/>
    <w:rsid w:val="002B7A5F"/>
    <w:rsid w:val="00427543"/>
    <w:rsid w:val="00863C95"/>
    <w:rsid w:val="008D06CB"/>
    <w:rsid w:val="00A64319"/>
    <w:rsid w:val="00B42506"/>
    <w:rsid w:val="00C63C99"/>
    <w:rsid w:val="00E16D4D"/>
    <w:rsid w:val="00E1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4319"/>
    <w:pPr>
      <w:keepNext/>
      <w:numPr>
        <w:numId w:val="30"/>
      </w:numPr>
      <w:spacing w:before="120"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64319"/>
    <w:pPr>
      <w:keepNext/>
      <w:numPr>
        <w:ilvl w:val="1"/>
        <w:numId w:val="30"/>
      </w:numPr>
      <w:spacing w:after="0" w:line="240" w:lineRule="auto"/>
      <w:jc w:val="both"/>
      <w:outlineLvl w:val="1"/>
    </w:pPr>
    <w:rPr>
      <w:rFonts w:ascii="Times New Roman" w:eastAsia="Times New Roman" w:hAnsi="Times New Roman" w:cs="Arial"/>
      <w:bCs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319"/>
    <w:rPr>
      <w:rFonts w:ascii="Times New Roman" w:eastAsia="Times New Roman" w:hAnsi="Times New Roman" w:cs="Arial"/>
      <w:b/>
      <w:bCs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64319"/>
    <w:rPr>
      <w:rFonts w:ascii="Times New Roman" w:eastAsia="Times New Roman" w:hAnsi="Times New Roman" w:cs="Arial"/>
      <w:bCs/>
      <w:iCs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A64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64319"/>
  </w:style>
  <w:style w:type="character" w:styleId="a5">
    <w:name w:val="page number"/>
    <w:basedOn w:val="a0"/>
    <w:rsid w:val="00A64319"/>
  </w:style>
  <w:style w:type="paragraph" w:customStyle="1" w:styleId="ConsNonformat">
    <w:name w:val="ConsNonformat"/>
    <w:rsid w:val="00A643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4319"/>
  </w:style>
  <w:style w:type="paragraph" w:styleId="a6">
    <w:name w:val="header"/>
    <w:basedOn w:val="a"/>
    <w:link w:val="a7"/>
    <w:uiPriority w:val="99"/>
    <w:semiHidden/>
    <w:rsid w:val="00A6431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64319"/>
    <w:rPr>
      <w:rFonts w:ascii="Calibri" w:eastAsia="Calibri" w:hAnsi="Calibri" w:cs="Calibri"/>
    </w:rPr>
  </w:style>
  <w:style w:type="table" w:styleId="a8">
    <w:name w:val="Table Grid"/>
    <w:basedOn w:val="a1"/>
    <w:rsid w:val="00A64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rsid w:val="00A64319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4319"/>
    <w:rPr>
      <w:rFonts w:ascii="Calibri" w:eastAsia="Calibri" w:hAnsi="Calibri" w:cs="Calibri"/>
      <w:sz w:val="20"/>
      <w:szCs w:val="20"/>
    </w:rPr>
  </w:style>
  <w:style w:type="character" w:styleId="ab">
    <w:name w:val="footnote reference"/>
    <w:basedOn w:val="a0"/>
    <w:uiPriority w:val="99"/>
    <w:semiHidden/>
    <w:rsid w:val="00A64319"/>
    <w:rPr>
      <w:vertAlign w:val="superscript"/>
    </w:rPr>
  </w:style>
  <w:style w:type="table" w:customStyle="1" w:styleId="21">
    <w:name w:val="Сетка таблицы2"/>
    <w:basedOn w:val="a1"/>
    <w:next w:val="a8"/>
    <w:uiPriority w:val="59"/>
    <w:rsid w:val="00A64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rsid w:val="00A6431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A64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643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2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7543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8"/>
    <w:uiPriority w:val="59"/>
    <w:rsid w:val="00E1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4319"/>
    <w:pPr>
      <w:keepNext/>
      <w:numPr>
        <w:numId w:val="30"/>
      </w:numPr>
      <w:spacing w:before="120"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64319"/>
    <w:pPr>
      <w:keepNext/>
      <w:numPr>
        <w:ilvl w:val="1"/>
        <w:numId w:val="30"/>
      </w:numPr>
      <w:spacing w:after="0" w:line="240" w:lineRule="auto"/>
      <w:jc w:val="both"/>
      <w:outlineLvl w:val="1"/>
    </w:pPr>
    <w:rPr>
      <w:rFonts w:ascii="Times New Roman" w:eastAsia="Times New Roman" w:hAnsi="Times New Roman" w:cs="Arial"/>
      <w:bCs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319"/>
    <w:rPr>
      <w:rFonts w:ascii="Times New Roman" w:eastAsia="Times New Roman" w:hAnsi="Times New Roman" w:cs="Arial"/>
      <w:b/>
      <w:bCs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64319"/>
    <w:rPr>
      <w:rFonts w:ascii="Times New Roman" w:eastAsia="Times New Roman" w:hAnsi="Times New Roman" w:cs="Arial"/>
      <w:bCs/>
      <w:iCs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A64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64319"/>
  </w:style>
  <w:style w:type="character" w:styleId="a5">
    <w:name w:val="page number"/>
    <w:basedOn w:val="a0"/>
    <w:rsid w:val="00A64319"/>
  </w:style>
  <w:style w:type="paragraph" w:customStyle="1" w:styleId="ConsNonformat">
    <w:name w:val="ConsNonformat"/>
    <w:rsid w:val="00A643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4319"/>
  </w:style>
  <w:style w:type="paragraph" w:styleId="a6">
    <w:name w:val="header"/>
    <w:basedOn w:val="a"/>
    <w:link w:val="a7"/>
    <w:uiPriority w:val="99"/>
    <w:semiHidden/>
    <w:rsid w:val="00A6431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64319"/>
    <w:rPr>
      <w:rFonts w:ascii="Calibri" w:eastAsia="Calibri" w:hAnsi="Calibri" w:cs="Calibri"/>
    </w:rPr>
  </w:style>
  <w:style w:type="table" w:styleId="a8">
    <w:name w:val="Table Grid"/>
    <w:basedOn w:val="a1"/>
    <w:rsid w:val="00A64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rsid w:val="00A64319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4319"/>
    <w:rPr>
      <w:rFonts w:ascii="Calibri" w:eastAsia="Calibri" w:hAnsi="Calibri" w:cs="Calibri"/>
      <w:sz w:val="20"/>
      <w:szCs w:val="20"/>
    </w:rPr>
  </w:style>
  <w:style w:type="character" w:styleId="ab">
    <w:name w:val="footnote reference"/>
    <w:basedOn w:val="a0"/>
    <w:uiPriority w:val="99"/>
    <w:semiHidden/>
    <w:rsid w:val="00A64319"/>
    <w:rPr>
      <w:vertAlign w:val="superscript"/>
    </w:rPr>
  </w:style>
  <w:style w:type="table" w:customStyle="1" w:styleId="21">
    <w:name w:val="Сетка таблицы2"/>
    <w:basedOn w:val="a1"/>
    <w:next w:val="a8"/>
    <w:uiPriority w:val="59"/>
    <w:rsid w:val="00A64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rsid w:val="00A6431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A64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643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2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7543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8"/>
    <w:uiPriority w:val="59"/>
    <w:rsid w:val="00E1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fabrikant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brikant.ru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abrik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Relationship Id="rId14" Type="http://schemas.openxmlformats.org/officeDocument/2006/relationships/hyperlink" Target="http://www.fabrikant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DED096EA2E44DE919F2F7EA08559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2CC377-A8FC-40B9-A39A-EEC6D9F5C018}"/>
      </w:docPartPr>
      <w:docPartBody>
        <w:p w:rsidR="00F31CF4" w:rsidRDefault="00DD7A40" w:rsidP="00DD7A40">
          <w:pPr>
            <w:pStyle w:val="6BDED096EA2E44DE919F2F7EA085591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661910B807E408DA0283F799DF1A3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59235A-77E8-4845-8022-B08FA38BB902}"/>
      </w:docPartPr>
      <w:docPartBody>
        <w:p w:rsidR="00F31CF4" w:rsidRDefault="00DD7A40" w:rsidP="00DD7A40">
          <w:pPr>
            <w:pStyle w:val="A661910B807E408DA0283F799DF1A369"/>
          </w:pPr>
          <w:r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40"/>
    <w:rsid w:val="00DD7A40"/>
    <w:rsid w:val="00F3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7A40"/>
  </w:style>
  <w:style w:type="paragraph" w:customStyle="1" w:styleId="6BDED096EA2E44DE919F2F7EA085591F">
    <w:name w:val="6BDED096EA2E44DE919F2F7EA085591F"/>
    <w:rsid w:val="00DD7A40"/>
  </w:style>
  <w:style w:type="paragraph" w:customStyle="1" w:styleId="A661910B807E408DA0283F799DF1A369">
    <w:name w:val="A661910B807E408DA0283F799DF1A369"/>
    <w:rsid w:val="00DD7A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7A40"/>
  </w:style>
  <w:style w:type="paragraph" w:customStyle="1" w:styleId="6BDED096EA2E44DE919F2F7EA085591F">
    <w:name w:val="6BDED096EA2E44DE919F2F7EA085591F"/>
    <w:rsid w:val="00DD7A40"/>
  </w:style>
  <w:style w:type="paragraph" w:customStyle="1" w:styleId="A661910B807E408DA0283F799DF1A369">
    <w:name w:val="A661910B807E408DA0283F799DF1A369"/>
    <w:rsid w:val="00DD7A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27</Pages>
  <Words>9412</Words>
  <Characters>53654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3</cp:revision>
  <dcterms:created xsi:type="dcterms:W3CDTF">2016-08-05T10:07:00Z</dcterms:created>
  <dcterms:modified xsi:type="dcterms:W3CDTF">2016-08-08T11:24:00Z</dcterms:modified>
</cp:coreProperties>
</file>