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FEB7" w14:textId="77777777" w:rsidR="008D1A48" w:rsidRPr="009F7006" w:rsidRDefault="008E5F24" w:rsidP="00AF365E">
      <w:pPr>
        <w:jc w:val="center"/>
        <w:rPr>
          <w:b/>
          <w:szCs w:val="28"/>
        </w:rPr>
      </w:pPr>
      <w:r w:rsidRPr="009F7006">
        <w:rPr>
          <w:b/>
          <w:szCs w:val="28"/>
        </w:rPr>
        <w:t>Перечень</w:t>
      </w:r>
      <w:r w:rsidR="008D1A48" w:rsidRPr="009F7006">
        <w:rPr>
          <w:b/>
          <w:szCs w:val="28"/>
        </w:rPr>
        <w:t xml:space="preserve"> внесенных изменений</w:t>
      </w:r>
    </w:p>
    <w:p w14:paraId="7EA07217" w14:textId="77777777" w:rsidR="00E32FFB" w:rsidRDefault="008D1A48" w:rsidP="009F7006">
      <w:pPr>
        <w:tabs>
          <w:tab w:val="left" w:pos="0"/>
        </w:tabs>
        <w:ind w:right="175"/>
        <w:jc w:val="center"/>
        <w:rPr>
          <w:b/>
          <w:szCs w:val="28"/>
        </w:rPr>
      </w:pPr>
      <w:r w:rsidRPr="009F7006">
        <w:rPr>
          <w:b/>
          <w:szCs w:val="28"/>
        </w:rPr>
        <w:t xml:space="preserve">в документацию </w:t>
      </w:r>
      <w:r w:rsidR="00914F74" w:rsidRPr="009F7006">
        <w:rPr>
          <w:b/>
          <w:szCs w:val="28"/>
        </w:rPr>
        <w:t>п</w:t>
      </w:r>
      <w:r w:rsidRPr="009F7006">
        <w:rPr>
          <w:b/>
          <w:szCs w:val="28"/>
        </w:rPr>
        <w:t>о проведени</w:t>
      </w:r>
      <w:r w:rsidR="00914F74" w:rsidRPr="009F7006">
        <w:rPr>
          <w:b/>
          <w:szCs w:val="28"/>
        </w:rPr>
        <w:t>ю</w:t>
      </w:r>
      <w:r w:rsidRPr="009F7006">
        <w:rPr>
          <w:b/>
          <w:szCs w:val="28"/>
        </w:rPr>
        <w:t xml:space="preserve"> </w:t>
      </w:r>
      <w:r w:rsidR="00E32FFB">
        <w:rPr>
          <w:b/>
          <w:szCs w:val="28"/>
        </w:rPr>
        <w:t>аукциона</w:t>
      </w:r>
      <w:r w:rsidR="00914F74" w:rsidRPr="009F7006">
        <w:rPr>
          <w:b/>
          <w:szCs w:val="28"/>
        </w:rPr>
        <w:t xml:space="preserve"> в электронной форме</w:t>
      </w:r>
      <w:r w:rsidRPr="009F7006">
        <w:rPr>
          <w:b/>
          <w:szCs w:val="28"/>
        </w:rPr>
        <w:t xml:space="preserve"> </w:t>
      </w:r>
      <w:r w:rsidR="00E32FFB" w:rsidRPr="00E32FFB">
        <w:rPr>
          <w:b/>
          <w:szCs w:val="28"/>
        </w:rPr>
        <w:t xml:space="preserve">№ Аэ_1_0000101_2020_АО </w:t>
      </w:r>
    </w:p>
    <w:p w14:paraId="6C45E4B9" w14:textId="77777777" w:rsidR="009F7006" w:rsidRPr="009F7006" w:rsidRDefault="00914F74" w:rsidP="009F7006">
      <w:pPr>
        <w:tabs>
          <w:tab w:val="left" w:pos="0"/>
        </w:tabs>
        <w:ind w:right="175"/>
        <w:jc w:val="center"/>
        <w:rPr>
          <w:b/>
          <w:szCs w:val="28"/>
        </w:rPr>
      </w:pPr>
      <w:r w:rsidRPr="009F7006">
        <w:rPr>
          <w:b/>
          <w:szCs w:val="28"/>
        </w:rPr>
        <w:t>на право заключения договора</w:t>
      </w:r>
      <w:r w:rsidR="009F7006" w:rsidRPr="009F7006">
        <w:rPr>
          <w:b/>
          <w:szCs w:val="28"/>
        </w:rPr>
        <w:t xml:space="preserve"> поставку серверного оборудования </w:t>
      </w:r>
    </w:p>
    <w:p w14:paraId="50647D86" w14:textId="77777777" w:rsidR="009F7006" w:rsidRPr="009F7006" w:rsidRDefault="009F7006" w:rsidP="009F7006">
      <w:pPr>
        <w:tabs>
          <w:tab w:val="left" w:pos="0"/>
        </w:tabs>
        <w:ind w:right="175"/>
        <w:jc w:val="center"/>
        <w:rPr>
          <w:b/>
          <w:szCs w:val="28"/>
        </w:rPr>
      </w:pPr>
      <w:r w:rsidRPr="009F7006">
        <w:rPr>
          <w:b/>
          <w:szCs w:val="28"/>
        </w:rPr>
        <w:t>для акционерного общества «Гознак»</w:t>
      </w:r>
    </w:p>
    <w:p w14:paraId="3A30624F" w14:textId="77777777" w:rsidR="00AB00D0" w:rsidRPr="00AF365E" w:rsidRDefault="00AB00D0" w:rsidP="00AF365E">
      <w:pPr>
        <w:jc w:val="center"/>
        <w:rPr>
          <w:b/>
          <w:sz w:val="24"/>
        </w:rPr>
      </w:pPr>
    </w:p>
    <w:tbl>
      <w:tblPr>
        <w:tblStyle w:val="a4"/>
        <w:tblW w:w="5059" w:type="pct"/>
        <w:tblLayout w:type="fixed"/>
        <w:tblLook w:val="04A0" w:firstRow="1" w:lastRow="0" w:firstColumn="1" w:lastColumn="0" w:noHBand="0" w:noVBand="1"/>
      </w:tblPr>
      <w:tblGrid>
        <w:gridCol w:w="694"/>
        <w:gridCol w:w="2241"/>
        <w:gridCol w:w="6168"/>
        <w:gridCol w:w="6202"/>
      </w:tblGrid>
      <w:tr w:rsidR="00AF365E" w:rsidRPr="00AF365E" w14:paraId="4374F6C1" w14:textId="77777777" w:rsidTr="006D77B3">
        <w:tc>
          <w:tcPr>
            <w:tcW w:w="227" w:type="pct"/>
          </w:tcPr>
          <w:p w14:paraId="6D38485D" w14:textId="77777777" w:rsidR="00CB456D" w:rsidRPr="000173F9" w:rsidRDefault="00C376B9" w:rsidP="000173F9">
            <w:p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t>№</w:t>
            </w:r>
          </w:p>
          <w:p w14:paraId="233D058F" w14:textId="77777777" w:rsidR="00C376B9" w:rsidRPr="000173F9" w:rsidRDefault="00C376B9" w:rsidP="000173F9">
            <w:p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t>п/п</w:t>
            </w:r>
          </w:p>
        </w:tc>
        <w:tc>
          <w:tcPr>
            <w:tcW w:w="732" w:type="pct"/>
          </w:tcPr>
          <w:p w14:paraId="770AF678" w14:textId="77777777" w:rsidR="00C376B9" w:rsidRPr="00AF365E" w:rsidRDefault="00C376B9" w:rsidP="00A100B7">
            <w:pPr>
              <w:jc w:val="center"/>
              <w:rPr>
                <w:rFonts w:eastAsiaTheme="minorHAnsi"/>
                <w:b/>
                <w:sz w:val="24"/>
              </w:rPr>
            </w:pPr>
            <w:r w:rsidRPr="00AF365E">
              <w:rPr>
                <w:rFonts w:eastAsiaTheme="minorHAnsi"/>
                <w:b/>
                <w:sz w:val="24"/>
              </w:rPr>
              <w:t>Пункт</w:t>
            </w:r>
          </w:p>
        </w:tc>
        <w:tc>
          <w:tcPr>
            <w:tcW w:w="2015" w:type="pct"/>
          </w:tcPr>
          <w:p w14:paraId="7A9E4A48" w14:textId="77777777" w:rsidR="00C376B9" w:rsidRPr="00AF365E" w:rsidRDefault="00C376B9" w:rsidP="00A100B7">
            <w:pPr>
              <w:jc w:val="center"/>
              <w:rPr>
                <w:rFonts w:eastAsiaTheme="minorHAnsi"/>
                <w:b/>
                <w:sz w:val="24"/>
              </w:rPr>
            </w:pPr>
            <w:r w:rsidRPr="00AF365E">
              <w:rPr>
                <w:rFonts w:eastAsiaTheme="minorHAnsi"/>
                <w:b/>
                <w:sz w:val="24"/>
              </w:rPr>
              <w:t>Текс</w:t>
            </w:r>
            <w:r w:rsidR="00CB456D" w:rsidRPr="00AF365E">
              <w:rPr>
                <w:rFonts w:eastAsiaTheme="minorHAnsi"/>
                <w:b/>
                <w:sz w:val="24"/>
              </w:rPr>
              <w:t>т</w:t>
            </w:r>
            <w:r w:rsidRPr="00AF365E">
              <w:rPr>
                <w:rFonts w:eastAsiaTheme="minorHAnsi"/>
                <w:b/>
                <w:sz w:val="24"/>
              </w:rPr>
              <w:t xml:space="preserve"> до внесения изменений</w:t>
            </w:r>
          </w:p>
          <w:p w14:paraId="2594B38E" w14:textId="77777777" w:rsidR="00C376B9" w:rsidRPr="00AF365E" w:rsidRDefault="00C376B9" w:rsidP="00A100B7">
            <w:pPr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2026" w:type="pct"/>
          </w:tcPr>
          <w:p w14:paraId="54B90AC1" w14:textId="77777777" w:rsidR="00C376B9" w:rsidRPr="00AF365E" w:rsidRDefault="00C376B9" w:rsidP="00A100B7">
            <w:pPr>
              <w:jc w:val="center"/>
              <w:rPr>
                <w:rFonts w:eastAsiaTheme="minorHAnsi"/>
                <w:b/>
                <w:sz w:val="24"/>
              </w:rPr>
            </w:pPr>
            <w:r w:rsidRPr="00AF365E">
              <w:rPr>
                <w:rFonts w:eastAsiaTheme="minorHAnsi"/>
                <w:b/>
                <w:sz w:val="24"/>
              </w:rPr>
              <w:t>Текст после внесения изменений</w:t>
            </w:r>
          </w:p>
          <w:p w14:paraId="59DE627B" w14:textId="77777777" w:rsidR="00C376B9" w:rsidRPr="00AF365E" w:rsidRDefault="00C376B9" w:rsidP="00A100B7">
            <w:pPr>
              <w:jc w:val="center"/>
              <w:rPr>
                <w:rFonts w:eastAsiaTheme="minorHAnsi"/>
                <w:b/>
                <w:sz w:val="24"/>
              </w:rPr>
            </w:pPr>
          </w:p>
        </w:tc>
      </w:tr>
      <w:tr w:rsidR="000A2EAB" w:rsidRPr="00AF365E" w14:paraId="6E210DD6" w14:textId="77777777" w:rsidTr="006D77B3">
        <w:tc>
          <w:tcPr>
            <w:tcW w:w="227" w:type="pct"/>
          </w:tcPr>
          <w:p w14:paraId="792B1D6E" w14:textId="77777777" w:rsidR="000A2EAB" w:rsidRPr="000173F9" w:rsidRDefault="00A100B7" w:rsidP="000173F9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t>1</w:t>
            </w:r>
          </w:p>
        </w:tc>
        <w:tc>
          <w:tcPr>
            <w:tcW w:w="732" w:type="pct"/>
          </w:tcPr>
          <w:p w14:paraId="06150491" w14:textId="77777777" w:rsidR="000A2EAB" w:rsidRPr="00AF365E" w:rsidRDefault="000A2EAB" w:rsidP="000A2EAB">
            <w:pPr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Раздел 2 Извещение о проведении аукциона п. 7</w:t>
            </w:r>
          </w:p>
        </w:tc>
        <w:tc>
          <w:tcPr>
            <w:tcW w:w="2015" w:type="pct"/>
          </w:tcPr>
          <w:p w14:paraId="6F5CEF09" w14:textId="77777777" w:rsidR="000A2EAB" w:rsidRPr="00AF365E" w:rsidRDefault="000A2EAB" w:rsidP="000A2EAB">
            <w:pPr>
              <w:rPr>
                <w:rFonts w:eastAsiaTheme="minorHAnsi"/>
                <w:b/>
                <w:sz w:val="24"/>
              </w:rPr>
            </w:pPr>
            <w:r w:rsidRPr="00B404D5">
              <w:rPr>
                <w:sz w:val="24"/>
              </w:rPr>
              <w:t xml:space="preserve"> Документация предоставляется бесплатно в форме электронного документа на официальном сайте Единой информационной системы в сфере закупок http://zakupki.gov.ru, с момента публикации и до </w:t>
            </w:r>
            <w:r w:rsidR="00D73051" w:rsidRPr="00D73051">
              <w:rPr>
                <w:sz w:val="24"/>
              </w:rPr>
              <w:t xml:space="preserve">                  </w:t>
            </w:r>
            <w:r w:rsidRPr="00B404D5">
              <w:rPr>
                <w:sz w:val="24"/>
              </w:rPr>
              <w:t xml:space="preserve">«03» июля 2020 г. 11 ч : 00 м (время московское)  </w:t>
            </w:r>
          </w:p>
        </w:tc>
        <w:tc>
          <w:tcPr>
            <w:tcW w:w="2026" w:type="pct"/>
          </w:tcPr>
          <w:p w14:paraId="5B4B2D98" w14:textId="7EEFAC13" w:rsidR="000A2EAB" w:rsidRPr="00AF365E" w:rsidRDefault="000A2EAB" w:rsidP="00A0106E">
            <w:pPr>
              <w:rPr>
                <w:rFonts w:eastAsiaTheme="minorHAnsi"/>
                <w:b/>
                <w:sz w:val="24"/>
              </w:rPr>
            </w:pPr>
            <w:r w:rsidRPr="00B404D5">
              <w:rPr>
                <w:sz w:val="24"/>
              </w:rPr>
              <w:t xml:space="preserve"> Документация предоставляется бесплатно в форме электронного документа на официальном сайте Единой информационной системы в сфере закупок http://zakupki.gov.ru, с момента публикации и до </w:t>
            </w:r>
            <w:r w:rsidR="00D73051" w:rsidRPr="00D73051">
              <w:rPr>
                <w:sz w:val="24"/>
              </w:rPr>
              <w:t xml:space="preserve">                     </w:t>
            </w:r>
            <w:r w:rsidRPr="00B404D5">
              <w:rPr>
                <w:sz w:val="24"/>
              </w:rPr>
              <w:t>«</w:t>
            </w:r>
            <w:r w:rsidR="00D21A67" w:rsidRPr="00D21A67">
              <w:rPr>
                <w:sz w:val="24"/>
              </w:rPr>
              <w:t xml:space="preserve">16» июля </w:t>
            </w:r>
            <w:r w:rsidRPr="00B404D5">
              <w:rPr>
                <w:sz w:val="24"/>
              </w:rPr>
              <w:t xml:space="preserve">2020 г. 11 ч : 00 м (время московское)  </w:t>
            </w:r>
          </w:p>
        </w:tc>
      </w:tr>
      <w:tr w:rsidR="000A2EAB" w:rsidRPr="00AF365E" w14:paraId="410164B9" w14:textId="77777777" w:rsidTr="006D77B3">
        <w:tc>
          <w:tcPr>
            <w:tcW w:w="227" w:type="pct"/>
          </w:tcPr>
          <w:p w14:paraId="051CC0FC" w14:textId="77777777" w:rsidR="000A2EAB" w:rsidRPr="000173F9" w:rsidRDefault="00A100B7" w:rsidP="000173F9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t>2</w:t>
            </w:r>
          </w:p>
        </w:tc>
        <w:tc>
          <w:tcPr>
            <w:tcW w:w="732" w:type="pct"/>
          </w:tcPr>
          <w:p w14:paraId="3B2428F0" w14:textId="77777777" w:rsidR="000A2EAB" w:rsidRDefault="000A2EAB" w:rsidP="000A2EAB">
            <w:r w:rsidRPr="00482747">
              <w:rPr>
                <w:rFonts w:eastAsiaTheme="minorHAnsi"/>
                <w:b/>
                <w:sz w:val="24"/>
              </w:rPr>
              <w:t xml:space="preserve">Раздел 2 Извещение о проведении аукциона п. </w:t>
            </w:r>
            <w:r>
              <w:rPr>
                <w:rFonts w:eastAsiaTheme="minorHAnsi"/>
                <w:b/>
                <w:sz w:val="24"/>
              </w:rPr>
              <w:t>8</w:t>
            </w:r>
          </w:p>
        </w:tc>
        <w:tc>
          <w:tcPr>
            <w:tcW w:w="2015" w:type="pct"/>
          </w:tcPr>
          <w:p w14:paraId="75434B29" w14:textId="77777777" w:rsidR="000A2EAB" w:rsidRPr="00B404D5" w:rsidRDefault="000A2EAB" w:rsidP="000A2EAB">
            <w:pPr>
              <w:jc w:val="both"/>
              <w:rPr>
                <w:sz w:val="24"/>
                <w:u w:val="single"/>
              </w:rPr>
            </w:pPr>
            <w:r w:rsidRPr="00B404D5">
              <w:rPr>
                <w:sz w:val="24"/>
              </w:rPr>
              <w:t xml:space="preserve">Заявки принимаются только в электронном виде на площадке </w:t>
            </w:r>
            <w:r w:rsidRPr="00B404D5">
              <w:rPr>
                <w:sz w:val="24"/>
              </w:rPr>
              <w:br/>
              <w:t>с даты дня публикации извещения о проведении</w:t>
            </w:r>
            <w:r w:rsidRPr="00B404D5" w:rsidDel="00C23AEC">
              <w:rPr>
                <w:sz w:val="24"/>
              </w:rPr>
              <w:t xml:space="preserve"> </w:t>
            </w:r>
            <w:r w:rsidRPr="00B404D5">
              <w:rPr>
                <w:sz w:val="24"/>
              </w:rPr>
              <w:t>аукциона</w:t>
            </w:r>
          </w:p>
          <w:p w14:paraId="31A76B24" w14:textId="77777777" w:rsidR="000A2EAB" w:rsidRPr="00B404D5" w:rsidRDefault="000A2EAB" w:rsidP="000A2EAB">
            <w:pPr>
              <w:jc w:val="both"/>
              <w:rPr>
                <w:sz w:val="24"/>
              </w:rPr>
            </w:pPr>
            <w:r w:rsidRPr="00B404D5">
              <w:rPr>
                <w:sz w:val="24"/>
              </w:rPr>
              <w:t xml:space="preserve">Окончание приема заявок: </w:t>
            </w:r>
            <w:r w:rsidR="00A0106E">
              <w:rPr>
                <w:sz w:val="24"/>
              </w:rPr>
              <w:t>«</w:t>
            </w:r>
            <w:r w:rsidRPr="00B404D5">
              <w:rPr>
                <w:sz w:val="24"/>
              </w:rPr>
              <w:t>03» июля 2020 г. 11 ч : 00 м</w:t>
            </w:r>
          </w:p>
          <w:p w14:paraId="7EC618AB" w14:textId="77777777" w:rsidR="000A2EAB" w:rsidRPr="00AF365E" w:rsidRDefault="000A2EAB" w:rsidP="000A2EAB">
            <w:pPr>
              <w:rPr>
                <w:rFonts w:eastAsiaTheme="minorHAnsi"/>
                <w:b/>
                <w:sz w:val="24"/>
              </w:rPr>
            </w:pPr>
            <w:r w:rsidRPr="00B404D5">
              <w:rPr>
                <w:sz w:val="24"/>
              </w:rPr>
              <w:t xml:space="preserve">(время московское)  </w:t>
            </w:r>
          </w:p>
        </w:tc>
        <w:tc>
          <w:tcPr>
            <w:tcW w:w="2026" w:type="pct"/>
          </w:tcPr>
          <w:p w14:paraId="10AD5B19" w14:textId="77777777" w:rsidR="000A2EAB" w:rsidRPr="00B404D5" w:rsidRDefault="000A2EAB" w:rsidP="000A2EAB">
            <w:pPr>
              <w:jc w:val="both"/>
              <w:rPr>
                <w:sz w:val="24"/>
                <w:u w:val="single"/>
              </w:rPr>
            </w:pPr>
            <w:r w:rsidRPr="00B404D5">
              <w:rPr>
                <w:sz w:val="24"/>
              </w:rPr>
              <w:t xml:space="preserve">Заявки принимаются только в электронном виде на площадке </w:t>
            </w:r>
            <w:r w:rsidRPr="00B404D5">
              <w:rPr>
                <w:sz w:val="24"/>
              </w:rPr>
              <w:br/>
              <w:t>с даты дня публикации извещения о проведении</w:t>
            </w:r>
            <w:r w:rsidRPr="00B404D5" w:rsidDel="00C23AEC">
              <w:rPr>
                <w:sz w:val="24"/>
              </w:rPr>
              <w:t xml:space="preserve"> </w:t>
            </w:r>
            <w:r w:rsidRPr="00B404D5">
              <w:rPr>
                <w:sz w:val="24"/>
              </w:rPr>
              <w:t>аукциона</w:t>
            </w:r>
          </w:p>
          <w:p w14:paraId="658C950A" w14:textId="1129FA96" w:rsidR="000A2EAB" w:rsidRPr="00B404D5" w:rsidRDefault="000A2EAB" w:rsidP="000A2EAB">
            <w:pPr>
              <w:jc w:val="both"/>
              <w:rPr>
                <w:sz w:val="24"/>
              </w:rPr>
            </w:pPr>
            <w:r w:rsidRPr="00B404D5">
              <w:rPr>
                <w:sz w:val="24"/>
              </w:rPr>
              <w:t xml:space="preserve">Окончание приема заявок: </w:t>
            </w:r>
            <w:r w:rsidR="00A0106E">
              <w:rPr>
                <w:sz w:val="24"/>
              </w:rPr>
              <w:t>«</w:t>
            </w:r>
            <w:r w:rsidR="00D21A67" w:rsidRPr="00D21A67">
              <w:rPr>
                <w:sz w:val="24"/>
              </w:rPr>
              <w:t xml:space="preserve">16» июля </w:t>
            </w:r>
            <w:r w:rsidRPr="00B404D5">
              <w:rPr>
                <w:sz w:val="24"/>
              </w:rPr>
              <w:t>2020 г. 11 ч : 00 м</w:t>
            </w:r>
          </w:p>
          <w:p w14:paraId="5D3E7AFF" w14:textId="77777777" w:rsidR="000A2EAB" w:rsidRPr="00AF365E" w:rsidRDefault="000A2EAB" w:rsidP="000A2EAB">
            <w:pPr>
              <w:rPr>
                <w:rFonts w:eastAsiaTheme="minorHAnsi"/>
                <w:b/>
                <w:sz w:val="24"/>
              </w:rPr>
            </w:pPr>
            <w:r w:rsidRPr="00B404D5">
              <w:rPr>
                <w:sz w:val="24"/>
              </w:rPr>
              <w:t xml:space="preserve">(время московское)  </w:t>
            </w:r>
          </w:p>
        </w:tc>
      </w:tr>
      <w:tr w:rsidR="000A2EAB" w:rsidRPr="00AF365E" w14:paraId="3B1D1F46" w14:textId="77777777" w:rsidTr="006D77B3">
        <w:tc>
          <w:tcPr>
            <w:tcW w:w="227" w:type="pct"/>
          </w:tcPr>
          <w:p w14:paraId="6D81F01C" w14:textId="77777777" w:rsidR="000A2EAB" w:rsidRPr="000173F9" w:rsidRDefault="00A100B7" w:rsidP="000173F9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t>3</w:t>
            </w:r>
          </w:p>
        </w:tc>
        <w:tc>
          <w:tcPr>
            <w:tcW w:w="732" w:type="pct"/>
          </w:tcPr>
          <w:p w14:paraId="2CE55962" w14:textId="77777777" w:rsidR="000A2EAB" w:rsidRDefault="000A2EAB" w:rsidP="000A2EAB">
            <w:r w:rsidRPr="00482747">
              <w:rPr>
                <w:rFonts w:eastAsiaTheme="minorHAnsi"/>
                <w:b/>
                <w:sz w:val="24"/>
              </w:rPr>
              <w:t>Раздел 2 Изве</w:t>
            </w:r>
            <w:r>
              <w:rPr>
                <w:rFonts w:eastAsiaTheme="minorHAnsi"/>
                <w:b/>
                <w:sz w:val="24"/>
              </w:rPr>
              <w:t>щение о проведении аукциона п. 9</w:t>
            </w:r>
          </w:p>
        </w:tc>
        <w:tc>
          <w:tcPr>
            <w:tcW w:w="2015" w:type="pct"/>
          </w:tcPr>
          <w:p w14:paraId="75A2DE23" w14:textId="77777777" w:rsidR="000A2EAB" w:rsidRPr="00B404D5" w:rsidRDefault="000A2EAB" w:rsidP="000A2EAB">
            <w:pPr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Дата и время рассмотрения заявок: «07» июля 2020 г.                     11 ч : 00 м (время московское)  </w:t>
            </w:r>
          </w:p>
          <w:p w14:paraId="0430E73E" w14:textId="77777777" w:rsidR="000A2EAB" w:rsidRPr="00B404D5" w:rsidRDefault="000A2EAB" w:rsidP="000A2EAB">
            <w:pPr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Место рассмотрения заявок: 115162, ул. Мытная, 17, Москва, Россия.</w:t>
            </w:r>
          </w:p>
          <w:p w14:paraId="6323F92F" w14:textId="77777777" w:rsidR="000A2EAB" w:rsidRPr="00AF365E" w:rsidRDefault="000A2EAB" w:rsidP="000A2EAB">
            <w:pPr>
              <w:rPr>
                <w:rFonts w:eastAsiaTheme="minorHAnsi"/>
                <w:b/>
                <w:sz w:val="24"/>
              </w:rPr>
            </w:pPr>
            <w:r w:rsidRPr="00B404D5">
              <w:rPr>
                <w:rFonts w:eastAsiaTheme="minorHAnsi"/>
                <w:sz w:val="24"/>
              </w:rPr>
              <w:t>Порядок подведения итогов закупки указан в п. 18-20 Информационной карты</w:t>
            </w:r>
          </w:p>
        </w:tc>
        <w:tc>
          <w:tcPr>
            <w:tcW w:w="2026" w:type="pct"/>
          </w:tcPr>
          <w:p w14:paraId="761B5ABC" w14:textId="4E1E41F4" w:rsidR="000A2EAB" w:rsidRPr="00B404D5" w:rsidRDefault="000A2EAB" w:rsidP="000A2EAB">
            <w:pPr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Дата и время рассмотрения заявок: «</w:t>
            </w:r>
            <w:r w:rsidR="00D21A67" w:rsidRPr="00D21A67">
              <w:rPr>
                <w:rFonts w:eastAsiaTheme="minorHAnsi"/>
                <w:sz w:val="24"/>
              </w:rPr>
              <w:t xml:space="preserve">21» июля </w:t>
            </w:r>
            <w:r w:rsidRPr="00B404D5">
              <w:rPr>
                <w:rFonts w:eastAsiaTheme="minorHAnsi"/>
                <w:sz w:val="24"/>
              </w:rPr>
              <w:t xml:space="preserve">2020 г.                     11 ч : 00 м (время московское)  </w:t>
            </w:r>
          </w:p>
          <w:p w14:paraId="1274D643" w14:textId="77777777" w:rsidR="000A2EAB" w:rsidRPr="00B404D5" w:rsidRDefault="000A2EAB" w:rsidP="000A2EAB">
            <w:pPr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Место рассмотрения заявок: 115162, ул. Мытная, 17, Москва, Россия.</w:t>
            </w:r>
          </w:p>
          <w:p w14:paraId="274C7479" w14:textId="77777777" w:rsidR="000A2EAB" w:rsidRPr="00AF365E" w:rsidRDefault="000A2EAB" w:rsidP="000A2EAB">
            <w:pPr>
              <w:rPr>
                <w:rFonts w:eastAsiaTheme="minorHAnsi"/>
                <w:b/>
                <w:sz w:val="24"/>
              </w:rPr>
            </w:pPr>
            <w:r w:rsidRPr="00B404D5">
              <w:rPr>
                <w:rFonts w:eastAsiaTheme="minorHAnsi"/>
                <w:sz w:val="24"/>
              </w:rPr>
              <w:t>Порядок подведения итогов закупки указан в п. 18-20 Информационной карты</w:t>
            </w:r>
          </w:p>
        </w:tc>
      </w:tr>
      <w:tr w:rsidR="000A2EAB" w:rsidRPr="00AF365E" w14:paraId="6D091ABC" w14:textId="77777777" w:rsidTr="006D77B3">
        <w:tc>
          <w:tcPr>
            <w:tcW w:w="227" w:type="pct"/>
          </w:tcPr>
          <w:p w14:paraId="674587AF" w14:textId="77777777" w:rsidR="000A2EAB" w:rsidRPr="000173F9" w:rsidRDefault="00A100B7" w:rsidP="000173F9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t>4</w:t>
            </w:r>
          </w:p>
        </w:tc>
        <w:tc>
          <w:tcPr>
            <w:tcW w:w="732" w:type="pct"/>
          </w:tcPr>
          <w:p w14:paraId="71733ACF" w14:textId="77777777" w:rsidR="000A2EAB" w:rsidRPr="00482747" w:rsidRDefault="000A2EAB" w:rsidP="000A2EAB">
            <w:pPr>
              <w:rPr>
                <w:rFonts w:eastAsiaTheme="minorHAnsi"/>
                <w:b/>
                <w:sz w:val="24"/>
              </w:rPr>
            </w:pPr>
            <w:r w:rsidRPr="00482747">
              <w:rPr>
                <w:rFonts w:eastAsiaTheme="minorHAnsi"/>
                <w:b/>
                <w:sz w:val="24"/>
              </w:rPr>
              <w:t xml:space="preserve">Раздел </w:t>
            </w:r>
            <w:r>
              <w:rPr>
                <w:rFonts w:eastAsiaTheme="minorHAnsi"/>
                <w:b/>
                <w:sz w:val="24"/>
              </w:rPr>
              <w:t>3</w:t>
            </w:r>
            <w:r w:rsidRPr="00482747">
              <w:rPr>
                <w:rFonts w:eastAsiaTheme="minorHAnsi"/>
                <w:b/>
                <w:sz w:val="24"/>
              </w:rPr>
              <w:t xml:space="preserve"> </w:t>
            </w:r>
            <w:r>
              <w:rPr>
                <w:rFonts w:eastAsiaTheme="minorHAnsi"/>
                <w:b/>
                <w:sz w:val="24"/>
              </w:rPr>
              <w:t>Информационная карта п. 9</w:t>
            </w:r>
          </w:p>
        </w:tc>
        <w:tc>
          <w:tcPr>
            <w:tcW w:w="2015" w:type="pct"/>
          </w:tcPr>
          <w:p w14:paraId="6CA4092A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Любой участник аукциона вправе направить заказчику запрос о даче разъяснений положений извещения </w:t>
            </w:r>
          </w:p>
          <w:p w14:paraId="6C0074BC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об осуществлении закупки и/или документации о закупке. </w:t>
            </w:r>
          </w:p>
          <w:p w14:paraId="688B4076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Запрос о даче разъяснений положений извещения </w:t>
            </w:r>
          </w:p>
          <w:p w14:paraId="4134EBEC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об осуществлении закупки и/или документации о закупке, разъяснения положений извещения об осуществлении закупки и/или документации о закупке, осуществляется только через электронную площадку. Документы, </w:t>
            </w:r>
            <w:r w:rsidRPr="00B404D5">
              <w:rPr>
                <w:rFonts w:eastAsiaTheme="minorHAnsi"/>
                <w:sz w:val="24"/>
              </w:rPr>
              <w:lastRenderedPageBreak/>
              <w:t xml:space="preserve">поступившие заказчику иным способом, не рассматриваются. </w:t>
            </w:r>
          </w:p>
          <w:p w14:paraId="264B9CA5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В течение трех рабочих дней с даты поступления запроса </w:t>
            </w:r>
          </w:p>
          <w:p w14:paraId="3DC52C99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о даче разъяснений положений извещения об осуществлении закупки и/или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</w:t>
            </w:r>
          </w:p>
          <w:p w14:paraId="504CCE6F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2D9864E6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Начало срока подачи запроса о разъяснении положений документации о закупке: с момента размещения Извещения</w:t>
            </w:r>
          </w:p>
          <w:p w14:paraId="4A638699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Дата и время окончания срока предоставления разъяснений положений документации о закупке: </w:t>
            </w:r>
            <w:r w:rsidR="00A0106E">
              <w:rPr>
                <w:rFonts w:eastAsiaTheme="minorHAnsi"/>
                <w:sz w:val="24"/>
              </w:rPr>
              <w:t xml:space="preserve">                </w:t>
            </w:r>
            <w:r w:rsidRPr="00B404D5">
              <w:rPr>
                <w:rFonts w:eastAsiaTheme="minorHAnsi"/>
                <w:sz w:val="24"/>
              </w:rPr>
              <w:t xml:space="preserve">«29» июня 2020 г. 11 ч : 00 м (время московское)  </w:t>
            </w:r>
          </w:p>
        </w:tc>
        <w:tc>
          <w:tcPr>
            <w:tcW w:w="2026" w:type="pct"/>
          </w:tcPr>
          <w:p w14:paraId="672F7A84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lastRenderedPageBreak/>
              <w:t xml:space="preserve">Любой участник аукциона вправе направить заказчику запрос о даче разъяснений положений извещения </w:t>
            </w:r>
          </w:p>
          <w:p w14:paraId="237BF91D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об осуществлении закупки и/или документации о закупке. </w:t>
            </w:r>
          </w:p>
          <w:p w14:paraId="66109B3C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Запрос о даче разъяснений положений извещения </w:t>
            </w:r>
          </w:p>
          <w:p w14:paraId="26203480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об осуществлении закупки и/или документации о закупке, разъяснения положений извещения об осуществлении закупки и/или документации о закупке, осуществляется только через электронную площадку. Документы, </w:t>
            </w:r>
            <w:r w:rsidRPr="00B404D5">
              <w:rPr>
                <w:rFonts w:eastAsiaTheme="minorHAnsi"/>
                <w:sz w:val="24"/>
              </w:rPr>
              <w:lastRenderedPageBreak/>
              <w:t xml:space="preserve">поступившие заказчику иным способом, не рассматриваются. </w:t>
            </w:r>
          </w:p>
          <w:p w14:paraId="3C8AD4F6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В течение трех рабочих дней с даты поступления запроса </w:t>
            </w:r>
            <w:r w:rsidR="006D77B3">
              <w:rPr>
                <w:rFonts w:eastAsiaTheme="minorHAnsi"/>
                <w:sz w:val="24"/>
              </w:rPr>
              <w:t xml:space="preserve"> </w:t>
            </w:r>
          </w:p>
          <w:p w14:paraId="3518BFA1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о даче разъяснений положений извещения об осуществлении закупки и/или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</w:t>
            </w:r>
          </w:p>
          <w:p w14:paraId="117C4A4C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683B1209" w14:textId="7777777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Начало срока подачи запроса о разъяснении положений документации о закупке: с момента размещения Извещения</w:t>
            </w:r>
          </w:p>
          <w:p w14:paraId="3D2FC799" w14:textId="25AC20B7" w:rsidR="000A2EAB" w:rsidRPr="00B404D5" w:rsidRDefault="000A2EAB" w:rsidP="00A64EF8">
            <w:pPr>
              <w:jc w:val="both"/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Дата и время окончания срока предоставления разъяснений положений документации о закупке:</w:t>
            </w:r>
            <w:r w:rsidR="00A0106E">
              <w:rPr>
                <w:rFonts w:eastAsiaTheme="minorHAnsi"/>
                <w:sz w:val="24"/>
              </w:rPr>
              <w:t xml:space="preserve">                 </w:t>
            </w:r>
            <w:r w:rsidRPr="00B404D5">
              <w:rPr>
                <w:rFonts w:eastAsiaTheme="minorHAnsi"/>
                <w:sz w:val="24"/>
              </w:rPr>
              <w:t xml:space="preserve"> «</w:t>
            </w:r>
            <w:r w:rsidR="00D21A67">
              <w:rPr>
                <w:rFonts w:eastAsiaTheme="minorHAnsi"/>
                <w:sz w:val="24"/>
              </w:rPr>
              <w:t>1</w:t>
            </w:r>
            <w:r w:rsidR="00A100B7">
              <w:rPr>
                <w:rFonts w:eastAsiaTheme="minorHAnsi"/>
                <w:sz w:val="24"/>
              </w:rPr>
              <w:t>3» июл</w:t>
            </w:r>
            <w:r w:rsidRPr="00B404D5">
              <w:rPr>
                <w:rFonts w:eastAsiaTheme="minorHAnsi"/>
                <w:sz w:val="24"/>
              </w:rPr>
              <w:t xml:space="preserve">я 2020 г. 11 ч : 00 м (время московское)  </w:t>
            </w:r>
          </w:p>
        </w:tc>
      </w:tr>
      <w:tr w:rsidR="000A2EAB" w:rsidRPr="00AF365E" w14:paraId="2F32DE10" w14:textId="77777777" w:rsidTr="006D77B3">
        <w:tc>
          <w:tcPr>
            <w:tcW w:w="227" w:type="pct"/>
          </w:tcPr>
          <w:p w14:paraId="11539C8E" w14:textId="77777777" w:rsidR="000A2EAB" w:rsidRPr="000173F9" w:rsidRDefault="00A100B7" w:rsidP="000173F9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lastRenderedPageBreak/>
              <w:t>5</w:t>
            </w:r>
          </w:p>
        </w:tc>
        <w:tc>
          <w:tcPr>
            <w:tcW w:w="732" w:type="pct"/>
          </w:tcPr>
          <w:p w14:paraId="4FA9A99C" w14:textId="77777777" w:rsidR="000A2EAB" w:rsidRPr="00482747" w:rsidRDefault="000A2EAB" w:rsidP="000A2EAB">
            <w:pPr>
              <w:rPr>
                <w:rFonts w:eastAsiaTheme="minorHAnsi"/>
                <w:b/>
                <w:sz w:val="24"/>
              </w:rPr>
            </w:pPr>
            <w:r w:rsidRPr="00487E42">
              <w:rPr>
                <w:rFonts w:eastAsiaTheme="minorHAnsi"/>
                <w:b/>
                <w:sz w:val="24"/>
              </w:rPr>
              <w:t xml:space="preserve">Раздел 3 Информационная карта п. </w:t>
            </w:r>
            <w:r>
              <w:rPr>
                <w:rFonts w:eastAsiaTheme="minorHAnsi"/>
                <w:b/>
                <w:sz w:val="24"/>
              </w:rPr>
              <w:t>15</w:t>
            </w:r>
          </w:p>
        </w:tc>
        <w:tc>
          <w:tcPr>
            <w:tcW w:w="2015" w:type="pct"/>
          </w:tcPr>
          <w:p w14:paraId="3ADC9E17" w14:textId="77777777" w:rsidR="000A2EAB" w:rsidRPr="00B404D5" w:rsidRDefault="000A2EAB" w:rsidP="000A2EAB">
            <w:pPr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Начало подачи заявок: с момента размещения Извещения</w:t>
            </w:r>
          </w:p>
          <w:p w14:paraId="3CA998B8" w14:textId="77777777" w:rsidR="000A2EAB" w:rsidRPr="00B404D5" w:rsidRDefault="000A2EAB" w:rsidP="000A2EAB">
            <w:pPr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Дата и время окончания подачи заявок: «03» июля 2020 г. </w:t>
            </w:r>
          </w:p>
          <w:p w14:paraId="5154A5CE" w14:textId="77777777" w:rsidR="000A2EAB" w:rsidRPr="00B404D5" w:rsidRDefault="000A2EAB" w:rsidP="000A2EAB">
            <w:pPr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 xml:space="preserve">11 ч : 00 м (время московское)  </w:t>
            </w:r>
          </w:p>
        </w:tc>
        <w:tc>
          <w:tcPr>
            <w:tcW w:w="2026" w:type="pct"/>
          </w:tcPr>
          <w:p w14:paraId="3769BD4F" w14:textId="77777777" w:rsidR="000A2EAB" w:rsidRPr="00B404D5" w:rsidRDefault="000A2EAB" w:rsidP="000A2EAB">
            <w:pPr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Начало подачи заявок: с момента размещения Извещения</w:t>
            </w:r>
          </w:p>
          <w:p w14:paraId="6E9041A2" w14:textId="49F266CE" w:rsidR="000A2EAB" w:rsidRPr="00B404D5" w:rsidRDefault="000A2EAB" w:rsidP="00A100B7">
            <w:pPr>
              <w:rPr>
                <w:rFonts w:eastAsiaTheme="minorHAnsi"/>
                <w:sz w:val="24"/>
              </w:rPr>
            </w:pPr>
            <w:r w:rsidRPr="00B404D5">
              <w:rPr>
                <w:rFonts w:eastAsiaTheme="minorHAnsi"/>
                <w:sz w:val="24"/>
              </w:rPr>
              <w:t>Дата и время окончания подачи заявок: «</w:t>
            </w:r>
            <w:r w:rsidR="00D21A67" w:rsidRPr="00D21A67">
              <w:rPr>
                <w:rFonts w:eastAsiaTheme="minorHAnsi"/>
                <w:sz w:val="24"/>
              </w:rPr>
              <w:t>16» июля</w:t>
            </w:r>
            <w:r w:rsidR="00A100B7">
              <w:rPr>
                <w:rFonts w:eastAsiaTheme="minorHAnsi"/>
                <w:sz w:val="24"/>
              </w:rPr>
              <w:t xml:space="preserve"> </w:t>
            </w:r>
            <w:r w:rsidRPr="00B404D5">
              <w:rPr>
                <w:rFonts w:eastAsiaTheme="minorHAnsi"/>
                <w:sz w:val="24"/>
              </w:rPr>
              <w:t xml:space="preserve"> 2020 г. 11 ч : 00 м (время московское)  </w:t>
            </w:r>
          </w:p>
        </w:tc>
      </w:tr>
      <w:tr w:rsidR="00AF3352" w:rsidRPr="00AF365E" w14:paraId="369F6321" w14:textId="77777777" w:rsidTr="006D77B3">
        <w:tc>
          <w:tcPr>
            <w:tcW w:w="227" w:type="pct"/>
          </w:tcPr>
          <w:p w14:paraId="3F5E84B8" w14:textId="77777777" w:rsidR="00AF3352" w:rsidRPr="000173F9" w:rsidRDefault="00AF3352" w:rsidP="00AF3352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732" w:type="pct"/>
          </w:tcPr>
          <w:p w14:paraId="2816536C" w14:textId="34BF438D" w:rsidR="00AF3352" w:rsidRPr="00487E42" w:rsidRDefault="00AF3352" w:rsidP="00AF3352">
            <w:pPr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t>Раз</w:t>
            </w:r>
            <w:r>
              <w:rPr>
                <w:rFonts w:eastAsiaTheme="minorHAnsi"/>
                <w:b/>
                <w:sz w:val="24"/>
              </w:rPr>
              <w:t>дел 3 Информационная карта п. 17</w:t>
            </w:r>
          </w:p>
        </w:tc>
        <w:tc>
          <w:tcPr>
            <w:tcW w:w="2015" w:type="pct"/>
          </w:tcPr>
          <w:p w14:paraId="1AE4DD2A" w14:textId="77777777" w:rsidR="00AF3352" w:rsidRPr="000173F9" w:rsidRDefault="00AF3352" w:rsidP="00AF3352">
            <w:pPr>
              <w:pStyle w:val="ab"/>
              <w:numPr>
                <w:ilvl w:val="0"/>
                <w:numId w:val="23"/>
              </w:numPr>
              <w:jc w:val="both"/>
              <w:outlineLvl w:val="2"/>
              <w:rPr>
                <w:vanish/>
                <w:color w:val="FF0000"/>
                <w:sz w:val="24"/>
              </w:rPr>
            </w:pPr>
            <w:commentRangeStart w:id="0"/>
          </w:p>
          <w:commentRangeEnd w:id="0"/>
          <w:p w14:paraId="590546D5" w14:textId="77777777" w:rsidR="00AF3352" w:rsidRPr="000173F9" w:rsidRDefault="00AF3352" w:rsidP="00AF3352">
            <w:pPr>
              <w:pStyle w:val="ab"/>
              <w:numPr>
                <w:ilvl w:val="0"/>
                <w:numId w:val="23"/>
              </w:numPr>
              <w:jc w:val="both"/>
              <w:outlineLvl w:val="2"/>
              <w:rPr>
                <w:vanish/>
                <w:color w:val="FF0000"/>
                <w:sz w:val="24"/>
              </w:rPr>
            </w:pPr>
            <w:r w:rsidRPr="000173F9">
              <w:rPr>
                <w:rStyle w:val="af3"/>
                <w:sz w:val="24"/>
                <w:szCs w:val="24"/>
              </w:rPr>
              <w:commentReference w:id="0"/>
            </w:r>
          </w:p>
          <w:p w14:paraId="3A7B4A85" w14:textId="77777777" w:rsidR="00AF3352" w:rsidRPr="000173F9" w:rsidRDefault="00AF3352" w:rsidP="00AF3352">
            <w:pPr>
              <w:pStyle w:val="ab"/>
              <w:numPr>
                <w:ilvl w:val="0"/>
                <w:numId w:val="23"/>
              </w:numPr>
              <w:jc w:val="both"/>
              <w:outlineLvl w:val="2"/>
              <w:rPr>
                <w:vanish/>
                <w:sz w:val="24"/>
              </w:rPr>
            </w:pPr>
          </w:p>
          <w:p w14:paraId="26E6B4CC" w14:textId="77777777" w:rsidR="00AF3352" w:rsidRPr="000173F9" w:rsidRDefault="00AF3352" w:rsidP="00AF3352">
            <w:pPr>
              <w:ind w:firstLine="592"/>
              <w:rPr>
                <w:sz w:val="24"/>
              </w:rPr>
            </w:pPr>
            <w:r w:rsidRPr="000173F9">
              <w:rPr>
                <w:sz w:val="24"/>
              </w:rPr>
              <w:t>Участник должен представить финансовое обеспечение заявки на участие в аукционе на сумму 6 720 560,00 (шесть миллионов семьсот двадцать тысяч пятьсот шестьдесят) рублей 00 копеек в форме банковской гарантии (форма № 3 к Информационной карте) или путем внесения денежного обеспечения на счет Организатора аукциона.</w:t>
            </w:r>
          </w:p>
          <w:p w14:paraId="7BB2BFD6" w14:textId="77777777" w:rsidR="00AF3352" w:rsidRPr="000173F9" w:rsidRDefault="00AF3352" w:rsidP="00AF3352">
            <w:pPr>
              <w:pStyle w:val="3"/>
              <w:keepNext w:val="0"/>
              <w:numPr>
                <w:ilvl w:val="0"/>
                <w:numId w:val="0"/>
              </w:numPr>
              <w:spacing w:before="0" w:after="120"/>
              <w:ind w:firstLine="175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</w:rPr>
              <w:t xml:space="preserve">Обеспечение заявки на участие в закупке в форме денежных средств должно быть перечислено в срок, обеспечивающий их своевременное поступление на счет Заказчика закупки, не позднее окончания срока подачи заявок на участие в закупке с предоставлением в составе заявки на участие в закупке документа, подтверждающего </w:t>
            </w:r>
            <w:r w:rsidRPr="000173F9">
              <w:rPr>
                <w:rFonts w:ascii="Times New Roman" w:hAnsi="Times New Roman"/>
                <w:b w:val="0"/>
                <w:szCs w:val="24"/>
              </w:rPr>
              <w:lastRenderedPageBreak/>
              <w:t>факт предоставления обеспечения исполнения обязательств Участника закупки.</w:t>
            </w:r>
          </w:p>
          <w:p w14:paraId="13766AC2" w14:textId="77777777" w:rsidR="00AF3352" w:rsidRPr="000173F9" w:rsidRDefault="00AF3352" w:rsidP="00AF3352">
            <w:pPr>
              <w:ind w:firstLine="592"/>
              <w:rPr>
                <w:sz w:val="24"/>
              </w:rPr>
            </w:pPr>
          </w:p>
          <w:p w14:paraId="40EA4B40" w14:textId="77777777" w:rsidR="00AF3352" w:rsidRPr="000173F9" w:rsidRDefault="00AF3352" w:rsidP="00AF3352">
            <w:pPr>
              <w:keepNext/>
              <w:rPr>
                <w:b/>
                <w:sz w:val="24"/>
              </w:rPr>
            </w:pPr>
            <w:r w:rsidRPr="000173F9">
              <w:rPr>
                <w:b/>
                <w:sz w:val="24"/>
              </w:rPr>
              <w:t>Требования к банковским гарантиям:</w:t>
            </w:r>
          </w:p>
          <w:p w14:paraId="7755A79E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должна быть выдана банком, отвечающим в соответствии с постановлением Правительства Российской Федерации от 12.04.2018 № 440 «О требованиях к банкам, которые вправе выдавать банковские гарантии для обеспечения заявок и исполнения контрактов»: </w:t>
            </w:r>
          </w:p>
          <w:p w14:paraId="2C0C62A5" w14:textId="77777777" w:rsidR="00AF3352" w:rsidRPr="000173F9" w:rsidRDefault="00AF3352" w:rsidP="00AF3352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банка собственных средств (капитала)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размере не менее 300 млн рублей, рассчитываемых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методике Центрального банка Российской Федерации,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состоянию на последнюю отчетную дату; </w:t>
            </w:r>
          </w:p>
          <w:p w14:paraId="72310C5C" w14:textId="77777777" w:rsidR="00AF3352" w:rsidRPr="000173F9" w:rsidRDefault="00AF3352" w:rsidP="00AF3352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банка кредитного рейтинга не ниже уровня «B-(RU)»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«ruВ-»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РА»». Банк, предоставляющий гарантию, должен присутствовать в городе Москве. </w:t>
            </w:r>
          </w:p>
          <w:p w14:paraId="5EB41D02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Действие банковской гарантии устанавливается с момента ее выдачи и завершается не ранее 60 календарных дней после даты окончания действия договора. В случае если предоставленное обеспечение в течение указанного срока перестало быть действительным (в том числе по причине отзыва лицензии у банка, выдавшего гарантию), поставщик обязуется предоставить Покупателю новую гарантию на тех же условиях.</w:t>
            </w:r>
          </w:p>
          <w:p w14:paraId="3EC9ABAB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обеспечивает направление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обслуживающий банк бенефициара (ПАО Банк ВТБ)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SWIFT-сообщение, содержащее следующую информацию:</w:t>
            </w:r>
          </w:p>
          <w:p w14:paraId="59CBA612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 наименование гаранта, выпустившего/ подтверждающего выпуск гарантии;</w:t>
            </w:r>
          </w:p>
          <w:p w14:paraId="74AEF067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наименование принципала, по поручению которого выпущена гарантия;</w:t>
            </w:r>
          </w:p>
          <w:p w14:paraId="7649A6E3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– указание на то, что гарантия выпущена в пользу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br/>
              <w:t>АО «Гознак»;</w:t>
            </w:r>
          </w:p>
          <w:p w14:paraId="02943BE5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 основное обязательство, исполнение по которому обеспечивается гарантией;</w:t>
            </w:r>
          </w:p>
          <w:p w14:paraId="0BCA6330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сумма и валюта обеспечения;</w:t>
            </w:r>
          </w:p>
          <w:p w14:paraId="6E4BD53F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дата выпуска и номер гарантии;</w:t>
            </w:r>
          </w:p>
          <w:p w14:paraId="6E40B42E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дата вступления в силу и срок действия обеспечения;</w:t>
            </w:r>
          </w:p>
          <w:p w14:paraId="434D45C4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указание на то, что гарантия подписана уполномоченным лицом;</w:t>
            </w:r>
          </w:p>
          <w:p w14:paraId="067A5031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указание на то, что комиссия за передачу бенефициару информации, содержащейся в SWIFT-сообщении, подлежит оплате со стороны Принципала (банка Принципала).</w:t>
            </w:r>
          </w:p>
          <w:p w14:paraId="1D630F11" w14:textId="77777777" w:rsidR="00AF3352" w:rsidRPr="000173F9" w:rsidRDefault="00AF3352" w:rsidP="00AF3352">
            <w:pPr>
              <w:rPr>
                <w:rFonts w:eastAsia="Calibri"/>
                <w:sz w:val="24"/>
              </w:rPr>
            </w:pPr>
            <w:r w:rsidRPr="000173F9">
              <w:rPr>
                <w:rFonts w:eastAsia="Calibri"/>
                <w:color w:val="000000"/>
                <w:sz w:val="24"/>
              </w:rPr>
              <w:t>Пример SWIFT-сообщения:</w:t>
            </w:r>
          </w:p>
          <w:p w14:paraId="7C45B98B" w14:textId="77777777" w:rsidR="00AF3352" w:rsidRPr="000173F9" w:rsidRDefault="00AF3352" w:rsidP="00AF3352">
            <w:pPr>
              <w:spacing w:line="276" w:lineRule="auto"/>
              <w:contextualSpacing/>
              <w:rPr>
                <w:rFonts w:eastAsia="Calibri"/>
                <w:i/>
                <w:iCs/>
                <w:color w:val="000000"/>
                <w:sz w:val="24"/>
              </w:rPr>
            </w:pPr>
            <w:r w:rsidRPr="000173F9">
              <w:rPr>
                <w:rFonts w:eastAsia="Calibri"/>
                <w:color w:val="000000"/>
                <w:sz w:val="24"/>
              </w:rPr>
              <w:t>«</w:t>
            </w:r>
            <w:r w:rsidRPr="000173F9">
              <w:rPr>
                <w:rFonts w:eastAsia="Calibri"/>
                <w:i/>
                <w:iCs/>
                <w:color w:val="000000"/>
                <w:sz w:val="24"/>
              </w:rPr>
              <w:t xml:space="preserve">Настоящим просим проинформировать бенефициара </w:t>
            </w:r>
            <w:r w:rsidRPr="000173F9">
              <w:rPr>
                <w:rFonts w:eastAsia="Calibri"/>
                <w:i/>
                <w:iCs/>
                <w:color w:val="000000"/>
                <w:sz w:val="24"/>
              </w:rPr>
              <w:br/>
              <w:t>(АО «Гознак») о следующем:</w:t>
            </w:r>
          </w:p>
          <w:p w14:paraId="19EBF672" w14:textId="77777777" w:rsidR="00AF3352" w:rsidRPr="000173F9" w:rsidRDefault="00AF3352" w:rsidP="00AF3352">
            <w:pPr>
              <w:spacing w:line="276" w:lineRule="auto"/>
              <w:contextualSpacing/>
              <w:rPr>
                <w:rFonts w:eastAsia="Calibri"/>
                <w:i/>
                <w:iCs/>
                <w:color w:val="000000"/>
                <w:sz w:val="24"/>
              </w:rPr>
            </w:pPr>
            <w:r w:rsidRPr="000173F9">
              <w:rPr>
                <w:rFonts w:eastAsia="Calibri"/>
                <w:i/>
                <w:iCs/>
                <w:color w:val="000000"/>
                <w:sz w:val="24"/>
              </w:rPr>
              <w:t xml:space="preserve">(наименование банка) выпустил гарантию (или подтверждает выпуск (наименование банка-гаранта гарантии) от Дата номер ХХХХ по поручению (наименование принципала) в пользу АО «Гознак». Гарантия обеспечивает исполнение Принципалом обязательств исполнения договора, договора № ____ от ___, заключаемого по результатам проведения конкурса на поставку (выполнение работ, оказание услуг) ________ (номер закупки) от «___» ________ 20__ года. </w:t>
            </w:r>
          </w:p>
          <w:p w14:paraId="0C5A2B17" w14:textId="77777777" w:rsidR="00AF3352" w:rsidRPr="000173F9" w:rsidRDefault="00AF3352" w:rsidP="00AF3352">
            <w:pPr>
              <w:spacing w:line="276" w:lineRule="auto"/>
              <w:contextualSpacing/>
              <w:rPr>
                <w:rFonts w:eastAsia="Calibri"/>
                <w:color w:val="000000"/>
                <w:sz w:val="24"/>
              </w:rPr>
            </w:pPr>
            <w:r w:rsidRPr="000173F9">
              <w:rPr>
                <w:rFonts w:eastAsia="Calibri"/>
                <w:i/>
                <w:iCs/>
                <w:color w:val="000000"/>
                <w:sz w:val="24"/>
              </w:rPr>
              <w:t xml:space="preserve">Гарантия выдана на сумму ХХХХ руб. Гарантия вступает </w:t>
            </w:r>
            <w:r w:rsidRPr="000173F9">
              <w:rPr>
                <w:rFonts w:eastAsia="Calibri"/>
                <w:i/>
                <w:iCs/>
                <w:color w:val="000000"/>
                <w:sz w:val="24"/>
              </w:rPr>
              <w:br/>
            </w:r>
            <w:r w:rsidRPr="000173F9">
              <w:rPr>
                <w:rFonts w:eastAsia="Calibri"/>
                <w:i/>
                <w:iCs/>
                <w:color w:val="000000"/>
                <w:sz w:val="24"/>
              </w:rPr>
              <w:lastRenderedPageBreak/>
              <w:t>в силу с (Дата) и действует по (Дата). Гарантия подписана уполномоченным лицом</w:t>
            </w:r>
            <w:r w:rsidRPr="000173F9">
              <w:rPr>
                <w:rFonts w:eastAsia="Calibri"/>
                <w:color w:val="000000"/>
                <w:sz w:val="24"/>
              </w:rPr>
              <w:t xml:space="preserve">. </w:t>
            </w:r>
          </w:p>
          <w:p w14:paraId="7A33C341" w14:textId="77777777" w:rsidR="00AF3352" w:rsidRPr="000173F9" w:rsidRDefault="00AF3352" w:rsidP="00AF3352">
            <w:pPr>
              <w:spacing w:line="276" w:lineRule="auto"/>
              <w:contextualSpacing/>
              <w:rPr>
                <w:rFonts w:eastAsia="Calibri"/>
                <w:i/>
                <w:iCs/>
                <w:color w:val="000000"/>
                <w:sz w:val="24"/>
              </w:rPr>
            </w:pPr>
            <w:r w:rsidRPr="000173F9">
              <w:rPr>
                <w:rFonts w:eastAsia="Calibri"/>
                <w:i/>
                <w:iCs/>
                <w:color w:val="000000"/>
                <w:sz w:val="24"/>
              </w:rPr>
              <w:t>Комиссия за передачу Бенефициару информации, содержащейся в SWIFT-сообщении, подлежит оплате со стороны (наименование Принципала / банка Принципала)»</w:t>
            </w:r>
          </w:p>
          <w:p w14:paraId="2ED693C5" w14:textId="77777777" w:rsidR="00AF3352" w:rsidRPr="000173F9" w:rsidRDefault="00AF3352" w:rsidP="00AF3352">
            <w:pPr>
              <w:spacing w:line="276" w:lineRule="auto"/>
              <w:contextualSpacing/>
              <w:rPr>
                <w:rFonts w:eastAsia="Calibri"/>
                <w:i/>
                <w:iCs/>
                <w:color w:val="000000"/>
                <w:sz w:val="24"/>
              </w:rPr>
            </w:pPr>
          </w:p>
          <w:p w14:paraId="78EFA97B" w14:textId="77777777" w:rsidR="00AF3352" w:rsidRPr="000173F9" w:rsidRDefault="00AF3352" w:rsidP="00AF3352">
            <w:pPr>
              <w:pStyle w:val="ab"/>
              <w:numPr>
                <w:ilvl w:val="0"/>
                <w:numId w:val="24"/>
              </w:numPr>
              <w:spacing w:after="120"/>
              <w:contextualSpacing w:val="0"/>
              <w:jc w:val="both"/>
              <w:outlineLvl w:val="2"/>
              <w:rPr>
                <w:vanish/>
                <w:color w:val="FF0000"/>
                <w:sz w:val="24"/>
                <w:lang w:val="x-none" w:eastAsia="x-none"/>
              </w:rPr>
            </w:pPr>
          </w:p>
          <w:p w14:paraId="1D45C760" w14:textId="77777777" w:rsidR="00AF3352" w:rsidRPr="000173F9" w:rsidRDefault="00AF3352" w:rsidP="00AF3352">
            <w:pPr>
              <w:pStyle w:val="ab"/>
              <w:numPr>
                <w:ilvl w:val="0"/>
                <w:numId w:val="24"/>
              </w:numPr>
              <w:spacing w:after="120"/>
              <w:contextualSpacing w:val="0"/>
              <w:jc w:val="both"/>
              <w:outlineLvl w:val="2"/>
              <w:rPr>
                <w:vanish/>
                <w:color w:val="FF0000"/>
                <w:sz w:val="24"/>
                <w:lang w:val="x-none" w:eastAsia="x-none"/>
              </w:rPr>
            </w:pPr>
          </w:p>
          <w:p w14:paraId="18FE72BD" w14:textId="77777777" w:rsidR="00AF3352" w:rsidRPr="000173F9" w:rsidRDefault="00AF3352" w:rsidP="00AF3352">
            <w:pPr>
              <w:pStyle w:val="ab"/>
              <w:numPr>
                <w:ilvl w:val="0"/>
                <w:numId w:val="24"/>
              </w:numPr>
              <w:spacing w:after="120"/>
              <w:contextualSpacing w:val="0"/>
              <w:jc w:val="both"/>
              <w:outlineLvl w:val="2"/>
              <w:rPr>
                <w:vanish/>
                <w:color w:val="FF0000"/>
                <w:sz w:val="24"/>
                <w:lang w:val="x-none" w:eastAsia="x-none"/>
              </w:rPr>
            </w:pPr>
          </w:p>
          <w:p w14:paraId="74846D5C" w14:textId="77777777" w:rsidR="00AF3352" w:rsidRPr="000173F9" w:rsidRDefault="00AF3352" w:rsidP="00AF3352">
            <w:pPr>
              <w:pStyle w:val="ab"/>
              <w:numPr>
                <w:ilvl w:val="0"/>
                <w:numId w:val="24"/>
              </w:numPr>
              <w:spacing w:after="120"/>
              <w:contextualSpacing w:val="0"/>
              <w:jc w:val="both"/>
              <w:outlineLvl w:val="2"/>
              <w:rPr>
                <w:vanish/>
                <w:color w:val="FF0000"/>
                <w:sz w:val="24"/>
                <w:lang w:val="x-none" w:eastAsia="x-none"/>
              </w:rPr>
            </w:pPr>
          </w:p>
          <w:p w14:paraId="1764652D" w14:textId="77777777" w:rsidR="00AF3352" w:rsidRPr="000173F9" w:rsidRDefault="00AF3352" w:rsidP="00AF3352">
            <w:pPr>
              <w:pStyle w:val="ab"/>
              <w:numPr>
                <w:ilvl w:val="0"/>
                <w:numId w:val="24"/>
              </w:numPr>
              <w:spacing w:after="120"/>
              <w:contextualSpacing w:val="0"/>
              <w:jc w:val="both"/>
              <w:outlineLvl w:val="2"/>
              <w:rPr>
                <w:vanish/>
                <w:color w:val="FF0000"/>
                <w:sz w:val="24"/>
                <w:lang w:val="x-none" w:eastAsia="x-none"/>
              </w:rPr>
            </w:pPr>
          </w:p>
          <w:p w14:paraId="018A217B" w14:textId="77777777" w:rsidR="00AF3352" w:rsidRPr="000173F9" w:rsidRDefault="00AF3352" w:rsidP="00AF3352">
            <w:pPr>
              <w:pStyle w:val="3"/>
              <w:keepNext w:val="0"/>
              <w:numPr>
                <w:ilvl w:val="1"/>
                <w:numId w:val="24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</w:rPr>
              <w:t>Обеспечение заявки на участие в закупке возвращается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в течение 5 рабочих дней с даты наступления одного из следующих случаев</w:t>
            </w:r>
            <w:r w:rsidRPr="000173F9">
              <w:rPr>
                <w:rFonts w:ascii="Times New Roman" w:hAnsi="Times New Roman"/>
                <w:b w:val="0"/>
                <w:szCs w:val="24"/>
              </w:rPr>
              <w:t>:</w:t>
            </w:r>
          </w:p>
          <w:p w14:paraId="2B330CA7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4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После </w:t>
            </w:r>
            <w:r w:rsidRPr="000173F9">
              <w:rPr>
                <w:rFonts w:ascii="Times New Roman" w:hAnsi="Times New Roman"/>
                <w:b w:val="0"/>
                <w:szCs w:val="24"/>
              </w:rPr>
              <w:t>принятия решения об отказе от проведения закупки – всем Участникам закупки, подавшим заявки на участие в закупке.</w:t>
            </w:r>
          </w:p>
          <w:p w14:paraId="60793982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4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После </w:t>
            </w:r>
            <w:r w:rsidRPr="000173F9">
              <w:rPr>
                <w:rFonts w:ascii="Times New Roman" w:hAnsi="Times New Roman"/>
                <w:b w:val="0"/>
                <w:szCs w:val="24"/>
              </w:rPr>
              <w:t>отзыв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а</w:t>
            </w:r>
            <w:r w:rsidRPr="000173F9">
              <w:rPr>
                <w:rFonts w:ascii="Times New Roman" w:hAnsi="Times New Roman"/>
                <w:b w:val="0"/>
                <w:szCs w:val="24"/>
              </w:rPr>
              <w:t xml:space="preserve"> Участником закупки заявки на участие в закупке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до окончания срока подачи заявок</w:t>
            </w:r>
            <w:r w:rsidRPr="000173F9">
              <w:rPr>
                <w:rFonts w:ascii="Times New Roman" w:hAnsi="Times New Roman"/>
                <w:b w:val="0"/>
                <w:szCs w:val="24"/>
              </w:rPr>
              <w:t xml:space="preserve"> – 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такому </w:t>
            </w:r>
            <w:r w:rsidRPr="000173F9">
              <w:rPr>
                <w:rFonts w:ascii="Times New Roman" w:hAnsi="Times New Roman"/>
                <w:b w:val="0"/>
                <w:szCs w:val="24"/>
              </w:rPr>
              <w:t>Участнику.</w:t>
            </w:r>
          </w:p>
          <w:p w14:paraId="25A02993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4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Со дня размещения в единой информационной системе в сфере закупок </w:t>
            </w:r>
            <w:r w:rsidRPr="000173F9">
              <w:rPr>
                <w:rStyle w:val="ad"/>
                <w:rFonts w:ascii="Times New Roman" w:hAnsi="Times New Roman"/>
                <w:b w:val="0"/>
                <w:szCs w:val="24"/>
                <w:lang w:val="ru-RU" w:eastAsia="ru-RU"/>
              </w:rPr>
              <w:t>https://zakupki.gov.ru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(ЕИС) и на ЭТП итогового протокола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закупки.</w:t>
            </w:r>
          </w:p>
          <w:p w14:paraId="0C67B96F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4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После получения заявки на участие в закупке после окончания срока подачи заявок – участнику, который подал эту заявку.</w:t>
            </w:r>
          </w:p>
          <w:p w14:paraId="02418050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4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После размещения итогового протокола – участникам, которые не стали победителями.</w:t>
            </w:r>
          </w:p>
          <w:p w14:paraId="25E43E41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4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После заключения договора – победителю, участнику, с которым в соответствии с настоящей документацией заключается договор.</w:t>
            </w:r>
          </w:p>
          <w:p w14:paraId="4034F824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4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Со дня заключения договора с единственным участником закупки, либо со дня принятия решения об 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lastRenderedPageBreak/>
              <w:t>отказе от заключения с ним договора – такому единственному участнику закупки.</w:t>
            </w:r>
          </w:p>
          <w:p w14:paraId="4B205438" w14:textId="77777777" w:rsidR="00AF3352" w:rsidRPr="000173F9" w:rsidRDefault="00AF3352" w:rsidP="00AF3352">
            <w:pPr>
              <w:pStyle w:val="3"/>
              <w:keepNext w:val="0"/>
              <w:numPr>
                <w:ilvl w:val="1"/>
                <w:numId w:val="24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</w:rPr>
              <w:t>Обеспечение заявки на участие в закупке может быть удержано в 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следующих </w:t>
            </w:r>
            <w:r w:rsidRPr="000173F9">
              <w:rPr>
                <w:rFonts w:ascii="Times New Roman" w:hAnsi="Times New Roman"/>
                <w:b w:val="0"/>
                <w:szCs w:val="24"/>
              </w:rPr>
              <w:t>случа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ях:</w:t>
            </w:r>
          </w:p>
          <w:p w14:paraId="324BCBB3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4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0173F9">
              <w:rPr>
                <w:rFonts w:ascii="Times New Roman" w:hAnsi="Times New Roman"/>
                <w:b w:val="0"/>
                <w:szCs w:val="24"/>
              </w:rPr>
              <w:t>клонение или отказ Участника закупки от заключения договора.</w:t>
            </w:r>
          </w:p>
          <w:p w14:paraId="20D26653" w14:textId="77777777" w:rsidR="00AF3352" w:rsidRPr="000173F9" w:rsidRDefault="00AF3352" w:rsidP="00AF3352">
            <w:pPr>
              <w:rPr>
                <w:sz w:val="24"/>
                <w:lang w:eastAsia="x-none"/>
              </w:rPr>
            </w:pPr>
            <w:r w:rsidRPr="000173F9">
              <w:rPr>
                <w:sz w:val="24"/>
                <w:lang w:eastAsia="x-none"/>
              </w:rPr>
              <w:t xml:space="preserve">     </w:t>
            </w:r>
            <w:r w:rsidRPr="000173F9">
              <w:rPr>
                <w:b/>
                <w:sz w:val="24"/>
                <w:lang w:eastAsia="x-none"/>
              </w:rPr>
              <w:t>17.2.2</w:t>
            </w:r>
            <w:r w:rsidRPr="000173F9">
              <w:rPr>
                <w:sz w:val="24"/>
                <w:lang w:eastAsia="x-none"/>
              </w:rPr>
              <w:t xml:space="preserve"> </w:t>
            </w:r>
            <w:r w:rsidRPr="000173F9">
              <w:rPr>
                <w:sz w:val="24"/>
                <w:lang w:val="x-none" w:eastAsia="x-none"/>
              </w:rPr>
              <w:t xml:space="preserve">Непредоставление или </w:t>
            </w:r>
            <w:r w:rsidRPr="000173F9">
              <w:rPr>
                <w:sz w:val="24"/>
                <w:lang w:eastAsia="x-none"/>
              </w:rPr>
              <w:t xml:space="preserve">предоставление </w:t>
            </w:r>
            <w:r w:rsidRPr="000173F9">
              <w:rPr>
                <w:sz w:val="24"/>
                <w:lang w:val="x-none" w:eastAsia="x-none"/>
              </w:rPr>
              <w:t>обеспечения исполнения договора (в случае, если в извещении об осуществлении закупки</w:t>
            </w:r>
            <w:r w:rsidRPr="000173F9">
              <w:rPr>
                <w:sz w:val="24"/>
                <w:lang w:eastAsia="x-none"/>
              </w:rPr>
              <w:t>, д</w:t>
            </w:r>
            <w:r w:rsidRPr="000173F9">
              <w:rPr>
                <w:sz w:val="24"/>
                <w:lang w:val="x-none" w:eastAsia="x-none"/>
              </w:rPr>
              <w:t>окументации о закупке установлены требования обеспечения договора и срок его предоста</w:t>
            </w:r>
            <w:r w:rsidRPr="000173F9">
              <w:rPr>
                <w:sz w:val="24"/>
                <w:lang w:eastAsia="x-none"/>
              </w:rPr>
              <w:t>в</w:t>
            </w:r>
            <w:r w:rsidRPr="000173F9">
              <w:rPr>
                <w:sz w:val="24"/>
                <w:lang w:val="x-none" w:eastAsia="x-none"/>
              </w:rPr>
              <w:t>ления до заключения договора) с нарушением положений, установлен</w:t>
            </w:r>
            <w:r w:rsidRPr="000173F9">
              <w:rPr>
                <w:sz w:val="24"/>
                <w:lang w:eastAsia="x-none"/>
              </w:rPr>
              <w:t>н</w:t>
            </w:r>
            <w:r w:rsidRPr="000173F9">
              <w:rPr>
                <w:sz w:val="24"/>
                <w:lang w:val="x-none" w:eastAsia="x-none"/>
              </w:rPr>
              <w:t>ых документацией</w:t>
            </w:r>
            <w:r w:rsidRPr="000173F9">
              <w:rPr>
                <w:sz w:val="24"/>
                <w:lang w:eastAsia="x-none"/>
              </w:rPr>
              <w:t>.</w:t>
            </w:r>
          </w:p>
          <w:p w14:paraId="7B8B2222" w14:textId="42AC3EE4" w:rsidR="00AF3352" w:rsidRPr="00B404D5" w:rsidRDefault="00AF3352" w:rsidP="00AF335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2"/>
              </w:rPr>
            </w:pPr>
            <w:r w:rsidRPr="000173F9">
              <w:rPr>
                <w:sz w:val="24"/>
              </w:rPr>
              <w:t>Заказчик уведомляет Участника закупки об удержании денежных средств, внесенных в качестве обеспечения заявки на участие в закупке.</w:t>
            </w:r>
          </w:p>
        </w:tc>
        <w:tc>
          <w:tcPr>
            <w:tcW w:w="2026" w:type="pct"/>
          </w:tcPr>
          <w:p w14:paraId="3A7997EF" w14:textId="77777777" w:rsidR="00AF3352" w:rsidRPr="000173F9" w:rsidRDefault="00AF3352" w:rsidP="00AF3352">
            <w:pPr>
              <w:pStyle w:val="ab"/>
              <w:numPr>
                <w:ilvl w:val="0"/>
                <w:numId w:val="23"/>
              </w:numPr>
              <w:jc w:val="both"/>
              <w:outlineLvl w:val="2"/>
              <w:rPr>
                <w:vanish/>
                <w:color w:val="FF0000"/>
                <w:sz w:val="24"/>
              </w:rPr>
            </w:pPr>
            <w:commentRangeStart w:id="1"/>
          </w:p>
          <w:commentRangeEnd w:id="1"/>
          <w:p w14:paraId="65C66FA2" w14:textId="77777777" w:rsidR="00AF3352" w:rsidRPr="000173F9" w:rsidRDefault="00AF3352" w:rsidP="00AF3352">
            <w:pPr>
              <w:pStyle w:val="ab"/>
              <w:numPr>
                <w:ilvl w:val="0"/>
                <w:numId w:val="23"/>
              </w:numPr>
              <w:jc w:val="both"/>
              <w:outlineLvl w:val="2"/>
              <w:rPr>
                <w:vanish/>
                <w:color w:val="FF0000"/>
                <w:sz w:val="24"/>
              </w:rPr>
            </w:pPr>
            <w:r w:rsidRPr="000173F9">
              <w:rPr>
                <w:rStyle w:val="af3"/>
                <w:sz w:val="24"/>
                <w:szCs w:val="24"/>
              </w:rPr>
              <w:commentReference w:id="1"/>
            </w:r>
          </w:p>
          <w:p w14:paraId="08B58275" w14:textId="77777777" w:rsidR="00AF3352" w:rsidRPr="000173F9" w:rsidRDefault="00AF3352" w:rsidP="00AF3352">
            <w:pPr>
              <w:pStyle w:val="ab"/>
              <w:numPr>
                <w:ilvl w:val="0"/>
                <w:numId w:val="23"/>
              </w:numPr>
              <w:jc w:val="both"/>
              <w:outlineLvl w:val="2"/>
              <w:rPr>
                <w:vanish/>
                <w:sz w:val="24"/>
              </w:rPr>
            </w:pPr>
          </w:p>
          <w:p w14:paraId="365A657F" w14:textId="77777777" w:rsidR="00AF3352" w:rsidRPr="000173F9" w:rsidRDefault="00AF3352" w:rsidP="00AF3352">
            <w:pPr>
              <w:ind w:firstLine="592"/>
              <w:rPr>
                <w:sz w:val="24"/>
              </w:rPr>
            </w:pPr>
            <w:r w:rsidRPr="000173F9">
              <w:rPr>
                <w:sz w:val="24"/>
              </w:rPr>
              <w:t>Участник должен представить финансовое обеспечение заявки на участие в аукционе на сумму 6 720 560,00 (шесть миллионов семьсот двадцать тысяч пятьсот шестьдесят) рублей 00 копеек в форме банковской гарантии (форма № 3 к Информационной карте) или путем внесения денежного обеспечения на счет Организатора аукциона.</w:t>
            </w:r>
          </w:p>
          <w:p w14:paraId="44F48C4F" w14:textId="77777777" w:rsidR="00AF3352" w:rsidRPr="000173F9" w:rsidRDefault="00AF3352" w:rsidP="00AF3352">
            <w:pPr>
              <w:pStyle w:val="3"/>
              <w:keepNext w:val="0"/>
              <w:numPr>
                <w:ilvl w:val="0"/>
                <w:numId w:val="0"/>
              </w:numPr>
              <w:spacing w:before="0" w:after="120"/>
              <w:ind w:firstLine="175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</w:rPr>
              <w:t xml:space="preserve">Обеспечение заявки на участие в закупке в форме денежных средств должно быть перечислено в срок, обеспечивающий их своевременное поступление на счет Заказчика закупки, не позднее окончания срока подачи заявок на участие в закупке с предоставлением в составе заявки на участие в закупке документа, подтверждающего </w:t>
            </w:r>
            <w:r w:rsidRPr="000173F9">
              <w:rPr>
                <w:rFonts w:ascii="Times New Roman" w:hAnsi="Times New Roman"/>
                <w:b w:val="0"/>
                <w:szCs w:val="24"/>
              </w:rPr>
              <w:lastRenderedPageBreak/>
              <w:t>факт предоставления обеспечения исполнения обязательств Участника закупки.</w:t>
            </w:r>
          </w:p>
          <w:p w14:paraId="74B77E00" w14:textId="77777777" w:rsidR="00AF3352" w:rsidRPr="000173F9" w:rsidRDefault="00AF3352" w:rsidP="00AF3352">
            <w:pPr>
              <w:ind w:firstLine="592"/>
              <w:rPr>
                <w:sz w:val="24"/>
              </w:rPr>
            </w:pPr>
          </w:p>
          <w:p w14:paraId="3E69B4E5" w14:textId="77777777" w:rsidR="00AF3352" w:rsidRPr="000173F9" w:rsidRDefault="00AF3352" w:rsidP="00AF3352">
            <w:pPr>
              <w:keepNext/>
              <w:rPr>
                <w:b/>
                <w:sz w:val="24"/>
              </w:rPr>
            </w:pPr>
            <w:r w:rsidRPr="000173F9">
              <w:rPr>
                <w:b/>
                <w:sz w:val="24"/>
              </w:rPr>
              <w:t>Требования к банковским гарантиям:</w:t>
            </w:r>
          </w:p>
          <w:p w14:paraId="784D886F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должна быть выдана банком, отвечающим в соответствии с постановлением Правительства Российской Федерации от 12.04.2018 № 440 «О требованиях к банкам, которые вправе выдавать банковские гарантии для обеспечения заявок и исполнения контрактов»: </w:t>
            </w:r>
          </w:p>
          <w:p w14:paraId="517802F5" w14:textId="77777777" w:rsidR="00AF3352" w:rsidRPr="000173F9" w:rsidRDefault="00AF3352" w:rsidP="00AF3352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банка собственных средств (капитала)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размере не менее 300 млн рублей, рассчитываемых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методике Центрального банка Российской Федерации,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состоянию на последнюю отчетную дату; </w:t>
            </w:r>
          </w:p>
          <w:p w14:paraId="04165BEE" w14:textId="77777777" w:rsidR="00AF3352" w:rsidRPr="000173F9" w:rsidRDefault="00AF3352" w:rsidP="00AF3352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банка кредитного рейтинга не ниже уровня «B-(RU)»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«ruВ-»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РА»». Банк, предоставляющий гарантию, должен присутствовать в городе Москве. </w:t>
            </w:r>
          </w:p>
          <w:p w14:paraId="68D174A7" w14:textId="1473033C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банковской гарантии устанавливается с момента ее выдачи и завершается не ранее 60 календарных дней </w:t>
            </w:r>
            <w:r w:rsidR="00A64EF8" w:rsidRPr="00A64EF8">
              <w:rPr>
                <w:rFonts w:ascii="Times New Roman" w:hAnsi="Times New Roman" w:cs="Times New Roman"/>
                <w:sz w:val="24"/>
                <w:szCs w:val="24"/>
              </w:rPr>
              <w:t>после даты подведения итогов закупки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. В случае если предоставленное обеспечение в течение указанного срока перестало быть действительным (в том числе по причине отзыва лицензии у банка, выдавшего гарантию), поставщик обязуется предоставить Покупателю новую гарантию на тех же условиях.</w:t>
            </w:r>
          </w:p>
          <w:p w14:paraId="4675178A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обеспечивает направление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обслуживающий банк бенефициара (ПАО Банк ВТБ)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SWIFT-сообщение, содержащее следующую информацию:</w:t>
            </w:r>
          </w:p>
          <w:p w14:paraId="1514E00D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 наименование гаранта, выпустившего/ подтверждающего выпуск гарантии;</w:t>
            </w:r>
          </w:p>
          <w:p w14:paraId="5CE4212C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наименование принципала, по поручению которого выпущена гарантия;</w:t>
            </w:r>
          </w:p>
          <w:p w14:paraId="36D975A5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 xml:space="preserve">– указание на то, что гарантия выпущена в пользу </w:t>
            </w:r>
            <w:r w:rsidRPr="000173F9">
              <w:rPr>
                <w:rFonts w:ascii="Times New Roman" w:hAnsi="Times New Roman" w:cs="Times New Roman"/>
                <w:sz w:val="24"/>
                <w:szCs w:val="24"/>
              </w:rPr>
              <w:br/>
              <w:t>АО «Гознак»;</w:t>
            </w:r>
          </w:p>
          <w:p w14:paraId="4F82FA8E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 основное обязательство, исполнение по которому обеспечивается гарантией;</w:t>
            </w:r>
          </w:p>
          <w:p w14:paraId="6ED2FB97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сумма и валюта обеспечения;</w:t>
            </w:r>
          </w:p>
          <w:p w14:paraId="2F0AC02D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дата выпуска и номер гарантии;</w:t>
            </w:r>
          </w:p>
          <w:p w14:paraId="4A7B3C9D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дата вступления в силу и срок действия обеспечения;</w:t>
            </w:r>
          </w:p>
          <w:p w14:paraId="74D12AB3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указание на то, что гарантия подписана уполномоченным лицом;</w:t>
            </w:r>
          </w:p>
          <w:p w14:paraId="176002CD" w14:textId="77777777" w:rsidR="00AF3352" w:rsidRPr="000173F9" w:rsidRDefault="00AF3352" w:rsidP="00AF335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F9">
              <w:rPr>
                <w:rFonts w:ascii="Times New Roman" w:hAnsi="Times New Roman" w:cs="Times New Roman"/>
                <w:sz w:val="24"/>
                <w:szCs w:val="24"/>
              </w:rPr>
              <w:t>– указание на то, что комиссия за передачу бенефициару информации, содержащейся в SWIFT-сообщении, подлежит оплате со стороны Принципала (банка Принципала).</w:t>
            </w:r>
          </w:p>
          <w:p w14:paraId="595829FE" w14:textId="77777777" w:rsidR="00AF3352" w:rsidRPr="000173F9" w:rsidRDefault="00AF3352" w:rsidP="00AF3352">
            <w:pPr>
              <w:rPr>
                <w:rFonts w:eastAsia="Calibri"/>
                <w:sz w:val="24"/>
              </w:rPr>
            </w:pPr>
            <w:r w:rsidRPr="000173F9">
              <w:rPr>
                <w:rFonts w:eastAsia="Calibri"/>
                <w:color w:val="000000"/>
                <w:sz w:val="24"/>
              </w:rPr>
              <w:t>Пример SWIFT-сообщения:</w:t>
            </w:r>
          </w:p>
          <w:p w14:paraId="264FE5F8" w14:textId="77777777" w:rsidR="00AF3352" w:rsidRPr="000173F9" w:rsidRDefault="00AF3352" w:rsidP="00AF3352">
            <w:pPr>
              <w:spacing w:line="276" w:lineRule="auto"/>
              <w:contextualSpacing/>
              <w:rPr>
                <w:rFonts w:eastAsia="Calibri"/>
                <w:i/>
                <w:iCs/>
                <w:color w:val="000000"/>
                <w:sz w:val="24"/>
              </w:rPr>
            </w:pPr>
            <w:r w:rsidRPr="000173F9">
              <w:rPr>
                <w:rFonts w:eastAsia="Calibri"/>
                <w:color w:val="000000"/>
                <w:sz w:val="24"/>
              </w:rPr>
              <w:t>«</w:t>
            </w:r>
            <w:r w:rsidRPr="000173F9">
              <w:rPr>
                <w:rFonts w:eastAsia="Calibri"/>
                <w:i/>
                <w:iCs/>
                <w:color w:val="000000"/>
                <w:sz w:val="24"/>
              </w:rPr>
              <w:t xml:space="preserve">Настоящим просим проинформировать бенефициара </w:t>
            </w:r>
            <w:r w:rsidRPr="000173F9">
              <w:rPr>
                <w:rFonts w:eastAsia="Calibri"/>
                <w:i/>
                <w:iCs/>
                <w:color w:val="000000"/>
                <w:sz w:val="24"/>
              </w:rPr>
              <w:br/>
              <w:t>(АО «Гознак») о следующем:</w:t>
            </w:r>
          </w:p>
          <w:p w14:paraId="623615C3" w14:textId="77777777" w:rsidR="00AF3352" w:rsidRPr="000173F9" w:rsidRDefault="00AF3352" w:rsidP="00AF3352">
            <w:pPr>
              <w:spacing w:line="276" w:lineRule="auto"/>
              <w:contextualSpacing/>
              <w:rPr>
                <w:rFonts w:eastAsia="Calibri"/>
                <w:i/>
                <w:iCs/>
                <w:color w:val="000000"/>
                <w:sz w:val="24"/>
              </w:rPr>
            </w:pPr>
            <w:r w:rsidRPr="000173F9">
              <w:rPr>
                <w:rFonts w:eastAsia="Calibri"/>
                <w:i/>
                <w:iCs/>
                <w:color w:val="000000"/>
                <w:sz w:val="24"/>
              </w:rPr>
              <w:t xml:space="preserve">(наименование банка) выпустил гарантию (или подтверждает выпуск (наименование банка-гаранта гарантии) от Дата номер ХХХХ по поручению (наименование принципала) в пользу АО «Гознак». Гарантия обеспечивает исполнение Принципалом обязательств исполнения договора, договора № ____ от ___, заключаемого по результатам проведения конкурса на поставку (выполнение работ, оказание услуг) ________ (номер закупки) от «___» ________ 20__ года. </w:t>
            </w:r>
          </w:p>
          <w:p w14:paraId="4FEDBC4C" w14:textId="77777777" w:rsidR="00AF3352" w:rsidRPr="000173F9" w:rsidRDefault="00AF3352" w:rsidP="00AF3352">
            <w:pPr>
              <w:spacing w:line="276" w:lineRule="auto"/>
              <w:contextualSpacing/>
              <w:rPr>
                <w:rFonts w:eastAsia="Calibri"/>
                <w:color w:val="000000"/>
                <w:sz w:val="24"/>
              </w:rPr>
            </w:pPr>
            <w:r w:rsidRPr="000173F9">
              <w:rPr>
                <w:rFonts w:eastAsia="Calibri"/>
                <w:i/>
                <w:iCs/>
                <w:color w:val="000000"/>
                <w:sz w:val="24"/>
              </w:rPr>
              <w:t xml:space="preserve">Гарантия выдана на сумму ХХХХ руб. Гарантия вступает </w:t>
            </w:r>
            <w:r w:rsidRPr="000173F9">
              <w:rPr>
                <w:rFonts w:eastAsia="Calibri"/>
                <w:i/>
                <w:iCs/>
                <w:color w:val="000000"/>
                <w:sz w:val="24"/>
              </w:rPr>
              <w:br/>
            </w:r>
            <w:r w:rsidRPr="000173F9">
              <w:rPr>
                <w:rFonts w:eastAsia="Calibri"/>
                <w:i/>
                <w:iCs/>
                <w:color w:val="000000"/>
                <w:sz w:val="24"/>
              </w:rPr>
              <w:lastRenderedPageBreak/>
              <w:t>в силу с (Дата) и действует по (Дата). Гарантия подписана уполномоченным лицом</w:t>
            </w:r>
            <w:r w:rsidRPr="000173F9">
              <w:rPr>
                <w:rFonts w:eastAsia="Calibri"/>
                <w:color w:val="000000"/>
                <w:sz w:val="24"/>
              </w:rPr>
              <w:t xml:space="preserve">. </w:t>
            </w:r>
          </w:p>
          <w:p w14:paraId="6E5D7D02" w14:textId="77777777" w:rsidR="00AF3352" w:rsidRPr="000173F9" w:rsidRDefault="00AF3352" w:rsidP="00AF3352">
            <w:pPr>
              <w:spacing w:line="276" w:lineRule="auto"/>
              <w:contextualSpacing/>
              <w:rPr>
                <w:rFonts w:eastAsia="Calibri"/>
                <w:i/>
                <w:iCs/>
                <w:color w:val="000000"/>
                <w:sz w:val="24"/>
              </w:rPr>
            </w:pPr>
            <w:r w:rsidRPr="000173F9">
              <w:rPr>
                <w:rFonts w:eastAsia="Calibri"/>
                <w:i/>
                <w:iCs/>
                <w:color w:val="000000"/>
                <w:sz w:val="24"/>
              </w:rPr>
              <w:t>Комиссия за передачу Бенефициару информации, содержащейся в SWIFT-сообщении, подлежит оплате со стороны (наименование Принципала / банка Принципала)»</w:t>
            </w:r>
          </w:p>
          <w:p w14:paraId="1391A7EC" w14:textId="77777777" w:rsidR="00AF3352" w:rsidRPr="000173F9" w:rsidRDefault="00AF3352" w:rsidP="00AF3352">
            <w:pPr>
              <w:spacing w:line="276" w:lineRule="auto"/>
              <w:contextualSpacing/>
              <w:rPr>
                <w:rFonts w:eastAsia="Calibri"/>
                <w:i/>
                <w:iCs/>
                <w:color w:val="000000"/>
                <w:sz w:val="24"/>
              </w:rPr>
            </w:pPr>
          </w:p>
          <w:p w14:paraId="55E3B551" w14:textId="77777777" w:rsidR="00AF3352" w:rsidRPr="000173F9" w:rsidRDefault="00AF3352" w:rsidP="00AF3352">
            <w:pPr>
              <w:pStyle w:val="ab"/>
              <w:numPr>
                <w:ilvl w:val="0"/>
                <w:numId w:val="25"/>
              </w:numPr>
              <w:spacing w:after="120"/>
              <w:contextualSpacing w:val="0"/>
              <w:jc w:val="both"/>
              <w:outlineLvl w:val="2"/>
              <w:rPr>
                <w:vanish/>
                <w:sz w:val="24"/>
                <w:lang w:val="x-none" w:eastAsia="x-none"/>
              </w:rPr>
            </w:pPr>
          </w:p>
          <w:p w14:paraId="1BAFC131" w14:textId="77777777" w:rsidR="00AF3352" w:rsidRPr="000173F9" w:rsidRDefault="00AF3352" w:rsidP="00AF3352">
            <w:pPr>
              <w:pStyle w:val="ab"/>
              <w:numPr>
                <w:ilvl w:val="0"/>
                <w:numId w:val="25"/>
              </w:numPr>
              <w:spacing w:after="120"/>
              <w:contextualSpacing w:val="0"/>
              <w:jc w:val="both"/>
              <w:outlineLvl w:val="2"/>
              <w:rPr>
                <w:vanish/>
                <w:sz w:val="24"/>
                <w:lang w:val="x-none" w:eastAsia="x-none"/>
              </w:rPr>
            </w:pPr>
          </w:p>
          <w:p w14:paraId="40932355" w14:textId="77777777" w:rsidR="00AF3352" w:rsidRPr="000173F9" w:rsidRDefault="00AF3352" w:rsidP="00AF3352">
            <w:pPr>
              <w:pStyle w:val="ab"/>
              <w:numPr>
                <w:ilvl w:val="0"/>
                <w:numId w:val="25"/>
              </w:numPr>
              <w:spacing w:after="120"/>
              <w:contextualSpacing w:val="0"/>
              <w:jc w:val="both"/>
              <w:outlineLvl w:val="2"/>
              <w:rPr>
                <w:vanish/>
                <w:sz w:val="24"/>
                <w:lang w:val="x-none" w:eastAsia="x-none"/>
              </w:rPr>
            </w:pPr>
          </w:p>
          <w:p w14:paraId="67BF4600" w14:textId="77777777" w:rsidR="00AF3352" w:rsidRPr="000173F9" w:rsidRDefault="00AF3352" w:rsidP="00AF3352">
            <w:pPr>
              <w:pStyle w:val="ab"/>
              <w:numPr>
                <w:ilvl w:val="0"/>
                <w:numId w:val="25"/>
              </w:numPr>
              <w:spacing w:after="120"/>
              <w:contextualSpacing w:val="0"/>
              <w:jc w:val="both"/>
              <w:outlineLvl w:val="2"/>
              <w:rPr>
                <w:vanish/>
                <w:sz w:val="24"/>
                <w:lang w:val="x-none" w:eastAsia="x-none"/>
              </w:rPr>
            </w:pPr>
          </w:p>
          <w:p w14:paraId="2FED4AD6" w14:textId="77777777" w:rsidR="00AF3352" w:rsidRPr="000173F9" w:rsidRDefault="00AF3352" w:rsidP="00AF3352">
            <w:pPr>
              <w:pStyle w:val="ab"/>
              <w:numPr>
                <w:ilvl w:val="0"/>
                <w:numId w:val="25"/>
              </w:numPr>
              <w:spacing w:after="120"/>
              <w:contextualSpacing w:val="0"/>
              <w:jc w:val="both"/>
              <w:outlineLvl w:val="2"/>
              <w:rPr>
                <w:vanish/>
                <w:sz w:val="24"/>
                <w:lang w:val="x-none" w:eastAsia="x-none"/>
              </w:rPr>
            </w:pPr>
          </w:p>
          <w:p w14:paraId="3D5CCF9B" w14:textId="77777777" w:rsidR="00AF3352" w:rsidRPr="000173F9" w:rsidRDefault="00AF3352" w:rsidP="00AF3352">
            <w:pPr>
              <w:pStyle w:val="3"/>
              <w:keepNext w:val="0"/>
              <w:numPr>
                <w:ilvl w:val="1"/>
                <w:numId w:val="25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</w:rPr>
              <w:t>Обеспечение заявки на участие в закупке возвращается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в течение 5 рабочих дней с даты наступления одного из следующих случаев</w:t>
            </w:r>
            <w:r w:rsidRPr="000173F9">
              <w:rPr>
                <w:rFonts w:ascii="Times New Roman" w:hAnsi="Times New Roman"/>
                <w:b w:val="0"/>
                <w:szCs w:val="24"/>
              </w:rPr>
              <w:t>:</w:t>
            </w:r>
          </w:p>
          <w:p w14:paraId="2C953B4F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5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После </w:t>
            </w:r>
            <w:r w:rsidRPr="000173F9">
              <w:rPr>
                <w:rFonts w:ascii="Times New Roman" w:hAnsi="Times New Roman"/>
                <w:b w:val="0"/>
                <w:szCs w:val="24"/>
              </w:rPr>
              <w:t>принятия решения об отказе от проведения закупки – всем Участникам закупки, подавшим заявки на участие в закупке.</w:t>
            </w:r>
          </w:p>
          <w:p w14:paraId="741122E8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5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После </w:t>
            </w:r>
            <w:r w:rsidRPr="000173F9">
              <w:rPr>
                <w:rFonts w:ascii="Times New Roman" w:hAnsi="Times New Roman"/>
                <w:b w:val="0"/>
                <w:szCs w:val="24"/>
              </w:rPr>
              <w:t>отзыв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а</w:t>
            </w:r>
            <w:r w:rsidRPr="000173F9">
              <w:rPr>
                <w:rFonts w:ascii="Times New Roman" w:hAnsi="Times New Roman"/>
                <w:b w:val="0"/>
                <w:szCs w:val="24"/>
              </w:rPr>
              <w:t xml:space="preserve"> Участником закупки заявки на участие в закупке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до окончания срока подачи заявок</w:t>
            </w:r>
            <w:r w:rsidRPr="000173F9">
              <w:rPr>
                <w:rFonts w:ascii="Times New Roman" w:hAnsi="Times New Roman"/>
                <w:b w:val="0"/>
                <w:szCs w:val="24"/>
              </w:rPr>
              <w:t xml:space="preserve"> – 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такому </w:t>
            </w:r>
            <w:r w:rsidRPr="000173F9">
              <w:rPr>
                <w:rFonts w:ascii="Times New Roman" w:hAnsi="Times New Roman"/>
                <w:b w:val="0"/>
                <w:szCs w:val="24"/>
              </w:rPr>
              <w:t>Участнику.</w:t>
            </w:r>
          </w:p>
          <w:p w14:paraId="50751CFC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5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Со дня размещения в единой информационной системе в сфере закупок </w:t>
            </w:r>
            <w:r w:rsidRPr="000173F9">
              <w:rPr>
                <w:rStyle w:val="ad"/>
                <w:rFonts w:ascii="Times New Roman" w:hAnsi="Times New Roman"/>
                <w:b w:val="0"/>
                <w:szCs w:val="24"/>
                <w:lang w:val="ru-RU" w:eastAsia="ru-RU"/>
              </w:rPr>
              <w:t>https://zakupki.gov.ru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(ЕИС) и на ЭТП итогового протокола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закупки.</w:t>
            </w:r>
          </w:p>
          <w:p w14:paraId="37E5CF62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5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После получения заявки на участие в закупке после окончания срока подачи заявок – участнику, который подал эту заявку.</w:t>
            </w:r>
          </w:p>
          <w:p w14:paraId="0651A24B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5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После размещения итогового протокола – участникам, которые не стали победителями.</w:t>
            </w:r>
          </w:p>
          <w:p w14:paraId="04CBD9DC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5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После заключения договора – победителю, участнику, с которым в соответствии с настоящей документацией заключается договор.</w:t>
            </w:r>
          </w:p>
          <w:p w14:paraId="1B7192C2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5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Со дня заключения договора с единственным участником закупки, либо со дня принятия решения об 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lastRenderedPageBreak/>
              <w:t>отказе от заключения с ним договора – такому единственному участнику закупки.</w:t>
            </w:r>
          </w:p>
          <w:p w14:paraId="6F17DB0A" w14:textId="77777777" w:rsidR="00AF3352" w:rsidRPr="000173F9" w:rsidRDefault="00AF3352" w:rsidP="00AF3352">
            <w:pPr>
              <w:pStyle w:val="3"/>
              <w:keepNext w:val="0"/>
              <w:numPr>
                <w:ilvl w:val="1"/>
                <w:numId w:val="25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</w:rPr>
              <w:t>Обеспечение заявки на участие в закупке может быть удержано в 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 xml:space="preserve">следующих </w:t>
            </w:r>
            <w:r w:rsidRPr="000173F9">
              <w:rPr>
                <w:rFonts w:ascii="Times New Roman" w:hAnsi="Times New Roman"/>
                <w:b w:val="0"/>
                <w:szCs w:val="24"/>
              </w:rPr>
              <w:t>случа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ях:</w:t>
            </w:r>
          </w:p>
          <w:p w14:paraId="013B022D" w14:textId="77777777" w:rsidR="00AF3352" w:rsidRPr="000173F9" w:rsidRDefault="00AF3352" w:rsidP="00AF3352">
            <w:pPr>
              <w:pStyle w:val="3"/>
              <w:keepNext w:val="0"/>
              <w:numPr>
                <w:ilvl w:val="2"/>
                <w:numId w:val="25"/>
              </w:numPr>
              <w:spacing w:before="0" w:after="120"/>
              <w:outlineLvl w:val="2"/>
              <w:rPr>
                <w:rFonts w:ascii="Times New Roman" w:hAnsi="Times New Roman"/>
                <w:b w:val="0"/>
                <w:szCs w:val="24"/>
              </w:rPr>
            </w:pPr>
            <w:r w:rsidRPr="000173F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0173F9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0173F9">
              <w:rPr>
                <w:rFonts w:ascii="Times New Roman" w:hAnsi="Times New Roman"/>
                <w:b w:val="0"/>
                <w:szCs w:val="24"/>
              </w:rPr>
              <w:t>клонение или отказ Участника закупки от заключения договора.</w:t>
            </w:r>
          </w:p>
          <w:p w14:paraId="4FCF2F6B" w14:textId="77777777" w:rsidR="00AF3352" w:rsidRPr="000173F9" w:rsidRDefault="00AF3352" w:rsidP="00AF3352">
            <w:pPr>
              <w:rPr>
                <w:sz w:val="24"/>
                <w:lang w:eastAsia="x-none"/>
              </w:rPr>
            </w:pPr>
            <w:r w:rsidRPr="000173F9">
              <w:rPr>
                <w:sz w:val="24"/>
                <w:lang w:eastAsia="x-none"/>
              </w:rPr>
              <w:t xml:space="preserve">     </w:t>
            </w:r>
            <w:r w:rsidRPr="000173F9">
              <w:rPr>
                <w:b/>
                <w:sz w:val="24"/>
                <w:lang w:eastAsia="x-none"/>
              </w:rPr>
              <w:t>17.2.2</w:t>
            </w:r>
            <w:r w:rsidRPr="000173F9">
              <w:rPr>
                <w:sz w:val="24"/>
                <w:lang w:eastAsia="x-none"/>
              </w:rPr>
              <w:t xml:space="preserve"> </w:t>
            </w:r>
            <w:r w:rsidRPr="000173F9">
              <w:rPr>
                <w:sz w:val="24"/>
                <w:lang w:val="x-none" w:eastAsia="x-none"/>
              </w:rPr>
              <w:t xml:space="preserve">Непредоставление или </w:t>
            </w:r>
            <w:r w:rsidRPr="000173F9">
              <w:rPr>
                <w:sz w:val="24"/>
                <w:lang w:eastAsia="x-none"/>
              </w:rPr>
              <w:t xml:space="preserve">предоставление </w:t>
            </w:r>
            <w:r w:rsidRPr="000173F9">
              <w:rPr>
                <w:sz w:val="24"/>
                <w:lang w:val="x-none" w:eastAsia="x-none"/>
              </w:rPr>
              <w:t>обеспечения исполнения договора (в случае, если в извещении об осуществлении закупки</w:t>
            </w:r>
            <w:r w:rsidRPr="000173F9">
              <w:rPr>
                <w:sz w:val="24"/>
                <w:lang w:eastAsia="x-none"/>
              </w:rPr>
              <w:t>, д</w:t>
            </w:r>
            <w:r w:rsidRPr="000173F9">
              <w:rPr>
                <w:sz w:val="24"/>
                <w:lang w:val="x-none" w:eastAsia="x-none"/>
              </w:rPr>
              <w:t>окументации о закупке установлены требования обеспечения договора и срок его предоста</w:t>
            </w:r>
            <w:r w:rsidRPr="000173F9">
              <w:rPr>
                <w:sz w:val="24"/>
                <w:lang w:eastAsia="x-none"/>
              </w:rPr>
              <w:t>в</w:t>
            </w:r>
            <w:r w:rsidRPr="000173F9">
              <w:rPr>
                <w:sz w:val="24"/>
                <w:lang w:val="x-none" w:eastAsia="x-none"/>
              </w:rPr>
              <w:t>ления до заключения договора) с нарушением положений, установлен</w:t>
            </w:r>
            <w:r w:rsidRPr="000173F9">
              <w:rPr>
                <w:sz w:val="24"/>
                <w:lang w:eastAsia="x-none"/>
              </w:rPr>
              <w:t>н</w:t>
            </w:r>
            <w:r w:rsidRPr="000173F9">
              <w:rPr>
                <w:sz w:val="24"/>
                <w:lang w:val="x-none" w:eastAsia="x-none"/>
              </w:rPr>
              <w:t>ых документацией</w:t>
            </w:r>
            <w:r w:rsidRPr="000173F9">
              <w:rPr>
                <w:sz w:val="24"/>
                <w:lang w:eastAsia="x-none"/>
              </w:rPr>
              <w:t>.</w:t>
            </w:r>
          </w:p>
          <w:p w14:paraId="23A972A1" w14:textId="5A5B091E" w:rsidR="00AF3352" w:rsidRPr="00B404D5" w:rsidRDefault="00AF3352" w:rsidP="00AF335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2"/>
              </w:rPr>
            </w:pPr>
            <w:r w:rsidRPr="000173F9">
              <w:rPr>
                <w:sz w:val="24"/>
              </w:rPr>
              <w:t>Заказчик уведомляет Участника закупки об удержании денежных средств, внесенных в качестве обеспечения заявки на участие в закупке.</w:t>
            </w:r>
          </w:p>
        </w:tc>
      </w:tr>
      <w:tr w:rsidR="00AF3352" w:rsidRPr="00AF365E" w14:paraId="74670A56" w14:textId="77777777" w:rsidTr="006D77B3">
        <w:tc>
          <w:tcPr>
            <w:tcW w:w="227" w:type="pct"/>
          </w:tcPr>
          <w:p w14:paraId="4D7DC92E" w14:textId="77777777" w:rsidR="00AF3352" w:rsidRPr="000173F9" w:rsidRDefault="00AF3352" w:rsidP="00AF3352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lastRenderedPageBreak/>
              <w:t>6</w:t>
            </w:r>
          </w:p>
        </w:tc>
        <w:tc>
          <w:tcPr>
            <w:tcW w:w="732" w:type="pct"/>
          </w:tcPr>
          <w:p w14:paraId="6D9BBA7B" w14:textId="77777777" w:rsidR="00AF3352" w:rsidRPr="00482747" w:rsidRDefault="00AF3352" w:rsidP="00AF3352">
            <w:pPr>
              <w:rPr>
                <w:rFonts w:eastAsiaTheme="minorHAnsi"/>
                <w:b/>
                <w:sz w:val="24"/>
              </w:rPr>
            </w:pPr>
            <w:r w:rsidRPr="00487E42">
              <w:rPr>
                <w:rFonts w:eastAsiaTheme="minorHAnsi"/>
                <w:b/>
                <w:sz w:val="24"/>
              </w:rPr>
              <w:t xml:space="preserve">Раздел 3 Информационная карта п. </w:t>
            </w:r>
            <w:r>
              <w:rPr>
                <w:rFonts w:eastAsiaTheme="minorHAnsi"/>
                <w:b/>
                <w:sz w:val="24"/>
              </w:rPr>
              <w:t>18</w:t>
            </w:r>
          </w:p>
        </w:tc>
        <w:tc>
          <w:tcPr>
            <w:tcW w:w="2015" w:type="pct"/>
          </w:tcPr>
          <w:p w14:paraId="0A4DF98C" w14:textId="77777777" w:rsidR="00AF3352" w:rsidRPr="00B404D5" w:rsidRDefault="00AF3352" w:rsidP="00AF335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2"/>
              </w:rPr>
            </w:pPr>
            <w:r w:rsidRPr="00B404D5">
              <w:rPr>
                <w:sz w:val="24"/>
                <w:szCs w:val="22"/>
              </w:rPr>
              <w:t xml:space="preserve">Дата и время рассмотрения заявок: </w:t>
            </w:r>
          </w:p>
          <w:p w14:paraId="6C6B22E2" w14:textId="77777777" w:rsidR="00AF3352" w:rsidRPr="00B404D5" w:rsidRDefault="00AF3352" w:rsidP="00AF335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2"/>
              </w:rPr>
            </w:pPr>
            <w:r w:rsidRPr="00B404D5">
              <w:rPr>
                <w:sz w:val="24"/>
                <w:szCs w:val="22"/>
              </w:rPr>
              <w:t xml:space="preserve">«07» июля 2020 г. 11 ч : 00 м </w:t>
            </w:r>
            <w:r w:rsidRPr="00B404D5">
              <w:rPr>
                <w:sz w:val="24"/>
              </w:rPr>
              <w:t xml:space="preserve">(время московское)  </w:t>
            </w:r>
          </w:p>
          <w:p w14:paraId="65262CB0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B404D5">
              <w:rPr>
                <w:sz w:val="24"/>
                <w:szCs w:val="22"/>
              </w:rPr>
              <w:t xml:space="preserve">Место рассмотрения заявок:                                                     </w:t>
            </w:r>
            <w:r w:rsidRPr="00B404D5">
              <w:rPr>
                <w:sz w:val="24"/>
              </w:rPr>
              <w:t xml:space="preserve">115162, ул. Мытная, 17, Москва, Россия </w:t>
            </w:r>
          </w:p>
          <w:p w14:paraId="048D4E0F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Комиссия проверяет заявки на участие в закупке, содержащие предусмотренную п. 14 Информационной карты информацию, на соответствие требованиям, установленным настоящей документацией в отношении закупаемых товаров, работ, услуг.</w:t>
            </w:r>
          </w:p>
          <w:p w14:paraId="3BF83B10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По результатам рассмотрения заявок на участие в аукционе комиссией формируется протокол рассмотрения заявок, содержащий следующую информацию:</w:t>
            </w:r>
          </w:p>
          <w:p w14:paraId="3CFEB5B2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1) дата подписания протокола;</w:t>
            </w:r>
          </w:p>
          <w:p w14:paraId="128D4230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5030DAB7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 xml:space="preserve">3) результаты рассмотрения заявок на участие в закупке </w:t>
            </w:r>
            <w:r w:rsidRPr="00B404D5">
              <w:rPr>
                <w:sz w:val="24"/>
              </w:rPr>
              <w:br/>
              <w:t>с указанием в том числе:</w:t>
            </w:r>
          </w:p>
          <w:p w14:paraId="7D438FEB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lastRenderedPageBreak/>
              <w:t>а) количества заявок на участие в закупке, которые отклонены;</w:t>
            </w:r>
          </w:p>
          <w:p w14:paraId="23F52ABA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0F74DAE5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4) причины, по которым конкурентная закупка признана несостоявшейся, в случае ее признания таковой.</w:t>
            </w:r>
          </w:p>
          <w:p w14:paraId="10FE34F2" w14:textId="77777777" w:rsidR="00AF3352" w:rsidRPr="00B404D5" w:rsidRDefault="00AF3352" w:rsidP="00AF3352">
            <w:pPr>
              <w:rPr>
                <w:rFonts w:eastAsiaTheme="minorHAnsi"/>
                <w:sz w:val="24"/>
              </w:rPr>
            </w:pPr>
            <w:r w:rsidRPr="00B404D5">
              <w:rPr>
                <w:rFonts w:eastAsia="Calibri"/>
                <w:sz w:val="24"/>
              </w:rPr>
              <w:t xml:space="preserve">По итогам рассмотрения заявок на участие в аукционе </w:t>
            </w:r>
            <w:r w:rsidRPr="00B404D5">
              <w:rPr>
                <w:rFonts w:eastAsia="Calibri"/>
                <w:sz w:val="24"/>
              </w:rPr>
              <w:br/>
              <w:t>в электронной форме заказчик направляет оператору электронной площадки протокол рассмотрения заявок</w:t>
            </w:r>
          </w:p>
        </w:tc>
        <w:tc>
          <w:tcPr>
            <w:tcW w:w="2026" w:type="pct"/>
          </w:tcPr>
          <w:p w14:paraId="0341F2C5" w14:textId="77777777" w:rsidR="00AF3352" w:rsidRPr="00B404D5" w:rsidRDefault="00AF3352" w:rsidP="00AF335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2"/>
              </w:rPr>
            </w:pPr>
            <w:r w:rsidRPr="00B404D5">
              <w:rPr>
                <w:sz w:val="24"/>
                <w:szCs w:val="22"/>
              </w:rPr>
              <w:lastRenderedPageBreak/>
              <w:t xml:space="preserve">Дата и время рассмотрения заявок: </w:t>
            </w:r>
          </w:p>
          <w:p w14:paraId="140B34A7" w14:textId="3DA7A0A4" w:rsidR="00AF3352" w:rsidRPr="00B404D5" w:rsidRDefault="00AF3352" w:rsidP="00AF335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2"/>
              </w:rPr>
            </w:pPr>
            <w:r w:rsidRPr="00B404D5">
              <w:rPr>
                <w:sz w:val="24"/>
                <w:szCs w:val="22"/>
              </w:rPr>
              <w:t>«</w:t>
            </w:r>
            <w:r w:rsidR="00D21A67" w:rsidRPr="00D21A67">
              <w:rPr>
                <w:sz w:val="24"/>
                <w:szCs w:val="22"/>
              </w:rPr>
              <w:t>2</w:t>
            </w:r>
            <w:r w:rsidR="00D21A67">
              <w:rPr>
                <w:sz w:val="24"/>
                <w:szCs w:val="22"/>
              </w:rPr>
              <w:t>1</w:t>
            </w:r>
            <w:r w:rsidR="00D21A67" w:rsidRPr="00D21A67">
              <w:rPr>
                <w:sz w:val="24"/>
                <w:szCs w:val="22"/>
              </w:rPr>
              <w:t xml:space="preserve">» июля </w:t>
            </w:r>
            <w:r w:rsidRPr="00B404D5">
              <w:rPr>
                <w:sz w:val="24"/>
                <w:szCs w:val="22"/>
              </w:rPr>
              <w:t xml:space="preserve">2020 г. 11 ч : 00 м </w:t>
            </w:r>
            <w:r w:rsidRPr="00B404D5">
              <w:rPr>
                <w:sz w:val="24"/>
              </w:rPr>
              <w:t xml:space="preserve">(время московское)  </w:t>
            </w:r>
          </w:p>
          <w:p w14:paraId="0CEFB048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B404D5">
              <w:rPr>
                <w:sz w:val="24"/>
                <w:szCs w:val="22"/>
              </w:rPr>
              <w:t xml:space="preserve">Место рассмотрения заявок:                                                     </w:t>
            </w:r>
            <w:r w:rsidRPr="00B404D5">
              <w:rPr>
                <w:sz w:val="24"/>
              </w:rPr>
              <w:t xml:space="preserve">115162, ул. Мытная, 17, Москва, Россия </w:t>
            </w:r>
          </w:p>
          <w:p w14:paraId="624A7AD1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Комиссия проверяет заявки на участие в закупке, содержащие предусмотренную п. 14 Информационной карты информацию, на соответствие требованиям, установленным настоящей документацией в отношении закупаемых товаров, работ, услуг.</w:t>
            </w:r>
          </w:p>
          <w:p w14:paraId="5E569AC3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По результатам рассмотрения заявок на участие в аукционе комиссией формируется протокол рассмотрения заявок, содержащий следующую информацию:</w:t>
            </w:r>
          </w:p>
          <w:p w14:paraId="3B7C07D4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1) дата подписания протокола;</w:t>
            </w:r>
          </w:p>
          <w:p w14:paraId="20451374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15080EE7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 xml:space="preserve">3) результаты рассмотрения заявок на участие в закупке </w:t>
            </w:r>
            <w:r w:rsidRPr="00B404D5">
              <w:rPr>
                <w:sz w:val="24"/>
              </w:rPr>
              <w:br/>
              <w:t>с указанием в том числе:</w:t>
            </w:r>
          </w:p>
          <w:p w14:paraId="71306B83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lastRenderedPageBreak/>
              <w:t>а) количества заявок на участие в закупке, которые отклонены;</w:t>
            </w:r>
          </w:p>
          <w:p w14:paraId="69997840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3FA70C3D" w14:textId="77777777" w:rsidR="00AF3352" w:rsidRPr="00B404D5" w:rsidRDefault="00AF3352" w:rsidP="00AF3352">
            <w:pPr>
              <w:keepLines/>
              <w:widowControl w:val="0"/>
              <w:suppressLineNumbers/>
              <w:suppressAutoHyphens/>
              <w:ind w:firstLine="450"/>
              <w:jc w:val="both"/>
              <w:rPr>
                <w:sz w:val="24"/>
              </w:rPr>
            </w:pPr>
            <w:r w:rsidRPr="00B404D5">
              <w:rPr>
                <w:sz w:val="24"/>
              </w:rPr>
              <w:t>4) причины, по которым конкурентная закупка признана несостоявшейся, в случае ее признания таковой.</w:t>
            </w:r>
          </w:p>
          <w:p w14:paraId="068D4399" w14:textId="77777777" w:rsidR="00AF3352" w:rsidRPr="00B404D5" w:rsidRDefault="00AF3352" w:rsidP="00AF3352">
            <w:pPr>
              <w:rPr>
                <w:rFonts w:eastAsiaTheme="minorHAnsi"/>
                <w:sz w:val="24"/>
              </w:rPr>
            </w:pPr>
            <w:r w:rsidRPr="00B404D5">
              <w:rPr>
                <w:rFonts w:eastAsia="Calibri"/>
                <w:sz w:val="24"/>
              </w:rPr>
              <w:t xml:space="preserve">По итогам рассмотрения заявок на участие в аукционе </w:t>
            </w:r>
            <w:r w:rsidRPr="00B404D5">
              <w:rPr>
                <w:rFonts w:eastAsia="Calibri"/>
                <w:sz w:val="24"/>
              </w:rPr>
              <w:br/>
              <w:t>в электронной форме заказчик направляет оператору электронной площадки протокол рассмотрения заявок</w:t>
            </w:r>
          </w:p>
        </w:tc>
      </w:tr>
      <w:tr w:rsidR="00AF3352" w:rsidRPr="00AF365E" w14:paraId="2550B7E9" w14:textId="77777777" w:rsidTr="006D77B3">
        <w:tc>
          <w:tcPr>
            <w:tcW w:w="227" w:type="pct"/>
          </w:tcPr>
          <w:p w14:paraId="25025E85" w14:textId="77777777" w:rsidR="00AF3352" w:rsidRPr="000173F9" w:rsidRDefault="00AF3352" w:rsidP="00AF3352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lastRenderedPageBreak/>
              <w:t>7</w:t>
            </w:r>
          </w:p>
        </w:tc>
        <w:tc>
          <w:tcPr>
            <w:tcW w:w="732" w:type="pct"/>
          </w:tcPr>
          <w:p w14:paraId="66F0D49A" w14:textId="77777777" w:rsidR="00AF3352" w:rsidRPr="00AF365E" w:rsidRDefault="00AF3352" w:rsidP="00AF3352">
            <w:pPr>
              <w:rPr>
                <w:rFonts w:eastAsiaTheme="minorHAnsi"/>
                <w:b/>
                <w:sz w:val="24"/>
              </w:rPr>
            </w:pPr>
            <w:r w:rsidRPr="00487E42">
              <w:rPr>
                <w:rFonts w:eastAsiaTheme="minorHAnsi"/>
                <w:b/>
                <w:sz w:val="24"/>
              </w:rPr>
              <w:t xml:space="preserve">Раздел 3 Информационная карта п. </w:t>
            </w:r>
            <w:r>
              <w:rPr>
                <w:rFonts w:eastAsiaTheme="minorHAnsi"/>
                <w:b/>
                <w:sz w:val="24"/>
              </w:rPr>
              <w:t>19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24E" w14:textId="77777777" w:rsidR="00AF3352" w:rsidRPr="00487E42" w:rsidRDefault="00AF3352" w:rsidP="00AF3352">
            <w:pPr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487E42">
              <w:rPr>
                <w:sz w:val="24"/>
              </w:rPr>
              <w:t xml:space="preserve">Дата и время проведения электронного аукциона: </w:t>
            </w:r>
            <w:r>
              <w:rPr>
                <w:sz w:val="24"/>
              </w:rPr>
              <w:t xml:space="preserve">               </w:t>
            </w:r>
            <w:r w:rsidRPr="00487E42">
              <w:rPr>
                <w:sz w:val="24"/>
              </w:rPr>
              <w:t xml:space="preserve">«09» июля   2020 г. 14 ч : 00 м (время московское)  </w:t>
            </w:r>
          </w:p>
          <w:p w14:paraId="1CE00591" w14:textId="77777777" w:rsidR="00AF3352" w:rsidRPr="00487E42" w:rsidRDefault="00AF3352" w:rsidP="00AF3352">
            <w:pPr>
              <w:keepLines/>
              <w:widowControl w:val="0"/>
              <w:suppressLineNumbers/>
              <w:suppressAutoHyphens/>
              <w:ind w:firstLine="458"/>
              <w:rPr>
                <w:sz w:val="24"/>
              </w:rPr>
            </w:pPr>
            <w:r w:rsidRPr="00487E42">
              <w:rPr>
                <w:sz w:val="24"/>
              </w:rPr>
              <w:t xml:space="preserve">Электронный аукцион проводится на электронной площадке в день, указанный в извещении о проведении электронного аукциона. </w:t>
            </w:r>
          </w:p>
          <w:p w14:paraId="59424D3D" w14:textId="77777777" w:rsidR="00AF3352" w:rsidRPr="00487E42" w:rsidRDefault="00AF3352" w:rsidP="00AF3352">
            <w:pPr>
              <w:keepLines/>
              <w:widowControl w:val="0"/>
              <w:suppressLineNumbers/>
              <w:suppressAutoHyphens/>
              <w:ind w:firstLine="458"/>
              <w:rPr>
                <w:sz w:val="24"/>
              </w:rPr>
            </w:pPr>
            <w:r w:rsidRPr="00487E42">
              <w:rPr>
                <w:sz w:val="24"/>
              </w:rPr>
              <w:t xml:space="preserve">Электронный аукцион проводится путем снижения начальной (максимальной) цены договора, указанной </w:t>
            </w:r>
            <w:r w:rsidRPr="00487E42">
              <w:rPr>
                <w:sz w:val="24"/>
              </w:rPr>
              <w:br/>
              <w:t>в извещении о проведении электронного аукциона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486" w14:textId="2064A056" w:rsidR="00AF3352" w:rsidRPr="00487E42" w:rsidRDefault="00AF3352" w:rsidP="00AF3352">
            <w:pPr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487E42">
              <w:rPr>
                <w:sz w:val="24"/>
              </w:rPr>
              <w:t xml:space="preserve">Дата и время проведения электронного аукциона: </w:t>
            </w:r>
            <w:r>
              <w:rPr>
                <w:sz w:val="24"/>
              </w:rPr>
              <w:t xml:space="preserve">                </w:t>
            </w:r>
            <w:r w:rsidRPr="00487E42">
              <w:rPr>
                <w:sz w:val="24"/>
              </w:rPr>
              <w:t>«</w:t>
            </w:r>
            <w:r w:rsidR="00D21A67" w:rsidRPr="00D21A67">
              <w:rPr>
                <w:sz w:val="24"/>
              </w:rPr>
              <w:t>2</w:t>
            </w:r>
            <w:r w:rsidR="00D21A67">
              <w:rPr>
                <w:sz w:val="24"/>
              </w:rPr>
              <w:t>3</w:t>
            </w:r>
            <w:r w:rsidR="00D21A67" w:rsidRPr="00D21A67">
              <w:rPr>
                <w:sz w:val="24"/>
              </w:rPr>
              <w:t xml:space="preserve">» июля </w:t>
            </w:r>
            <w:r w:rsidRPr="00487E42">
              <w:rPr>
                <w:sz w:val="24"/>
              </w:rPr>
              <w:t xml:space="preserve">2020 г. 14 ч : 00 м (время московское)  </w:t>
            </w:r>
          </w:p>
          <w:p w14:paraId="3046B0F1" w14:textId="77777777" w:rsidR="00AF3352" w:rsidRPr="00487E42" w:rsidRDefault="00AF3352" w:rsidP="00AF3352">
            <w:pPr>
              <w:keepLines/>
              <w:widowControl w:val="0"/>
              <w:suppressLineNumbers/>
              <w:suppressAutoHyphens/>
              <w:ind w:firstLine="458"/>
              <w:rPr>
                <w:sz w:val="24"/>
              </w:rPr>
            </w:pPr>
            <w:r w:rsidRPr="00487E42">
              <w:rPr>
                <w:sz w:val="24"/>
              </w:rPr>
              <w:t xml:space="preserve">Электронный аукцион проводится на электронной площадке в день, указанный в извещении о проведении электронного аукциона. </w:t>
            </w:r>
          </w:p>
          <w:p w14:paraId="22FED57C" w14:textId="77777777" w:rsidR="00AF3352" w:rsidRPr="00487E42" w:rsidRDefault="00AF3352" w:rsidP="00AF3352">
            <w:pPr>
              <w:keepLines/>
              <w:widowControl w:val="0"/>
              <w:suppressLineNumbers/>
              <w:suppressAutoHyphens/>
              <w:ind w:firstLine="458"/>
              <w:rPr>
                <w:sz w:val="24"/>
              </w:rPr>
            </w:pPr>
            <w:r w:rsidRPr="00487E42">
              <w:rPr>
                <w:sz w:val="24"/>
              </w:rPr>
              <w:t xml:space="preserve">Электронный аукцион проводится путем снижения начальной (максимальной) цены договора, указанной </w:t>
            </w:r>
            <w:r w:rsidRPr="00487E42">
              <w:rPr>
                <w:sz w:val="24"/>
              </w:rPr>
              <w:br/>
              <w:t>в извещении о проведении электронного аукциона</w:t>
            </w:r>
          </w:p>
        </w:tc>
      </w:tr>
      <w:tr w:rsidR="00AF3352" w:rsidRPr="00AF365E" w14:paraId="3BA2B8B9" w14:textId="77777777" w:rsidTr="006D77B3">
        <w:tc>
          <w:tcPr>
            <w:tcW w:w="227" w:type="pct"/>
          </w:tcPr>
          <w:p w14:paraId="24AC3286" w14:textId="77777777" w:rsidR="00AF3352" w:rsidRPr="000173F9" w:rsidRDefault="00AF3352" w:rsidP="00AF3352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t>8</w:t>
            </w:r>
          </w:p>
        </w:tc>
        <w:tc>
          <w:tcPr>
            <w:tcW w:w="732" w:type="pct"/>
          </w:tcPr>
          <w:p w14:paraId="7D1B0017" w14:textId="77777777" w:rsidR="00AF3352" w:rsidRDefault="00AF3352" w:rsidP="00AF3352">
            <w:pPr>
              <w:rPr>
                <w:rFonts w:eastAsiaTheme="minorHAnsi"/>
                <w:b/>
                <w:sz w:val="24"/>
              </w:rPr>
            </w:pPr>
            <w:r w:rsidRPr="00487E42">
              <w:rPr>
                <w:rFonts w:eastAsiaTheme="minorHAnsi"/>
                <w:b/>
                <w:sz w:val="24"/>
              </w:rPr>
              <w:t xml:space="preserve">Раздел 3 Информационная карта п. </w:t>
            </w:r>
            <w:r>
              <w:rPr>
                <w:rFonts w:eastAsiaTheme="minorHAnsi"/>
                <w:b/>
                <w:sz w:val="24"/>
              </w:rPr>
              <w:t>20</w:t>
            </w:r>
          </w:p>
          <w:p w14:paraId="0FDF6227" w14:textId="77777777" w:rsidR="00AF3352" w:rsidRPr="00AF365E" w:rsidRDefault="00AF3352" w:rsidP="00AF3352">
            <w:pPr>
              <w:rPr>
                <w:rFonts w:eastAsiaTheme="minorHAnsi"/>
                <w:b/>
                <w:sz w:val="24"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5F2" w14:textId="77777777" w:rsidR="00AF3352" w:rsidRPr="00487E42" w:rsidRDefault="00AF3352" w:rsidP="00AF3352">
            <w:pPr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487E42">
              <w:rPr>
                <w:sz w:val="24"/>
              </w:rPr>
              <w:t xml:space="preserve">Дата и время подведения итогов: «14» июля 2020 г. </w:t>
            </w:r>
            <w:r>
              <w:rPr>
                <w:sz w:val="24"/>
              </w:rPr>
              <w:t xml:space="preserve">              </w:t>
            </w:r>
            <w:r w:rsidRPr="00487E42">
              <w:rPr>
                <w:sz w:val="24"/>
              </w:rPr>
              <w:t>11 ч : 00 м</w:t>
            </w:r>
            <w:r>
              <w:rPr>
                <w:sz w:val="24"/>
              </w:rPr>
              <w:t xml:space="preserve"> </w:t>
            </w:r>
            <w:r w:rsidRPr="00487E42">
              <w:rPr>
                <w:sz w:val="24"/>
              </w:rPr>
              <w:t xml:space="preserve">(время московское)  </w:t>
            </w:r>
          </w:p>
          <w:p w14:paraId="314D7C19" w14:textId="77777777" w:rsidR="00AF3352" w:rsidRPr="00487E42" w:rsidRDefault="00AF3352" w:rsidP="00AF3352">
            <w:pPr>
              <w:rPr>
                <w:i/>
                <w:sz w:val="24"/>
              </w:rPr>
            </w:pPr>
            <w:r w:rsidRPr="00487E42">
              <w:rPr>
                <w:sz w:val="24"/>
              </w:rPr>
              <w:t>Место: 115162, ул. Мытная, 17, Москва, Россия</w:t>
            </w:r>
            <w:r w:rsidRPr="00487E42">
              <w:rPr>
                <w:i/>
                <w:sz w:val="24"/>
              </w:rPr>
              <w:t xml:space="preserve"> </w:t>
            </w:r>
          </w:p>
          <w:p w14:paraId="049E93FE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 xml:space="preserve">Комиссия на основании результатов оценки заявок </w:t>
            </w:r>
            <w:r w:rsidRPr="00487E42">
              <w:rPr>
                <w:sz w:val="24"/>
              </w:rPr>
              <w:br/>
              <w:t xml:space="preserve">на участие в аукционе присваивает каждой заявке порядковый номер в порядке уменьшения степени выгодности содержащихся в них условий исполнения договора. Заявке на участие </w:t>
            </w:r>
            <w:r w:rsidRPr="00487E42">
              <w:rPr>
                <w:sz w:val="24"/>
              </w:rPr>
              <w:br/>
              <w:t>в аукционе, в которой содержится наименьшее ценовое предложение, присваивается первый номер.</w:t>
            </w:r>
          </w:p>
          <w:p w14:paraId="52A020A2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По результатам рассмотрения и оценки заявок участников аукциона на участие в аукционе оформляется итоговый протокол, в который включается следующая информация:</w:t>
            </w:r>
          </w:p>
          <w:p w14:paraId="6410CAE1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– дата подписания протокола;</w:t>
            </w:r>
          </w:p>
          <w:p w14:paraId="73440662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– количество поданных заявок на участие в закупке, а также дата и время регистрации каждой такой заявки;</w:t>
            </w:r>
          </w:p>
          <w:p w14:paraId="13B5C5FB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lastRenderedPageBreak/>
              <w:t>– порядковые номера заявок на участие в аукционе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14:paraId="3F78E2B5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 xml:space="preserve">– результаты рассмотрения заявок на участие в закупке, </w:t>
            </w:r>
            <w:r w:rsidRPr="00487E42">
              <w:rPr>
                <w:sz w:val="24"/>
              </w:rPr>
              <w:br/>
              <w:t>с указанием в том числе:</w:t>
            </w:r>
          </w:p>
          <w:p w14:paraId="1B9E2042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а) количества заявок на участие в аукционе, которые отклонены;</w:t>
            </w:r>
          </w:p>
          <w:p w14:paraId="1C484A09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 xml:space="preserve">б) основания отклонения каждой заявки на участие </w:t>
            </w:r>
            <w:r w:rsidRPr="00487E42">
              <w:rPr>
                <w:sz w:val="24"/>
              </w:rPr>
              <w:br/>
              <w:t>в аукционе с указанием положений документации, которым не соответствуют такие заявки;</w:t>
            </w:r>
          </w:p>
          <w:p w14:paraId="1C4D0EBE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 xml:space="preserve">– результаты оценки заявок на участие в аукционе </w:t>
            </w:r>
            <w:r w:rsidRPr="00487E42">
              <w:rPr>
                <w:sz w:val="24"/>
              </w:rPr>
              <w:br/>
              <w:t xml:space="preserve">с указанием решения комиссии по осуществлению закупок </w:t>
            </w:r>
            <w:r w:rsidRPr="00487E42">
              <w:rPr>
                <w:sz w:val="24"/>
              </w:rPr>
              <w:br/>
              <w:t>о присвоении каждой такой заявке значения по каждому                                 из предусмотренных критериев оценки таких заявок;</w:t>
            </w:r>
          </w:p>
          <w:p w14:paraId="533B4FD6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 xml:space="preserve">– причины, по которым закупка признана несостоявшейся, </w:t>
            </w:r>
            <w:r w:rsidRPr="00487E42">
              <w:rPr>
                <w:sz w:val="24"/>
              </w:rPr>
              <w:br/>
              <w:t>в случае признания её таковой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327" w14:textId="7251E969" w:rsidR="00AF3352" w:rsidRPr="00487E42" w:rsidRDefault="00AF3352" w:rsidP="00AF3352">
            <w:pPr>
              <w:keepLines/>
              <w:widowControl w:val="0"/>
              <w:suppressLineNumbers/>
              <w:suppressAutoHyphens/>
              <w:rPr>
                <w:sz w:val="24"/>
              </w:rPr>
            </w:pPr>
            <w:r w:rsidRPr="00487E42">
              <w:rPr>
                <w:sz w:val="24"/>
              </w:rPr>
              <w:lastRenderedPageBreak/>
              <w:t>Дата и время подведения итогов: «</w:t>
            </w:r>
            <w:r w:rsidR="00D21A67" w:rsidRPr="00D21A67">
              <w:rPr>
                <w:sz w:val="24"/>
              </w:rPr>
              <w:t>2</w:t>
            </w:r>
            <w:r w:rsidR="00D21A67">
              <w:rPr>
                <w:sz w:val="24"/>
              </w:rPr>
              <w:t>9</w:t>
            </w:r>
            <w:r w:rsidR="00D21A67" w:rsidRPr="00D21A67">
              <w:rPr>
                <w:sz w:val="24"/>
              </w:rPr>
              <w:t xml:space="preserve">» июля </w:t>
            </w:r>
            <w:r w:rsidRPr="00487E42">
              <w:rPr>
                <w:sz w:val="24"/>
              </w:rPr>
              <w:t>2020 г.</w:t>
            </w:r>
            <w:r>
              <w:rPr>
                <w:sz w:val="24"/>
              </w:rPr>
              <w:t xml:space="preserve">                 </w:t>
            </w:r>
            <w:r w:rsidRPr="00487E42">
              <w:rPr>
                <w:sz w:val="24"/>
              </w:rPr>
              <w:t xml:space="preserve"> 11 ч : 00 м</w:t>
            </w:r>
            <w:r>
              <w:rPr>
                <w:sz w:val="24"/>
              </w:rPr>
              <w:t xml:space="preserve"> </w:t>
            </w:r>
            <w:r w:rsidRPr="00487E42">
              <w:rPr>
                <w:sz w:val="24"/>
              </w:rPr>
              <w:t xml:space="preserve">(время московское)  </w:t>
            </w:r>
          </w:p>
          <w:p w14:paraId="39E9E3EA" w14:textId="77777777" w:rsidR="00AF3352" w:rsidRPr="00487E42" w:rsidRDefault="00AF3352" w:rsidP="00AF3352">
            <w:pPr>
              <w:rPr>
                <w:i/>
                <w:sz w:val="24"/>
              </w:rPr>
            </w:pPr>
            <w:r w:rsidRPr="00487E42">
              <w:rPr>
                <w:sz w:val="24"/>
              </w:rPr>
              <w:t>Место: 115162, ул. Мытная, 17, Москва, Россия</w:t>
            </w:r>
            <w:r w:rsidRPr="00487E42">
              <w:rPr>
                <w:i/>
                <w:sz w:val="24"/>
              </w:rPr>
              <w:t xml:space="preserve"> </w:t>
            </w:r>
          </w:p>
          <w:p w14:paraId="5CD94C31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 xml:space="preserve">Комиссия на основании результатов оценки заявок </w:t>
            </w:r>
            <w:r w:rsidRPr="00487E42">
              <w:rPr>
                <w:sz w:val="24"/>
              </w:rPr>
              <w:br/>
              <w:t xml:space="preserve">на участие в аукционе присваивает каждой заявке порядковый номер в порядке уменьшения степени выгодности содержащихся в них условий исполнения договора. Заявке на участие </w:t>
            </w:r>
            <w:r w:rsidRPr="00487E42">
              <w:rPr>
                <w:sz w:val="24"/>
              </w:rPr>
              <w:br/>
              <w:t>в аукционе, в которой содержится наименьшее ценовое предложение, присваивается первый номер.</w:t>
            </w:r>
          </w:p>
          <w:p w14:paraId="174CD8E2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По результатам рассмотрения и оценки заявок участников аукциона на участие в аукционе оформляется итоговый протокол, в который включается следующая информация:</w:t>
            </w:r>
          </w:p>
          <w:p w14:paraId="7A290AD9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– дата подписания протокола;</w:t>
            </w:r>
          </w:p>
          <w:p w14:paraId="1392223E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– количество поданных заявок на участие в закупке, а также дата и время регистрации каждой такой заявки;</w:t>
            </w:r>
          </w:p>
          <w:p w14:paraId="68385E4B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lastRenderedPageBreak/>
              <w:t>– порядковые номера заявок на участие в аукционе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14:paraId="55863ECF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 xml:space="preserve">– результаты рассмотрения заявок на участие в закупке, </w:t>
            </w:r>
            <w:r w:rsidRPr="00487E42">
              <w:rPr>
                <w:sz w:val="24"/>
              </w:rPr>
              <w:br/>
              <w:t>с указанием в том числе:</w:t>
            </w:r>
          </w:p>
          <w:p w14:paraId="1A2463B1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а) количества заявок на участие в аукционе, которые отклонены;</w:t>
            </w:r>
          </w:p>
          <w:p w14:paraId="011144A3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 xml:space="preserve">б) основания отклонения каждой заявки на участие </w:t>
            </w:r>
            <w:r w:rsidRPr="00487E42">
              <w:rPr>
                <w:sz w:val="24"/>
              </w:rPr>
              <w:br/>
              <w:t>в аукционе с указанием положений документации, которым не соответствуют такие заявки;</w:t>
            </w:r>
          </w:p>
          <w:p w14:paraId="0E82D1B2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 xml:space="preserve">– результаты оценки заявок на участие в аукционе </w:t>
            </w:r>
            <w:r w:rsidRPr="00487E42">
              <w:rPr>
                <w:sz w:val="24"/>
              </w:rPr>
              <w:br/>
              <w:t xml:space="preserve">с указанием решения комиссии по осуществлению закупок </w:t>
            </w:r>
            <w:r w:rsidRPr="00487E42">
              <w:rPr>
                <w:sz w:val="24"/>
              </w:rPr>
              <w:br/>
              <w:t>о присвоении каждой такой заявке значения по каждому                                 из предусмотренных критериев оценки таких заявок;</w:t>
            </w:r>
          </w:p>
          <w:p w14:paraId="4BB36125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 xml:space="preserve">– причины, по которым закупка признана несостоявшейся, </w:t>
            </w:r>
            <w:r w:rsidRPr="00487E42">
              <w:rPr>
                <w:sz w:val="24"/>
              </w:rPr>
              <w:br/>
              <w:t>в случае признания её таковой</w:t>
            </w:r>
          </w:p>
        </w:tc>
      </w:tr>
      <w:tr w:rsidR="00AF3352" w:rsidRPr="00AF365E" w14:paraId="3C432DB7" w14:textId="77777777" w:rsidTr="006D77B3">
        <w:tc>
          <w:tcPr>
            <w:tcW w:w="227" w:type="pct"/>
          </w:tcPr>
          <w:p w14:paraId="6C955F21" w14:textId="77777777" w:rsidR="00AF3352" w:rsidRPr="000173F9" w:rsidRDefault="00AF3352" w:rsidP="00AF3352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lastRenderedPageBreak/>
              <w:t>9</w:t>
            </w:r>
          </w:p>
        </w:tc>
        <w:tc>
          <w:tcPr>
            <w:tcW w:w="732" w:type="pct"/>
          </w:tcPr>
          <w:p w14:paraId="396F7198" w14:textId="77777777" w:rsidR="00AF3352" w:rsidRPr="009F7006" w:rsidRDefault="00AF3352" w:rsidP="00AF3352">
            <w:pPr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Раздел 5 Техническая часть, п. 2.3</w:t>
            </w:r>
          </w:p>
        </w:tc>
        <w:tc>
          <w:tcPr>
            <w:tcW w:w="2015" w:type="pct"/>
          </w:tcPr>
          <w:p w14:paraId="0365B0C2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Дисковые контроллеры, диски и лицензии на программное обеспечение, входящие в комплект поставки, должны обеспечивать сырую емкость не менее 145 (сто сорок восемь) ТБ, полезную физическую лицензированную емкость - не менее 105 (ста восьми) ТБ (без дедупликации)</w:t>
            </w:r>
          </w:p>
        </w:tc>
        <w:tc>
          <w:tcPr>
            <w:tcW w:w="2026" w:type="pct"/>
          </w:tcPr>
          <w:p w14:paraId="6F3AC276" w14:textId="114D16B0" w:rsidR="00AF3352" w:rsidRPr="00487E42" w:rsidRDefault="00AF3352" w:rsidP="00423856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Дисковые контроллеры, диски и лицензии на программное обеспечение, входящие в комплект поставки, должны обеспечивать</w:t>
            </w:r>
            <w:r w:rsidR="00423856">
              <w:rPr>
                <w:sz w:val="24"/>
              </w:rPr>
              <w:t xml:space="preserve"> сырую емкость не менее 145 (ста</w:t>
            </w:r>
            <w:r w:rsidRPr="00487E42">
              <w:rPr>
                <w:sz w:val="24"/>
              </w:rPr>
              <w:t xml:space="preserve"> сорок</w:t>
            </w:r>
            <w:r w:rsidR="00423856">
              <w:rPr>
                <w:sz w:val="24"/>
              </w:rPr>
              <w:t>а</w:t>
            </w:r>
            <w:bookmarkStart w:id="2" w:name="_GoBack"/>
            <w:bookmarkEnd w:id="2"/>
            <w:r w:rsidRPr="00487E42">
              <w:rPr>
                <w:sz w:val="24"/>
              </w:rPr>
              <w:t xml:space="preserve"> пят</w:t>
            </w:r>
            <w:r w:rsidR="00423856">
              <w:rPr>
                <w:sz w:val="24"/>
              </w:rPr>
              <w:t>и</w:t>
            </w:r>
            <w:r w:rsidRPr="00487E42">
              <w:rPr>
                <w:sz w:val="24"/>
              </w:rPr>
              <w:t>) ТБ, полезную физическую лицензирова</w:t>
            </w:r>
            <w:r w:rsidR="00423856">
              <w:rPr>
                <w:sz w:val="24"/>
              </w:rPr>
              <w:t>нную емкость - не менее 105 (ста</w:t>
            </w:r>
            <w:r w:rsidRPr="00487E42">
              <w:rPr>
                <w:sz w:val="24"/>
              </w:rPr>
              <w:t xml:space="preserve"> пят</w:t>
            </w:r>
            <w:r w:rsidR="00423856">
              <w:rPr>
                <w:sz w:val="24"/>
              </w:rPr>
              <w:t>и</w:t>
            </w:r>
            <w:r w:rsidRPr="00487E42">
              <w:rPr>
                <w:sz w:val="24"/>
              </w:rPr>
              <w:t>) ТБ (без дедупликации)</w:t>
            </w:r>
          </w:p>
        </w:tc>
      </w:tr>
      <w:tr w:rsidR="001D77B5" w:rsidRPr="00AF365E" w14:paraId="5457E939" w14:textId="77777777" w:rsidTr="006D77B3">
        <w:tc>
          <w:tcPr>
            <w:tcW w:w="227" w:type="pct"/>
          </w:tcPr>
          <w:p w14:paraId="4406D6BD" w14:textId="77777777" w:rsidR="001D77B5" w:rsidRPr="000173F9" w:rsidRDefault="001D77B5" w:rsidP="00AF3352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</w:p>
        </w:tc>
        <w:tc>
          <w:tcPr>
            <w:tcW w:w="732" w:type="pct"/>
          </w:tcPr>
          <w:p w14:paraId="5568EDDF" w14:textId="3DECDFD5" w:rsidR="001D77B5" w:rsidRDefault="001D77B5" w:rsidP="00AF3352">
            <w:pPr>
              <w:rPr>
                <w:rFonts w:eastAsiaTheme="minorHAnsi"/>
                <w:b/>
                <w:sz w:val="24"/>
              </w:rPr>
            </w:pPr>
            <w:r w:rsidRPr="001D77B5">
              <w:rPr>
                <w:rFonts w:eastAsiaTheme="minorHAnsi"/>
                <w:b/>
                <w:sz w:val="24"/>
              </w:rPr>
              <w:t>Ра</w:t>
            </w:r>
            <w:r>
              <w:rPr>
                <w:rFonts w:eastAsiaTheme="minorHAnsi"/>
                <w:b/>
                <w:sz w:val="24"/>
              </w:rPr>
              <w:t>здел 5 Техническая часть, п. 2.8</w:t>
            </w:r>
          </w:p>
        </w:tc>
        <w:tc>
          <w:tcPr>
            <w:tcW w:w="2015" w:type="pct"/>
          </w:tcPr>
          <w:p w14:paraId="5F54AA31" w14:textId="580CC42F" w:rsidR="001D77B5" w:rsidRPr="001D77B5" w:rsidRDefault="001D77B5" w:rsidP="001D77B5">
            <w:pPr>
              <w:ind w:firstLine="708"/>
              <w:rPr>
                <w:sz w:val="24"/>
              </w:rPr>
            </w:pPr>
            <w:r w:rsidRPr="001D77B5">
              <w:rPr>
                <w:sz w:val="24"/>
              </w:rPr>
              <w:t>Оборудование, входящее в комплект поставки, должно обеспечивать пиковую суммарную запись со множества серверов, не поддерживающих специальные протоколы дедупликации данных, не менее 20 (двадцати двух) ТБ/час. При использовании механизма распределенной дедупликации пиковая суммарная производительность на запись должна составлять до 40 (сорока) ТБ/час.</w:t>
            </w:r>
          </w:p>
        </w:tc>
        <w:tc>
          <w:tcPr>
            <w:tcW w:w="2026" w:type="pct"/>
          </w:tcPr>
          <w:p w14:paraId="3235C874" w14:textId="031DB691" w:rsidR="001D77B5" w:rsidRPr="00487E42" w:rsidRDefault="001D77B5" w:rsidP="00AF3352">
            <w:pPr>
              <w:ind w:firstLine="450"/>
              <w:rPr>
                <w:sz w:val="24"/>
              </w:rPr>
            </w:pPr>
            <w:r w:rsidRPr="001D77B5">
              <w:rPr>
                <w:sz w:val="24"/>
              </w:rPr>
              <w:t xml:space="preserve">Оборудование, входящее в комплект поставки, должно обеспечивать пиковую суммарную запись со множества серверов, не поддерживающих </w:t>
            </w:r>
            <w:r w:rsidR="00C5549B" w:rsidRPr="00C5549B">
              <w:rPr>
                <w:sz w:val="24"/>
              </w:rPr>
              <w:t>специальные</w:t>
            </w:r>
            <w:r w:rsidRPr="001D77B5">
              <w:rPr>
                <w:sz w:val="24"/>
              </w:rPr>
              <w:t xml:space="preserve"> протоколы дедупликации да</w:t>
            </w:r>
            <w:r>
              <w:rPr>
                <w:sz w:val="24"/>
              </w:rPr>
              <w:t>нных, не менее 20 (двадцати</w:t>
            </w:r>
            <w:r w:rsidRPr="001D77B5">
              <w:rPr>
                <w:sz w:val="24"/>
              </w:rPr>
              <w:t>) ТБ/час. При использовании механизма распределенной дедупликации пиковая суммарная производительность на запись должна составлять до 40 (сорока) ТБ/час.</w:t>
            </w:r>
          </w:p>
        </w:tc>
      </w:tr>
      <w:tr w:rsidR="00AF3352" w:rsidRPr="00AF365E" w14:paraId="05561E1D" w14:textId="77777777" w:rsidTr="006D77B3">
        <w:tc>
          <w:tcPr>
            <w:tcW w:w="227" w:type="pct"/>
          </w:tcPr>
          <w:p w14:paraId="783DA144" w14:textId="77777777" w:rsidR="00AF3352" w:rsidRPr="000173F9" w:rsidRDefault="00AF3352" w:rsidP="00AF3352">
            <w:pPr>
              <w:pStyle w:val="ab"/>
              <w:numPr>
                <w:ilvl w:val="0"/>
                <w:numId w:val="27"/>
              </w:numPr>
              <w:jc w:val="center"/>
              <w:rPr>
                <w:rFonts w:eastAsiaTheme="minorHAnsi"/>
                <w:b/>
                <w:sz w:val="24"/>
              </w:rPr>
            </w:pPr>
            <w:r w:rsidRPr="000173F9">
              <w:rPr>
                <w:rFonts w:eastAsiaTheme="minorHAnsi"/>
                <w:b/>
                <w:sz w:val="24"/>
              </w:rPr>
              <w:lastRenderedPageBreak/>
              <w:t>10</w:t>
            </w:r>
          </w:p>
        </w:tc>
        <w:tc>
          <w:tcPr>
            <w:tcW w:w="732" w:type="pct"/>
          </w:tcPr>
          <w:p w14:paraId="6F609B19" w14:textId="77777777" w:rsidR="00AF3352" w:rsidRPr="00AF365E" w:rsidRDefault="00AF3352" w:rsidP="00AF3352">
            <w:pPr>
              <w:rPr>
                <w:rFonts w:eastAsiaTheme="minorHAnsi"/>
                <w:b/>
                <w:sz w:val="24"/>
              </w:rPr>
            </w:pPr>
            <w:r>
              <w:rPr>
                <w:rFonts w:eastAsiaTheme="minorHAnsi"/>
                <w:b/>
                <w:sz w:val="24"/>
              </w:rPr>
              <w:t>Раздел 5 Техническая часть, п. 3.1</w:t>
            </w:r>
          </w:p>
        </w:tc>
        <w:tc>
          <w:tcPr>
            <w:tcW w:w="2015" w:type="pct"/>
            <w:tcBorders>
              <w:bottom w:val="single" w:sz="4" w:space="0" w:color="auto"/>
            </w:tcBorders>
          </w:tcPr>
          <w:p w14:paraId="682AEF69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Твердотельный накопитель SSD форм-фактора SFF 2,5" с интерфейсом NVMe x4 объемом 7.62 терабайт с показателем износоустойчивости DWPD не менее 1</w:t>
            </w:r>
          </w:p>
        </w:tc>
        <w:tc>
          <w:tcPr>
            <w:tcW w:w="2026" w:type="pct"/>
          </w:tcPr>
          <w:p w14:paraId="522F8D8C" w14:textId="77777777" w:rsidR="00AF3352" w:rsidRPr="00487E42" w:rsidRDefault="00AF3352" w:rsidP="00AF3352">
            <w:pPr>
              <w:ind w:firstLine="450"/>
              <w:rPr>
                <w:sz w:val="24"/>
              </w:rPr>
            </w:pPr>
            <w:r w:rsidRPr="00487E42">
              <w:rPr>
                <w:sz w:val="24"/>
              </w:rPr>
              <w:t>Твердотельный накопитель SSD форм-фактора SFF 2,5" с интерфейсом NVMe x4 объемом 7.68 терабайт с показателем износоустойчивости DWPD не менее 1</w:t>
            </w:r>
          </w:p>
        </w:tc>
      </w:tr>
    </w:tbl>
    <w:p w14:paraId="53CDE160" w14:textId="77777777" w:rsidR="00C70ABA" w:rsidRPr="00AF365E" w:rsidRDefault="00C70ABA" w:rsidP="007660CD">
      <w:pPr>
        <w:jc w:val="center"/>
        <w:rPr>
          <w:sz w:val="24"/>
        </w:rPr>
      </w:pPr>
    </w:p>
    <w:sectPr w:rsidR="00C70ABA" w:rsidRPr="00AF365E" w:rsidSect="000173F9">
      <w:footerReference w:type="default" r:id="rId10"/>
      <w:headerReference w:type="first" r:id="rId11"/>
      <w:pgSz w:w="16838" w:h="11906" w:orient="landscape" w:code="9"/>
      <w:pgMar w:top="851" w:right="567" w:bottom="709" w:left="1134" w:header="567" w:footer="306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Лащенко Андрей Геннадьевич" w:date="2020-06-01T17:51:00Z" w:initials="ЛАГ">
    <w:p w14:paraId="64F58844" w14:textId="77777777" w:rsidR="00AF3352" w:rsidRDefault="00AF3352">
      <w:pPr>
        <w:pStyle w:val="af4"/>
      </w:pPr>
      <w:r>
        <w:rPr>
          <w:rStyle w:val="af3"/>
        </w:rPr>
        <w:annotationRef/>
      </w:r>
      <w:r>
        <w:t>Нумерация?</w:t>
      </w:r>
    </w:p>
  </w:comment>
  <w:comment w:id="1" w:author="Лащенко Андрей Геннадьевич" w:date="2020-06-01T17:51:00Z" w:initials="ЛАГ">
    <w:p w14:paraId="7179A2C1" w14:textId="77777777" w:rsidR="00AF3352" w:rsidRDefault="00AF3352">
      <w:pPr>
        <w:pStyle w:val="af4"/>
      </w:pPr>
      <w:r>
        <w:rPr>
          <w:rStyle w:val="af3"/>
        </w:rPr>
        <w:annotationRef/>
      </w:r>
      <w:r>
        <w:t>Нумерация?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F58844" w15:done="0"/>
  <w15:commentEx w15:paraId="7179A2C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3D5EB" w14:textId="77777777" w:rsidR="00D019A6" w:rsidRDefault="00D019A6" w:rsidP="00BC6B37">
      <w:r>
        <w:separator/>
      </w:r>
    </w:p>
  </w:endnote>
  <w:endnote w:type="continuationSeparator" w:id="0">
    <w:p w14:paraId="3BF1CA70" w14:textId="77777777" w:rsidR="00D019A6" w:rsidRDefault="00D019A6" w:rsidP="00BC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602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A9B333" w14:textId="66A2E4D1" w:rsidR="002206DF" w:rsidRPr="002206DF" w:rsidRDefault="002206D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06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6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6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85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206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4CA297" w14:textId="77777777" w:rsidR="002206DF" w:rsidRDefault="002206DF" w:rsidP="009736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CA3AC" w14:textId="77777777" w:rsidR="00D019A6" w:rsidRDefault="00D019A6" w:rsidP="00BC6B37">
      <w:r>
        <w:separator/>
      </w:r>
    </w:p>
  </w:footnote>
  <w:footnote w:type="continuationSeparator" w:id="0">
    <w:p w14:paraId="4218671D" w14:textId="77777777" w:rsidR="00D019A6" w:rsidRDefault="00D019A6" w:rsidP="00BC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AA72" w14:textId="7FCC7115" w:rsidR="001D77B5" w:rsidRDefault="001D77B5" w:rsidP="001D77B5">
    <w:pPr>
      <w:pStyle w:val="a5"/>
      <w:ind w:left="56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                                      Приложение</w:t>
    </w:r>
  </w:p>
  <w:p w14:paraId="7B5FCC73" w14:textId="77777777" w:rsidR="001D77B5" w:rsidRPr="00E061A3" w:rsidRDefault="001D77B5" w:rsidP="001D77B5">
    <w:pPr>
      <w:ind w:left="567" w:firstLine="6237"/>
      <w:rPr>
        <w:rFonts w:eastAsiaTheme="minorHAnsi"/>
        <w:sz w:val="22"/>
        <w:szCs w:val="22"/>
        <w:lang w:eastAsia="en-US"/>
      </w:rPr>
    </w:pPr>
    <w:r>
      <w:t xml:space="preserve">                                                                                  </w:t>
    </w:r>
    <w:r>
      <w:rPr>
        <w:rFonts w:eastAsiaTheme="minorHAnsi"/>
        <w:sz w:val="22"/>
        <w:szCs w:val="22"/>
        <w:lang w:eastAsia="en-US"/>
      </w:rPr>
      <w:t>УТВЕРЖДЕН</w:t>
    </w:r>
  </w:p>
  <w:p w14:paraId="25334D58" w14:textId="77777777" w:rsidR="001D77B5" w:rsidRPr="00E061A3" w:rsidRDefault="001D77B5" w:rsidP="001D77B5">
    <w:pPr>
      <w:ind w:left="567" w:firstLine="6237"/>
      <w:jc w:val="center"/>
      <w:rPr>
        <w:rFonts w:eastAsiaTheme="minorHAnsi"/>
        <w:sz w:val="22"/>
        <w:szCs w:val="22"/>
        <w:lang w:eastAsia="en-US"/>
      </w:rPr>
    </w:pPr>
    <w:r w:rsidRPr="00E061A3">
      <w:rPr>
        <w:rFonts w:eastAsiaTheme="minorHAnsi"/>
        <w:sz w:val="22"/>
        <w:szCs w:val="22"/>
        <w:lang w:eastAsia="en-US"/>
      </w:rPr>
      <w:t xml:space="preserve">                                                                 </w:t>
    </w:r>
    <w:r>
      <w:rPr>
        <w:rFonts w:eastAsiaTheme="minorHAnsi"/>
        <w:sz w:val="22"/>
        <w:szCs w:val="22"/>
        <w:lang w:eastAsia="en-US"/>
      </w:rPr>
      <w:t xml:space="preserve">                                 </w:t>
    </w:r>
    <w:r w:rsidRPr="00E061A3">
      <w:rPr>
        <w:rFonts w:eastAsiaTheme="minorHAnsi"/>
        <w:sz w:val="22"/>
        <w:szCs w:val="22"/>
        <w:lang w:eastAsia="en-US"/>
      </w:rPr>
      <w:t>приказом АО «Гознак»</w:t>
    </w:r>
  </w:p>
  <w:p w14:paraId="3C2ADC4C" w14:textId="77777777" w:rsidR="001D77B5" w:rsidRPr="00E061A3" w:rsidRDefault="001D77B5" w:rsidP="001D77B5">
    <w:pPr>
      <w:ind w:left="567" w:firstLine="6237"/>
      <w:jc w:val="right"/>
      <w:rPr>
        <w:rFonts w:eastAsiaTheme="minorHAnsi"/>
        <w:sz w:val="22"/>
        <w:szCs w:val="22"/>
        <w:lang w:eastAsia="en-US"/>
      </w:rPr>
    </w:pPr>
    <w:r w:rsidRPr="00E061A3">
      <w:rPr>
        <w:rFonts w:eastAsiaTheme="minorHAnsi"/>
        <w:sz w:val="22"/>
        <w:szCs w:val="22"/>
        <w:lang w:eastAsia="en-US"/>
      </w:rPr>
      <w:t>от «___» _________ 20</w:t>
    </w:r>
    <w:r>
      <w:rPr>
        <w:rFonts w:eastAsiaTheme="minorHAnsi"/>
        <w:sz w:val="22"/>
        <w:szCs w:val="22"/>
        <w:lang w:eastAsia="en-US"/>
      </w:rPr>
      <w:t>20</w:t>
    </w:r>
    <w:r w:rsidRPr="00E061A3">
      <w:rPr>
        <w:rFonts w:eastAsiaTheme="minorHAnsi"/>
        <w:sz w:val="22"/>
        <w:szCs w:val="22"/>
        <w:lang w:eastAsia="en-US"/>
      </w:rPr>
      <w:t xml:space="preserve"> г. </w:t>
    </w:r>
  </w:p>
  <w:p w14:paraId="53521358" w14:textId="77777777" w:rsidR="001D77B5" w:rsidRPr="00E061A3" w:rsidRDefault="001D77B5" w:rsidP="001D77B5">
    <w:pPr>
      <w:ind w:left="567" w:firstLine="6237"/>
      <w:jc w:val="center"/>
      <w:rPr>
        <w:rFonts w:eastAsiaTheme="minorHAnsi"/>
        <w:sz w:val="22"/>
        <w:szCs w:val="22"/>
        <w:lang w:eastAsia="en-US"/>
      </w:rPr>
    </w:pPr>
    <w:r>
      <w:rPr>
        <w:rFonts w:eastAsiaTheme="minorHAnsi"/>
        <w:sz w:val="22"/>
        <w:szCs w:val="22"/>
        <w:lang w:eastAsia="en-US"/>
      </w:rPr>
      <w:t xml:space="preserve">                                                                            </w:t>
    </w:r>
    <w:r w:rsidRPr="00E061A3">
      <w:rPr>
        <w:rFonts w:eastAsiaTheme="minorHAnsi"/>
        <w:sz w:val="22"/>
        <w:szCs w:val="22"/>
        <w:lang w:eastAsia="en-US"/>
      </w:rPr>
      <w:t xml:space="preserve">№_______ </w:t>
    </w:r>
  </w:p>
  <w:p w14:paraId="72997583" w14:textId="77777777" w:rsidR="006912D9" w:rsidRDefault="006912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0D9"/>
    <w:multiLevelType w:val="hybridMultilevel"/>
    <w:tmpl w:val="8422889A"/>
    <w:lvl w:ilvl="0" w:tplc="0419000F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8C4"/>
    <w:multiLevelType w:val="hybridMultilevel"/>
    <w:tmpl w:val="72DE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0616"/>
    <w:multiLevelType w:val="hybridMultilevel"/>
    <w:tmpl w:val="70169F26"/>
    <w:lvl w:ilvl="0" w:tplc="AA3678A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63DB0"/>
    <w:multiLevelType w:val="multilevel"/>
    <w:tmpl w:val="D88E6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0B3407"/>
    <w:multiLevelType w:val="multilevel"/>
    <w:tmpl w:val="B16AC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16862"/>
    <w:multiLevelType w:val="multilevel"/>
    <w:tmpl w:val="CDE8D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9CD47F9"/>
    <w:multiLevelType w:val="hybridMultilevel"/>
    <w:tmpl w:val="3BB61A26"/>
    <w:lvl w:ilvl="0" w:tplc="97644FF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B964D70"/>
    <w:multiLevelType w:val="hybridMultilevel"/>
    <w:tmpl w:val="B4DC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5EBE"/>
    <w:multiLevelType w:val="hybridMultilevel"/>
    <w:tmpl w:val="B4DC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0327C"/>
    <w:multiLevelType w:val="multilevel"/>
    <w:tmpl w:val="DD6AC1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4347915"/>
    <w:multiLevelType w:val="hybridMultilevel"/>
    <w:tmpl w:val="D7403502"/>
    <w:lvl w:ilvl="0" w:tplc="F33A7A9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02A9E"/>
    <w:multiLevelType w:val="hybridMultilevel"/>
    <w:tmpl w:val="3BB61A26"/>
    <w:lvl w:ilvl="0" w:tplc="97644FF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396462B9"/>
    <w:multiLevelType w:val="multilevel"/>
    <w:tmpl w:val="2F9CC6AE"/>
    <w:lvl w:ilvl="0">
      <w:start w:val="1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28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98905E1"/>
    <w:multiLevelType w:val="hybridMultilevel"/>
    <w:tmpl w:val="4342B580"/>
    <w:lvl w:ilvl="0" w:tplc="ABE626F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60797"/>
    <w:multiLevelType w:val="multilevel"/>
    <w:tmpl w:val="2F9CC6AE"/>
    <w:lvl w:ilvl="0">
      <w:start w:val="1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28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232F7A"/>
    <w:multiLevelType w:val="hybridMultilevel"/>
    <w:tmpl w:val="62A0003C"/>
    <w:lvl w:ilvl="0" w:tplc="31B434E6">
      <w:start w:val="1"/>
      <w:numFmt w:val="upperRoman"/>
      <w:lvlText w:val="%1"/>
      <w:lvlJc w:val="center"/>
      <w:pPr>
        <w:ind w:left="2204" w:hanging="360"/>
      </w:pPr>
      <w:rPr>
        <w:rFonts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2E04291"/>
    <w:multiLevelType w:val="multilevel"/>
    <w:tmpl w:val="0D9692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lang w:val="ru-RU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947132"/>
    <w:multiLevelType w:val="multilevel"/>
    <w:tmpl w:val="A0F68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6775B2"/>
    <w:multiLevelType w:val="multilevel"/>
    <w:tmpl w:val="2F9CC6AE"/>
    <w:lvl w:ilvl="0">
      <w:start w:val="13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284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06351C"/>
    <w:multiLevelType w:val="hybridMultilevel"/>
    <w:tmpl w:val="0E5E6E18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0" w15:restartNumberingAfterBreak="0">
    <w:nsid w:val="56024A8C"/>
    <w:multiLevelType w:val="hybridMultilevel"/>
    <w:tmpl w:val="3BB61A26"/>
    <w:lvl w:ilvl="0" w:tplc="97644FF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22" w15:restartNumberingAfterBreak="0">
    <w:nsid w:val="5FA875BF"/>
    <w:multiLevelType w:val="multilevel"/>
    <w:tmpl w:val="CE6694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C00FDF"/>
    <w:multiLevelType w:val="hybridMultilevel"/>
    <w:tmpl w:val="4F18E5F0"/>
    <w:lvl w:ilvl="0" w:tplc="38989338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4694D78"/>
    <w:multiLevelType w:val="hybridMultilevel"/>
    <w:tmpl w:val="188C1708"/>
    <w:lvl w:ilvl="0" w:tplc="77904178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A5178"/>
    <w:multiLevelType w:val="multilevel"/>
    <w:tmpl w:val="AFBEAD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DCA7812"/>
    <w:multiLevelType w:val="hybridMultilevel"/>
    <w:tmpl w:val="347AA294"/>
    <w:lvl w:ilvl="0" w:tplc="DF267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3"/>
  </w:num>
  <w:num w:numId="12">
    <w:abstractNumId w:val="24"/>
  </w:num>
  <w:num w:numId="13">
    <w:abstractNumId w:val="0"/>
  </w:num>
  <w:num w:numId="14">
    <w:abstractNumId w:val="22"/>
  </w:num>
  <w:num w:numId="15">
    <w:abstractNumId w:val="17"/>
  </w:num>
  <w:num w:numId="16">
    <w:abstractNumId w:val="25"/>
  </w:num>
  <w:num w:numId="17">
    <w:abstractNumId w:val="13"/>
  </w:num>
  <w:num w:numId="18">
    <w:abstractNumId w:val="2"/>
  </w:num>
  <w:num w:numId="19">
    <w:abstractNumId w:val="15"/>
  </w:num>
  <w:num w:numId="20">
    <w:abstractNumId w:val="4"/>
  </w:num>
  <w:num w:numId="21">
    <w:abstractNumId w:val="21"/>
  </w:num>
  <w:num w:numId="22">
    <w:abstractNumId w:val="19"/>
  </w:num>
  <w:num w:numId="23">
    <w:abstractNumId w:val="16"/>
  </w:num>
  <w:num w:numId="24">
    <w:abstractNumId w:val="14"/>
  </w:num>
  <w:num w:numId="25">
    <w:abstractNumId w:val="12"/>
  </w:num>
  <w:num w:numId="26">
    <w:abstractNumId w:val="18"/>
  </w:num>
  <w:num w:numId="2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ащенко Андрей Геннадьевич">
    <w15:presenceInfo w15:providerId="AD" w15:userId="S-1-5-21-1202660629-823518204-682003330-8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2"/>
    <w:rsid w:val="00001689"/>
    <w:rsid w:val="00006184"/>
    <w:rsid w:val="00014C4E"/>
    <w:rsid w:val="000173F9"/>
    <w:rsid w:val="0002180E"/>
    <w:rsid w:val="00025DDB"/>
    <w:rsid w:val="000309F7"/>
    <w:rsid w:val="00031C5C"/>
    <w:rsid w:val="00045A67"/>
    <w:rsid w:val="000466E3"/>
    <w:rsid w:val="000501C3"/>
    <w:rsid w:val="00060618"/>
    <w:rsid w:val="00060967"/>
    <w:rsid w:val="0006388E"/>
    <w:rsid w:val="000708EF"/>
    <w:rsid w:val="00073929"/>
    <w:rsid w:val="00081443"/>
    <w:rsid w:val="00081753"/>
    <w:rsid w:val="000863B3"/>
    <w:rsid w:val="00092E77"/>
    <w:rsid w:val="000A1A1D"/>
    <w:rsid w:val="000A2EAB"/>
    <w:rsid w:val="000B0F2E"/>
    <w:rsid w:val="000B1BA4"/>
    <w:rsid w:val="000B3A3F"/>
    <w:rsid w:val="000B426A"/>
    <w:rsid w:val="000C0168"/>
    <w:rsid w:val="000C64A7"/>
    <w:rsid w:val="000D0EDC"/>
    <w:rsid w:val="000D3D81"/>
    <w:rsid w:val="000D3FE7"/>
    <w:rsid w:val="000D624E"/>
    <w:rsid w:val="000D6BE2"/>
    <w:rsid w:val="000E3E53"/>
    <w:rsid w:val="000E4950"/>
    <w:rsid w:val="000F422A"/>
    <w:rsid w:val="000F42A4"/>
    <w:rsid w:val="000F5BE2"/>
    <w:rsid w:val="000F705D"/>
    <w:rsid w:val="00100FFF"/>
    <w:rsid w:val="00112888"/>
    <w:rsid w:val="001365F5"/>
    <w:rsid w:val="00144C18"/>
    <w:rsid w:val="0015395E"/>
    <w:rsid w:val="00153DBE"/>
    <w:rsid w:val="00162E6D"/>
    <w:rsid w:val="0016608A"/>
    <w:rsid w:val="00166EBC"/>
    <w:rsid w:val="00174622"/>
    <w:rsid w:val="0018093B"/>
    <w:rsid w:val="0018262F"/>
    <w:rsid w:val="001970C1"/>
    <w:rsid w:val="001A1D55"/>
    <w:rsid w:val="001A77F4"/>
    <w:rsid w:val="001B00AE"/>
    <w:rsid w:val="001B0856"/>
    <w:rsid w:val="001C1B0E"/>
    <w:rsid w:val="001C3B0C"/>
    <w:rsid w:val="001C5BAB"/>
    <w:rsid w:val="001D277B"/>
    <w:rsid w:val="001D63E2"/>
    <w:rsid w:val="001D77B5"/>
    <w:rsid w:val="001F02D2"/>
    <w:rsid w:val="001F5CD8"/>
    <w:rsid w:val="0020456D"/>
    <w:rsid w:val="00213982"/>
    <w:rsid w:val="00217946"/>
    <w:rsid w:val="002206DF"/>
    <w:rsid w:val="00226BCE"/>
    <w:rsid w:val="00233885"/>
    <w:rsid w:val="0023647C"/>
    <w:rsid w:val="002400BA"/>
    <w:rsid w:val="002575D1"/>
    <w:rsid w:val="00264752"/>
    <w:rsid w:val="00267A4F"/>
    <w:rsid w:val="00272563"/>
    <w:rsid w:val="00276950"/>
    <w:rsid w:val="00277B4E"/>
    <w:rsid w:val="00283982"/>
    <w:rsid w:val="0028647C"/>
    <w:rsid w:val="00291F26"/>
    <w:rsid w:val="00292DA7"/>
    <w:rsid w:val="002B2BEA"/>
    <w:rsid w:val="002C1B4C"/>
    <w:rsid w:val="002C2A65"/>
    <w:rsid w:val="002C798F"/>
    <w:rsid w:val="002C7B08"/>
    <w:rsid w:val="002D607C"/>
    <w:rsid w:val="002D63E4"/>
    <w:rsid w:val="002D66BF"/>
    <w:rsid w:val="002E081C"/>
    <w:rsid w:val="002E24C5"/>
    <w:rsid w:val="002E4D80"/>
    <w:rsid w:val="002E7CAF"/>
    <w:rsid w:val="002F0741"/>
    <w:rsid w:val="002F33BD"/>
    <w:rsid w:val="002F47B9"/>
    <w:rsid w:val="00300D3A"/>
    <w:rsid w:val="0030520D"/>
    <w:rsid w:val="00306320"/>
    <w:rsid w:val="003078C9"/>
    <w:rsid w:val="00311911"/>
    <w:rsid w:val="00312001"/>
    <w:rsid w:val="0031707C"/>
    <w:rsid w:val="0032186A"/>
    <w:rsid w:val="00323BA8"/>
    <w:rsid w:val="00324093"/>
    <w:rsid w:val="00326CC8"/>
    <w:rsid w:val="00345963"/>
    <w:rsid w:val="0034641A"/>
    <w:rsid w:val="0035341A"/>
    <w:rsid w:val="003542B5"/>
    <w:rsid w:val="003632B3"/>
    <w:rsid w:val="00367EFE"/>
    <w:rsid w:val="00370BBA"/>
    <w:rsid w:val="00371F99"/>
    <w:rsid w:val="003733FA"/>
    <w:rsid w:val="00380A67"/>
    <w:rsid w:val="003844AC"/>
    <w:rsid w:val="00394F74"/>
    <w:rsid w:val="0039504B"/>
    <w:rsid w:val="00396066"/>
    <w:rsid w:val="003A61A8"/>
    <w:rsid w:val="003B0D5B"/>
    <w:rsid w:val="003B44F7"/>
    <w:rsid w:val="003C0B61"/>
    <w:rsid w:val="003C55FB"/>
    <w:rsid w:val="003D515C"/>
    <w:rsid w:val="003D63AA"/>
    <w:rsid w:val="003D6E32"/>
    <w:rsid w:val="003E0353"/>
    <w:rsid w:val="003E0FAA"/>
    <w:rsid w:val="003F7E58"/>
    <w:rsid w:val="00403355"/>
    <w:rsid w:val="0040446E"/>
    <w:rsid w:val="004148AD"/>
    <w:rsid w:val="00423856"/>
    <w:rsid w:val="00434F34"/>
    <w:rsid w:val="00446DAF"/>
    <w:rsid w:val="004546D0"/>
    <w:rsid w:val="00474810"/>
    <w:rsid w:val="00487345"/>
    <w:rsid w:val="00487E42"/>
    <w:rsid w:val="00494C5D"/>
    <w:rsid w:val="004A4300"/>
    <w:rsid w:val="004A5FAE"/>
    <w:rsid w:val="004B1848"/>
    <w:rsid w:val="004B57E1"/>
    <w:rsid w:val="004C4F99"/>
    <w:rsid w:val="004C5955"/>
    <w:rsid w:val="004E03BA"/>
    <w:rsid w:val="004E3621"/>
    <w:rsid w:val="004E3839"/>
    <w:rsid w:val="004E5E43"/>
    <w:rsid w:val="004F528E"/>
    <w:rsid w:val="004F71AE"/>
    <w:rsid w:val="005010B8"/>
    <w:rsid w:val="005018CE"/>
    <w:rsid w:val="00506247"/>
    <w:rsid w:val="00510BF5"/>
    <w:rsid w:val="005140FE"/>
    <w:rsid w:val="00516BDF"/>
    <w:rsid w:val="00540D35"/>
    <w:rsid w:val="00542E7B"/>
    <w:rsid w:val="0054516B"/>
    <w:rsid w:val="00546324"/>
    <w:rsid w:val="00551F0F"/>
    <w:rsid w:val="0055259E"/>
    <w:rsid w:val="0056763C"/>
    <w:rsid w:val="005726A6"/>
    <w:rsid w:val="005750D2"/>
    <w:rsid w:val="005820E4"/>
    <w:rsid w:val="00587A56"/>
    <w:rsid w:val="00595AC4"/>
    <w:rsid w:val="005A6969"/>
    <w:rsid w:val="005B0D47"/>
    <w:rsid w:val="005B24D7"/>
    <w:rsid w:val="005B27CC"/>
    <w:rsid w:val="005C1299"/>
    <w:rsid w:val="005C2006"/>
    <w:rsid w:val="005C6113"/>
    <w:rsid w:val="005C6E61"/>
    <w:rsid w:val="005D1FA5"/>
    <w:rsid w:val="005D75AA"/>
    <w:rsid w:val="006023D4"/>
    <w:rsid w:val="00606E38"/>
    <w:rsid w:val="00611E6F"/>
    <w:rsid w:val="00612A16"/>
    <w:rsid w:val="00614907"/>
    <w:rsid w:val="006153C0"/>
    <w:rsid w:val="00616F23"/>
    <w:rsid w:val="006213A1"/>
    <w:rsid w:val="006238B1"/>
    <w:rsid w:val="006264A4"/>
    <w:rsid w:val="006323ED"/>
    <w:rsid w:val="006433E2"/>
    <w:rsid w:val="006461FC"/>
    <w:rsid w:val="00654559"/>
    <w:rsid w:val="00654A05"/>
    <w:rsid w:val="00660DF2"/>
    <w:rsid w:val="00671BDD"/>
    <w:rsid w:val="00672CB4"/>
    <w:rsid w:val="0069038D"/>
    <w:rsid w:val="006912D9"/>
    <w:rsid w:val="00695677"/>
    <w:rsid w:val="006A2E9B"/>
    <w:rsid w:val="006A3C8C"/>
    <w:rsid w:val="006A565D"/>
    <w:rsid w:val="006A746C"/>
    <w:rsid w:val="006B120E"/>
    <w:rsid w:val="006B23EE"/>
    <w:rsid w:val="006C3A7D"/>
    <w:rsid w:val="006C78C1"/>
    <w:rsid w:val="006D149D"/>
    <w:rsid w:val="006D2159"/>
    <w:rsid w:val="006D77B3"/>
    <w:rsid w:val="006E675B"/>
    <w:rsid w:val="006E7CF9"/>
    <w:rsid w:val="006F2691"/>
    <w:rsid w:val="006F525B"/>
    <w:rsid w:val="00703BDE"/>
    <w:rsid w:val="00704018"/>
    <w:rsid w:val="00704C57"/>
    <w:rsid w:val="00705E13"/>
    <w:rsid w:val="00706DC2"/>
    <w:rsid w:val="0071683C"/>
    <w:rsid w:val="0072217B"/>
    <w:rsid w:val="00724A72"/>
    <w:rsid w:val="007253DC"/>
    <w:rsid w:val="00726F8F"/>
    <w:rsid w:val="00730AF7"/>
    <w:rsid w:val="00733A4A"/>
    <w:rsid w:val="007352C8"/>
    <w:rsid w:val="00737115"/>
    <w:rsid w:val="00741771"/>
    <w:rsid w:val="00743684"/>
    <w:rsid w:val="00744135"/>
    <w:rsid w:val="00746423"/>
    <w:rsid w:val="00746DC7"/>
    <w:rsid w:val="007503FB"/>
    <w:rsid w:val="00756E2C"/>
    <w:rsid w:val="00763A6D"/>
    <w:rsid w:val="007660CD"/>
    <w:rsid w:val="00772998"/>
    <w:rsid w:val="00780D78"/>
    <w:rsid w:val="0079034E"/>
    <w:rsid w:val="00792BB1"/>
    <w:rsid w:val="007962A0"/>
    <w:rsid w:val="00796495"/>
    <w:rsid w:val="007A2B2A"/>
    <w:rsid w:val="007A3F55"/>
    <w:rsid w:val="007C27CF"/>
    <w:rsid w:val="007C28AD"/>
    <w:rsid w:val="007C73DA"/>
    <w:rsid w:val="007D3226"/>
    <w:rsid w:val="007D5AAB"/>
    <w:rsid w:val="007D6CB8"/>
    <w:rsid w:val="007F0F79"/>
    <w:rsid w:val="007F24FF"/>
    <w:rsid w:val="00801D6A"/>
    <w:rsid w:val="008068EB"/>
    <w:rsid w:val="008207CB"/>
    <w:rsid w:val="00821592"/>
    <w:rsid w:val="00827BE5"/>
    <w:rsid w:val="00835A76"/>
    <w:rsid w:val="008371F8"/>
    <w:rsid w:val="008451A5"/>
    <w:rsid w:val="0084693D"/>
    <w:rsid w:val="008529F2"/>
    <w:rsid w:val="00853494"/>
    <w:rsid w:val="008578E8"/>
    <w:rsid w:val="00871B00"/>
    <w:rsid w:val="0087505C"/>
    <w:rsid w:val="00875095"/>
    <w:rsid w:val="00880BA8"/>
    <w:rsid w:val="008849E2"/>
    <w:rsid w:val="008872AA"/>
    <w:rsid w:val="008878BD"/>
    <w:rsid w:val="008A0E94"/>
    <w:rsid w:val="008A1429"/>
    <w:rsid w:val="008A1EFC"/>
    <w:rsid w:val="008A217B"/>
    <w:rsid w:val="008D064D"/>
    <w:rsid w:val="008D1A48"/>
    <w:rsid w:val="008D58A8"/>
    <w:rsid w:val="008E3B28"/>
    <w:rsid w:val="008E5F24"/>
    <w:rsid w:val="008E7496"/>
    <w:rsid w:val="00903561"/>
    <w:rsid w:val="00904766"/>
    <w:rsid w:val="00906794"/>
    <w:rsid w:val="009078B9"/>
    <w:rsid w:val="00911FD8"/>
    <w:rsid w:val="00913785"/>
    <w:rsid w:val="00914679"/>
    <w:rsid w:val="00914F74"/>
    <w:rsid w:val="00915DCE"/>
    <w:rsid w:val="00920E4C"/>
    <w:rsid w:val="009212FB"/>
    <w:rsid w:val="00924C6F"/>
    <w:rsid w:val="009253F1"/>
    <w:rsid w:val="009304A6"/>
    <w:rsid w:val="00931BD5"/>
    <w:rsid w:val="009345D9"/>
    <w:rsid w:val="00937A35"/>
    <w:rsid w:val="009440B7"/>
    <w:rsid w:val="009526F5"/>
    <w:rsid w:val="00954551"/>
    <w:rsid w:val="00957FE8"/>
    <w:rsid w:val="009617A5"/>
    <w:rsid w:val="0097367B"/>
    <w:rsid w:val="009747D8"/>
    <w:rsid w:val="00974C53"/>
    <w:rsid w:val="00976CC8"/>
    <w:rsid w:val="00981661"/>
    <w:rsid w:val="00982F1F"/>
    <w:rsid w:val="00983DBE"/>
    <w:rsid w:val="00990A2D"/>
    <w:rsid w:val="00992A96"/>
    <w:rsid w:val="0099793D"/>
    <w:rsid w:val="009A0468"/>
    <w:rsid w:val="009A3FA2"/>
    <w:rsid w:val="009A4882"/>
    <w:rsid w:val="009A4A93"/>
    <w:rsid w:val="009B5A23"/>
    <w:rsid w:val="009C1632"/>
    <w:rsid w:val="009C2BD6"/>
    <w:rsid w:val="009D0865"/>
    <w:rsid w:val="009E0CB5"/>
    <w:rsid w:val="009E2FFC"/>
    <w:rsid w:val="009E66A2"/>
    <w:rsid w:val="009E70AF"/>
    <w:rsid w:val="009F19DB"/>
    <w:rsid w:val="009F2E6A"/>
    <w:rsid w:val="009F7006"/>
    <w:rsid w:val="009F7AC9"/>
    <w:rsid w:val="00A0106E"/>
    <w:rsid w:val="00A07BD4"/>
    <w:rsid w:val="00A100B7"/>
    <w:rsid w:val="00A13530"/>
    <w:rsid w:val="00A173B0"/>
    <w:rsid w:val="00A23EF1"/>
    <w:rsid w:val="00A27A99"/>
    <w:rsid w:val="00A27AD5"/>
    <w:rsid w:val="00A36ACF"/>
    <w:rsid w:val="00A415CC"/>
    <w:rsid w:val="00A42FB5"/>
    <w:rsid w:val="00A54069"/>
    <w:rsid w:val="00A55375"/>
    <w:rsid w:val="00A55709"/>
    <w:rsid w:val="00A624ED"/>
    <w:rsid w:val="00A63034"/>
    <w:rsid w:val="00A64EF8"/>
    <w:rsid w:val="00A70CB3"/>
    <w:rsid w:val="00A7352D"/>
    <w:rsid w:val="00A757D7"/>
    <w:rsid w:val="00A76A93"/>
    <w:rsid w:val="00A83B27"/>
    <w:rsid w:val="00A9122A"/>
    <w:rsid w:val="00AB00D0"/>
    <w:rsid w:val="00AB3723"/>
    <w:rsid w:val="00AB66E7"/>
    <w:rsid w:val="00AC028C"/>
    <w:rsid w:val="00AC054B"/>
    <w:rsid w:val="00AC0633"/>
    <w:rsid w:val="00AC1F0B"/>
    <w:rsid w:val="00AC421D"/>
    <w:rsid w:val="00AC66C6"/>
    <w:rsid w:val="00AC71A0"/>
    <w:rsid w:val="00AC7BB0"/>
    <w:rsid w:val="00AD095D"/>
    <w:rsid w:val="00AD1ED2"/>
    <w:rsid w:val="00AD704A"/>
    <w:rsid w:val="00AE0894"/>
    <w:rsid w:val="00AE56FE"/>
    <w:rsid w:val="00AE6892"/>
    <w:rsid w:val="00AF3352"/>
    <w:rsid w:val="00AF365E"/>
    <w:rsid w:val="00AF4E34"/>
    <w:rsid w:val="00AF7D80"/>
    <w:rsid w:val="00B04975"/>
    <w:rsid w:val="00B10644"/>
    <w:rsid w:val="00B1143A"/>
    <w:rsid w:val="00B165BF"/>
    <w:rsid w:val="00B21003"/>
    <w:rsid w:val="00B3548E"/>
    <w:rsid w:val="00B404D5"/>
    <w:rsid w:val="00B4479A"/>
    <w:rsid w:val="00B5141A"/>
    <w:rsid w:val="00B53C3D"/>
    <w:rsid w:val="00B54D5E"/>
    <w:rsid w:val="00B5642D"/>
    <w:rsid w:val="00B625B1"/>
    <w:rsid w:val="00B63D6C"/>
    <w:rsid w:val="00B65295"/>
    <w:rsid w:val="00B701C3"/>
    <w:rsid w:val="00B70268"/>
    <w:rsid w:val="00B72C3D"/>
    <w:rsid w:val="00B75FD2"/>
    <w:rsid w:val="00B76698"/>
    <w:rsid w:val="00B82D09"/>
    <w:rsid w:val="00B841F0"/>
    <w:rsid w:val="00B84FF0"/>
    <w:rsid w:val="00B85F53"/>
    <w:rsid w:val="00B86ABD"/>
    <w:rsid w:val="00B94DD7"/>
    <w:rsid w:val="00BB2F46"/>
    <w:rsid w:val="00BC02D4"/>
    <w:rsid w:val="00BC23D5"/>
    <w:rsid w:val="00BC6B37"/>
    <w:rsid w:val="00BD0708"/>
    <w:rsid w:val="00BD1FAE"/>
    <w:rsid w:val="00BD46D0"/>
    <w:rsid w:val="00BD4B3D"/>
    <w:rsid w:val="00BE17B4"/>
    <w:rsid w:val="00BE1EE3"/>
    <w:rsid w:val="00BE561C"/>
    <w:rsid w:val="00BE5BE1"/>
    <w:rsid w:val="00BF13B0"/>
    <w:rsid w:val="00BF1FFA"/>
    <w:rsid w:val="00BF65FB"/>
    <w:rsid w:val="00C131D6"/>
    <w:rsid w:val="00C236C6"/>
    <w:rsid w:val="00C34B43"/>
    <w:rsid w:val="00C376B9"/>
    <w:rsid w:val="00C4256E"/>
    <w:rsid w:val="00C465C9"/>
    <w:rsid w:val="00C5549B"/>
    <w:rsid w:val="00C56CB6"/>
    <w:rsid w:val="00C61D2A"/>
    <w:rsid w:val="00C70ABA"/>
    <w:rsid w:val="00C75009"/>
    <w:rsid w:val="00C77CFA"/>
    <w:rsid w:val="00C87A1A"/>
    <w:rsid w:val="00CA6553"/>
    <w:rsid w:val="00CB0337"/>
    <w:rsid w:val="00CB0DCC"/>
    <w:rsid w:val="00CB456D"/>
    <w:rsid w:val="00CB65B3"/>
    <w:rsid w:val="00CD2B68"/>
    <w:rsid w:val="00CD3AEF"/>
    <w:rsid w:val="00CE17F4"/>
    <w:rsid w:val="00CE192D"/>
    <w:rsid w:val="00CF2B93"/>
    <w:rsid w:val="00CF2BE7"/>
    <w:rsid w:val="00CF40F3"/>
    <w:rsid w:val="00D019A6"/>
    <w:rsid w:val="00D04346"/>
    <w:rsid w:val="00D16F18"/>
    <w:rsid w:val="00D20DE3"/>
    <w:rsid w:val="00D21A67"/>
    <w:rsid w:val="00D23019"/>
    <w:rsid w:val="00D362F7"/>
    <w:rsid w:val="00D4045A"/>
    <w:rsid w:val="00D450C8"/>
    <w:rsid w:val="00D50C77"/>
    <w:rsid w:val="00D50D5E"/>
    <w:rsid w:val="00D522D9"/>
    <w:rsid w:val="00D572BD"/>
    <w:rsid w:val="00D57D0A"/>
    <w:rsid w:val="00D7046F"/>
    <w:rsid w:val="00D714B8"/>
    <w:rsid w:val="00D72684"/>
    <w:rsid w:val="00D73051"/>
    <w:rsid w:val="00D73B1F"/>
    <w:rsid w:val="00D74BD9"/>
    <w:rsid w:val="00D778C7"/>
    <w:rsid w:val="00D84648"/>
    <w:rsid w:val="00D8572B"/>
    <w:rsid w:val="00D87024"/>
    <w:rsid w:val="00D91159"/>
    <w:rsid w:val="00D96970"/>
    <w:rsid w:val="00DA1C54"/>
    <w:rsid w:val="00DB0C5D"/>
    <w:rsid w:val="00DB50D4"/>
    <w:rsid w:val="00DC4135"/>
    <w:rsid w:val="00DC4526"/>
    <w:rsid w:val="00DD3220"/>
    <w:rsid w:val="00DD38F4"/>
    <w:rsid w:val="00DD4BB6"/>
    <w:rsid w:val="00DF2ED4"/>
    <w:rsid w:val="00E003CF"/>
    <w:rsid w:val="00E058CB"/>
    <w:rsid w:val="00E078C7"/>
    <w:rsid w:val="00E10508"/>
    <w:rsid w:val="00E10649"/>
    <w:rsid w:val="00E10CB1"/>
    <w:rsid w:val="00E26551"/>
    <w:rsid w:val="00E272BA"/>
    <w:rsid w:val="00E312A7"/>
    <w:rsid w:val="00E31E80"/>
    <w:rsid w:val="00E32FFB"/>
    <w:rsid w:val="00E46E7C"/>
    <w:rsid w:val="00E47A3D"/>
    <w:rsid w:val="00E500E2"/>
    <w:rsid w:val="00E62039"/>
    <w:rsid w:val="00E775C3"/>
    <w:rsid w:val="00E866FB"/>
    <w:rsid w:val="00E9471D"/>
    <w:rsid w:val="00EA3925"/>
    <w:rsid w:val="00EA67D7"/>
    <w:rsid w:val="00EB44FF"/>
    <w:rsid w:val="00EB7F8A"/>
    <w:rsid w:val="00ED3761"/>
    <w:rsid w:val="00EE22DE"/>
    <w:rsid w:val="00EE7780"/>
    <w:rsid w:val="00EF0582"/>
    <w:rsid w:val="00EF525C"/>
    <w:rsid w:val="00EF7494"/>
    <w:rsid w:val="00F03503"/>
    <w:rsid w:val="00F168C2"/>
    <w:rsid w:val="00F22A72"/>
    <w:rsid w:val="00F23A1E"/>
    <w:rsid w:val="00F23AAC"/>
    <w:rsid w:val="00F258F2"/>
    <w:rsid w:val="00F42E37"/>
    <w:rsid w:val="00F435E4"/>
    <w:rsid w:val="00F440D0"/>
    <w:rsid w:val="00F511BD"/>
    <w:rsid w:val="00F60965"/>
    <w:rsid w:val="00F646EF"/>
    <w:rsid w:val="00F70D27"/>
    <w:rsid w:val="00F8001B"/>
    <w:rsid w:val="00F87A80"/>
    <w:rsid w:val="00F91565"/>
    <w:rsid w:val="00F9336A"/>
    <w:rsid w:val="00F96B25"/>
    <w:rsid w:val="00FA04DA"/>
    <w:rsid w:val="00FA78F6"/>
    <w:rsid w:val="00FB08FD"/>
    <w:rsid w:val="00FB1193"/>
    <w:rsid w:val="00FC54F5"/>
    <w:rsid w:val="00FC7FB7"/>
    <w:rsid w:val="00FD05A0"/>
    <w:rsid w:val="00FD428E"/>
    <w:rsid w:val="00FD74D2"/>
    <w:rsid w:val="00FE2BB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57BDC"/>
  <w15:docId w15:val="{782B1121-56DB-4B05-A69F-9D4369A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"/>
    <w:next w:val="a"/>
    <w:link w:val="10"/>
    <w:uiPriority w:val="99"/>
    <w:qFormat/>
    <w:rsid w:val="000173F9"/>
    <w:pPr>
      <w:keepNext/>
      <w:numPr>
        <w:numId w:val="2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"/>
    <w:next w:val="a"/>
    <w:link w:val="20"/>
    <w:uiPriority w:val="99"/>
    <w:qFormat/>
    <w:rsid w:val="000173F9"/>
    <w:pPr>
      <w:keepNext/>
      <w:numPr>
        <w:ilvl w:val="1"/>
        <w:numId w:val="21"/>
      </w:numPr>
      <w:tabs>
        <w:tab w:val="num" w:pos="576"/>
      </w:tabs>
      <w:spacing w:after="60"/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"/>
    <w:next w:val="a"/>
    <w:link w:val="30"/>
    <w:qFormat/>
    <w:rsid w:val="000173F9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/>
      <w:b/>
      <w:sz w:val="24"/>
      <w:szCs w:val="20"/>
      <w:lang w:val="x-none" w:eastAsia="x-none"/>
    </w:rPr>
  </w:style>
  <w:style w:type="paragraph" w:styleId="4">
    <w:name w:val="heading 4"/>
    <w:aliases w:val="БН_Заголовок 4,H4,Заголовок 4 (Приложение),Level 2 - a,Gliederung4,h4,Ьberschrift 4,Überschrift 41"/>
    <w:basedOn w:val="a"/>
    <w:next w:val="a"/>
    <w:link w:val="40"/>
    <w:qFormat/>
    <w:rsid w:val="000173F9"/>
    <w:pPr>
      <w:keepNext/>
      <w:numPr>
        <w:ilvl w:val="3"/>
        <w:numId w:val="21"/>
      </w:numPr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 w:val="24"/>
      <w:szCs w:val="20"/>
      <w:lang w:val="x-none" w:eastAsia="x-none"/>
    </w:rPr>
  </w:style>
  <w:style w:type="paragraph" w:styleId="5">
    <w:name w:val="heading 5"/>
    <w:aliases w:val="БН_Заголовок 5,Ьberschrift 5,Überschrift 51"/>
    <w:basedOn w:val="a"/>
    <w:next w:val="a"/>
    <w:link w:val="50"/>
    <w:qFormat/>
    <w:rsid w:val="000173F9"/>
    <w:pPr>
      <w:numPr>
        <w:ilvl w:val="4"/>
        <w:numId w:val="21"/>
      </w:numPr>
      <w:spacing w:before="240" w:after="60"/>
      <w:ind w:left="0" w:firstLine="0"/>
      <w:jc w:val="both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"/>
    <w:next w:val="a"/>
    <w:link w:val="60"/>
    <w:qFormat/>
    <w:rsid w:val="000173F9"/>
    <w:pPr>
      <w:numPr>
        <w:ilvl w:val="5"/>
        <w:numId w:val="21"/>
      </w:num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"/>
    <w:next w:val="a"/>
    <w:link w:val="70"/>
    <w:uiPriority w:val="9"/>
    <w:qFormat/>
    <w:rsid w:val="000173F9"/>
    <w:pPr>
      <w:numPr>
        <w:ilvl w:val="6"/>
        <w:numId w:val="21"/>
      </w:num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"/>
    <w:next w:val="a"/>
    <w:link w:val="80"/>
    <w:qFormat/>
    <w:rsid w:val="000173F9"/>
    <w:pPr>
      <w:numPr>
        <w:ilvl w:val="7"/>
        <w:numId w:val="21"/>
      </w:numPr>
      <w:tabs>
        <w:tab w:val="num" w:pos="6300"/>
      </w:tabs>
      <w:spacing w:before="240" w:after="60"/>
      <w:ind w:left="6300" w:hanging="1440"/>
      <w:jc w:val="both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"/>
    <w:next w:val="a"/>
    <w:link w:val="90"/>
    <w:uiPriority w:val="9"/>
    <w:qFormat/>
    <w:rsid w:val="000173F9"/>
    <w:pPr>
      <w:numPr>
        <w:ilvl w:val="8"/>
        <w:numId w:val="21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D81"/>
    <w:pPr>
      <w:spacing w:after="0" w:line="240" w:lineRule="auto"/>
    </w:pPr>
  </w:style>
  <w:style w:type="table" w:styleId="a4">
    <w:name w:val="Table Grid"/>
    <w:basedOn w:val="a1"/>
    <w:uiPriority w:val="59"/>
    <w:rsid w:val="00CF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6B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C6B37"/>
  </w:style>
  <w:style w:type="paragraph" w:styleId="a7">
    <w:name w:val="footer"/>
    <w:basedOn w:val="a"/>
    <w:link w:val="a8"/>
    <w:uiPriority w:val="99"/>
    <w:unhideWhenUsed/>
    <w:rsid w:val="00BC6B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6B37"/>
  </w:style>
  <w:style w:type="paragraph" w:styleId="a9">
    <w:name w:val="Balloon Text"/>
    <w:basedOn w:val="a"/>
    <w:link w:val="aa"/>
    <w:uiPriority w:val="99"/>
    <w:semiHidden/>
    <w:unhideWhenUsed/>
    <w:rsid w:val="00EE7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78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Bullet List,FooterText,numbered,Paragraphe de liste1,lp1,List Paragraph,Второй абзац списка,Маркер"/>
    <w:basedOn w:val="a"/>
    <w:link w:val="ac"/>
    <w:uiPriority w:val="34"/>
    <w:qFormat/>
    <w:rsid w:val="00FD428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8647C"/>
    <w:rPr>
      <w:color w:val="0000FF" w:themeColor="hyperlink"/>
      <w:u w:val="single"/>
    </w:rPr>
  </w:style>
  <w:style w:type="table" w:customStyle="1" w:styleId="100">
    <w:name w:val="Сетка таблицы10"/>
    <w:basedOn w:val="a1"/>
    <w:next w:val="a4"/>
    <w:uiPriority w:val="59"/>
    <w:rsid w:val="001B00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1B00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376B9"/>
    <w:pPr>
      <w:ind w:firstLine="720"/>
      <w:jc w:val="both"/>
    </w:pPr>
    <w:rPr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C376B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CB4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Bullet List Знак,FooterText Знак,numbered Знак,Paragraphe de liste1 Знак,lp1 Знак,List Paragraph Знак,Второй абзац списка Знак,Маркер Знак"/>
    <w:link w:val="ab"/>
    <w:uiPriority w:val="34"/>
    <w:qFormat/>
    <w:locked/>
    <w:rsid w:val="00A173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8D064D"/>
    <w:pPr>
      <w:ind w:firstLine="708"/>
      <w:jc w:val="both"/>
    </w:pPr>
    <w:rPr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D06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комментарий"/>
    <w:rsid w:val="00487E42"/>
    <w:rPr>
      <w:b/>
      <w:i/>
      <w:shd w:val="clear" w:color="auto" w:fill="FFFF99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9"/>
    <w:rsid w:val="000173F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basedOn w:val="a0"/>
    <w:link w:val="2"/>
    <w:uiPriority w:val="99"/>
    <w:rsid w:val="000173F9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30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basedOn w:val="a0"/>
    <w:link w:val="3"/>
    <w:rsid w:val="000173F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basedOn w:val="a0"/>
    <w:link w:val="4"/>
    <w:rsid w:val="000173F9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50">
    <w:name w:val="Заголовок 5 Знак"/>
    <w:aliases w:val="БН_Заголовок 5 Знак,Ьberschrift 5 Знак,Überschrift 51 Знак"/>
    <w:basedOn w:val="a0"/>
    <w:link w:val="5"/>
    <w:rsid w:val="000173F9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basedOn w:val="a0"/>
    <w:link w:val="6"/>
    <w:rsid w:val="000173F9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basedOn w:val="a0"/>
    <w:link w:val="7"/>
    <w:uiPriority w:val="9"/>
    <w:rsid w:val="000173F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aliases w:val="БН_Заголовок 8 Знак,Ьberschrift 8 Знак,Überschrift 81 Знак"/>
    <w:basedOn w:val="a0"/>
    <w:link w:val="8"/>
    <w:rsid w:val="000173F9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basedOn w:val="a0"/>
    <w:link w:val="9"/>
    <w:uiPriority w:val="9"/>
    <w:rsid w:val="000173F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1">
    <w:name w:val="Plain Text"/>
    <w:basedOn w:val="a"/>
    <w:link w:val="af2"/>
    <w:uiPriority w:val="99"/>
    <w:rsid w:val="000173F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0173F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rsid w:val="000173F9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0173F9"/>
    <w:pPr>
      <w:spacing w:after="60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0173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0FEB-D24E-4A90-B56C-7F922210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Браун Елена Викторовна</dc:creator>
  <cp:lastModifiedBy>Кириленко Юлия Викторовна</cp:lastModifiedBy>
  <cp:revision>14</cp:revision>
  <cp:lastPrinted>2018-10-02T07:30:00Z</cp:lastPrinted>
  <dcterms:created xsi:type="dcterms:W3CDTF">2020-06-25T13:38:00Z</dcterms:created>
  <dcterms:modified xsi:type="dcterms:W3CDTF">2020-07-02T11:31:00Z</dcterms:modified>
</cp:coreProperties>
</file>