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4C" w:rsidRDefault="00E8424C" w:rsidP="00E8424C">
      <w:pPr>
        <w:spacing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ДОГОВОР № </w:t>
      </w:r>
      <w:r w:rsidR="0041336C">
        <w:rPr>
          <w:rFonts w:ascii="Times New Roman" w:eastAsia="Times New Roman" w:hAnsi="Times New Roman" w:cs="Times New Roman"/>
          <w:b/>
          <w:sz w:val="24"/>
          <w:szCs w:val="24"/>
          <w:lang w:eastAsia="ar-SA"/>
        </w:rPr>
        <w:t>___</w:t>
      </w:r>
    </w:p>
    <w:p w:rsidR="0041336C" w:rsidRDefault="0041336C" w:rsidP="00E8424C">
      <w:pPr>
        <w:spacing w:line="276" w:lineRule="auto"/>
        <w:jc w:val="center"/>
        <w:rPr>
          <w:rFonts w:ascii="Times New Roman" w:eastAsia="Times New Roman" w:hAnsi="Times New Roman" w:cs="Times New Roman"/>
          <w:b/>
          <w:sz w:val="24"/>
          <w:szCs w:val="24"/>
          <w:lang w:eastAsia="ar-SA"/>
        </w:rPr>
      </w:pPr>
    </w:p>
    <w:p w:rsidR="00E8424C" w:rsidRDefault="00E8424C" w:rsidP="0041336C">
      <w:pPr>
        <w:widowControl w:val="0"/>
        <w:suppressAutoHyphens/>
        <w:snapToGrid w:val="0"/>
        <w:spacing w:before="120" w:after="120"/>
        <w:jc w:val="center"/>
        <w:rPr>
          <w:rFonts w:ascii="Times New Roman" w:eastAsia="Arial" w:hAnsi="Times New Roman" w:cs="Times New Roman"/>
          <w:sz w:val="24"/>
          <w:szCs w:val="24"/>
          <w:u w:val="single"/>
          <w:lang w:eastAsia="ar-SA"/>
        </w:rPr>
      </w:pPr>
      <w:r w:rsidRPr="0041336C">
        <w:rPr>
          <w:rFonts w:ascii="Times New Roman" w:eastAsia="Arial" w:hAnsi="Times New Roman" w:cs="Times New Roman"/>
          <w:sz w:val="24"/>
          <w:szCs w:val="24"/>
          <w:lang w:eastAsia="ar-SA"/>
        </w:rPr>
        <w:t>г. Воронеж</w:t>
      </w: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t xml:space="preserve">    </w:t>
      </w:r>
      <w:r w:rsidR="0041336C">
        <w:rPr>
          <w:rFonts w:ascii="Times New Roman" w:eastAsia="Arial" w:hAnsi="Times New Roman" w:cs="Times New Roman"/>
          <w:sz w:val="24"/>
          <w:szCs w:val="24"/>
          <w:lang w:eastAsia="ar-SA"/>
        </w:rPr>
        <w:t xml:space="preserve">           </w:t>
      </w:r>
      <w:proofErr w:type="gramStart"/>
      <w:r w:rsidR="0041336C">
        <w:rPr>
          <w:rFonts w:ascii="Times New Roman" w:eastAsia="Arial" w:hAnsi="Times New Roman" w:cs="Times New Roman"/>
          <w:sz w:val="24"/>
          <w:szCs w:val="24"/>
          <w:lang w:eastAsia="ar-SA"/>
        </w:rPr>
        <w:t xml:space="preserve">   «</w:t>
      </w:r>
      <w:proofErr w:type="gramEnd"/>
      <w:r w:rsidR="0041336C">
        <w:rPr>
          <w:rFonts w:ascii="Times New Roman" w:eastAsia="Arial" w:hAnsi="Times New Roman" w:cs="Times New Roman"/>
          <w:sz w:val="24"/>
          <w:szCs w:val="24"/>
          <w:lang w:eastAsia="ar-SA"/>
        </w:rPr>
        <w:t>___</w:t>
      </w:r>
      <w:r>
        <w:rPr>
          <w:rFonts w:ascii="Times New Roman" w:eastAsia="Arial" w:hAnsi="Times New Roman" w:cs="Times New Roman"/>
          <w:sz w:val="24"/>
          <w:szCs w:val="24"/>
          <w:lang w:eastAsia="ar-SA"/>
        </w:rPr>
        <w:t>»</w:t>
      </w:r>
      <w:r w:rsidR="0041336C">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2021 г.</w:t>
      </w:r>
    </w:p>
    <w:p w:rsidR="0041336C" w:rsidRDefault="0041336C" w:rsidP="0041336C">
      <w:pP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w:t>
      </w:r>
    </w:p>
    <w:p w:rsidR="0041336C" w:rsidRDefault="0041336C" w:rsidP="0041336C">
      <w:pPr>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 xml:space="preserve">             </w:t>
      </w:r>
      <w:r w:rsidRPr="0041336C">
        <w:rPr>
          <w:rFonts w:ascii="Times New Roman" w:eastAsia="Calibri" w:hAnsi="Times New Roman" w:cs="Times New Roman"/>
          <w:b/>
          <w:sz w:val="24"/>
          <w:szCs w:val="24"/>
          <w:lang w:eastAsia="ar-SA"/>
        </w:rPr>
        <w:t>Общество с ограниченной ответственностью «Воронежская керамика»</w:t>
      </w:r>
      <w:r w:rsidRPr="0041336C">
        <w:rPr>
          <w:rFonts w:ascii="Times New Roman" w:eastAsia="Calibri" w:hAnsi="Times New Roman" w:cs="Times New Roman"/>
          <w:sz w:val="24"/>
          <w:szCs w:val="24"/>
          <w:lang w:eastAsia="ar-SA"/>
        </w:rPr>
        <w:t xml:space="preserve">, именуемое в дальнейшем </w:t>
      </w:r>
      <w:r w:rsidRPr="0041336C">
        <w:rPr>
          <w:rFonts w:ascii="Times New Roman" w:eastAsia="Calibri" w:hAnsi="Times New Roman" w:cs="Times New Roman"/>
          <w:b/>
          <w:sz w:val="24"/>
          <w:szCs w:val="24"/>
          <w:lang w:eastAsia="ar-SA"/>
        </w:rPr>
        <w:t>«Заказчик»,</w:t>
      </w:r>
      <w:r w:rsidRPr="0041336C">
        <w:rPr>
          <w:rFonts w:ascii="Times New Roman" w:eastAsia="Calibri" w:hAnsi="Times New Roman" w:cs="Times New Roman"/>
          <w:sz w:val="24"/>
          <w:szCs w:val="24"/>
          <w:lang w:eastAsia="ar-SA"/>
        </w:rPr>
        <w:t xml:space="preserve"> в лице Директора по производству ООО «Воронежская керамика» Выровского Дмитрия Владимировича, действующего на основании доверенности № 57 от 1 декабря 2020 г  с одной стороны, и  </w:t>
      </w:r>
      <w:r w:rsidRPr="0041336C">
        <w:rPr>
          <w:rFonts w:ascii="Times New Roman" w:eastAsia="Calibri" w:hAnsi="Times New Roman" w:cs="Times New Roman"/>
          <w:b/>
          <w:sz w:val="24"/>
          <w:szCs w:val="24"/>
          <w:lang w:eastAsia="ar-SA"/>
        </w:rPr>
        <w:t>Общество с ограниченной ответственностью «</w:t>
      </w:r>
      <w:r w:rsidR="00970239">
        <w:rPr>
          <w:rFonts w:ascii="Times New Roman" w:eastAsia="Calibri" w:hAnsi="Times New Roman" w:cs="Times New Roman"/>
          <w:b/>
          <w:sz w:val="24"/>
          <w:szCs w:val="24"/>
          <w:lang w:eastAsia="ar-SA"/>
        </w:rPr>
        <w:t>______________</w:t>
      </w:r>
      <w:r w:rsidRPr="0041336C">
        <w:rPr>
          <w:rFonts w:ascii="Times New Roman" w:eastAsia="Calibri" w:hAnsi="Times New Roman" w:cs="Times New Roman"/>
          <w:b/>
          <w:sz w:val="24"/>
          <w:szCs w:val="24"/>
          <w:lang w:eastAsia="ar-SA"/>
        </w:rPr>
        <w:t>»</w:t>
      </w:r>
      <w:r w:rsidRPr="0041336C">
        <w:rPr>
          <w:rFonts w:ascii="Times New Roman" w:eastAsia="Calibri" w:hAnsi="Times New Roman" w:cs="Times New Roman"/>
          <w:sz w:val="24"/>
          <w:szCs w:val="24"/>
          <w:lang w:eastAsia="ar-SA"/>
        </w:rPr>
        <w:t xml:space="preserve">, именуемое в дальнейшем </w:t>
      </w:r>
      <w:r w:rsidRPr="0041336C">
        <w:rPr>
          <w:rFonts w:ascii="Times New Roman" w:eastAsia="Calibri" w:hAnsi="Times New Roman" w:cs="Times New Roman"/>
          <w:b/>
          <w:sz w:val="24"/>
          <w:szCs w:val="24"/>
          <w:lang w:eastAsia="ar-SA"/>
        </w:rPr>
        <w:t>«Подрядчик»</w:t>
      </w:r>
      <w:r w:rsidRPr="0041336C">
        <w:rPr>
          <w:rFonts w:ascii="Times New Roman" w:eastAsia="Calibri" w:hAnsi="Times New Roman" w:cs="Times New Roman"/>
          <w:sz w:val="24"/>
          <w:szCs w:val="24"/>
          <w:lang w:eastAsia="ar-SA"/>
        </w:rPr>
        <w:t xml:space="preserve">, в лице директора  </w:t>
      </w:r>
      <w:r w:rsidR="00970239">
        <w:rPr>
          <w:rFonts w:ascii="Times New Roman" w:eastAsia="Calibri" w:hAnsi="Times New Roman" w:cs="Times New Roman"/>
          <w:sz w:val="24"/>
          <w:szCs w:val="24"/>
          <w:lang w:eastAsia="ar-SA"/>
        </w:rPr>
        <w:t>_________________________________</w:t>
      </w:r>
      <w:r w:rsidRPr="0041336C">
        <w:rPr>
          <w:rFonts w:ascii="Times New Roman" w:eastAsia="Calibri" w:hAnsi="Times New Roman" w:cs="Times New Roman"/>
          <w:sz w:val="24"/>
          <w:szCs w:val="24"/>
          <w:lang w:eastAsia="ar-SA"/>
        </w:rPr>
        <w:t xml:space="preserve"> , действующего на основании Устава с другой стороны, совместно именуемые «Стороны», а каждый в отдельности – «Сторона»,  заключили настоящий договор о нижеследующем: </w:t>
      </w:r>
    </w:p>
    <w:p w:rsidR="00B93783" w:rsidRDefault="00B93783" w:rsidP="0041336C">
      <w:pPr>
        <w:rPr>
          <w:rFonts w:ascii="Times New Roman" w:eastAsia="Calibri" w:hAnsi="Times New Roman" w:cs="Times New Roman"/>
          <w:sz w:val="24"/>
          <w:szCs w:val="24"/>
          <w:lang w:eastAsia="ar-SA"/>
        </w:rPr>
      </w:pPr>
    </w:p>
    <w:p w:rsidR="00E8424C" w:rsidRPr="00B93783" w:rsidRDefault="00E8424C" w:rsidP="00B93783">
      <w:pPr>
        <w:pStyle w:val="a6"/>
        <w:numPr>
          <w:ilvl w:val="0"/>
          <w:numId w:val="1"/>
        </w:numPr>
        <w:jc w:val="center"/>
        <w:rPr>
          <w:rFonts w:ascii="Times New Roman" w:eastAsia="Times New Roman" w:hAnsi="Times New Roman" w:cs="Times New Roman"/>
          <w:b/>
          <w:sz w:val="24"/>
          <w:szCs w:val="24"/>
          <w:lang w:eastAsia="ar-SA"/>
        </w:rPr>
      </w:pPr>
      <w:r w:rsidRPr="00B93783">
        <w:rPr>
          <w:rFonts w:ascii="Times New Roman" w:eastAsia="Times New Roman" w:hAnsi="Times New Roman" w:cs="Times New Roman"/>
          <w:b/>
          <w:sz w:val="24"/>
          <w:szCs w:val="24"/>
          <w:lang w:eastAsia="ar-SA"/>
        </w:rPr>
        <w:t>Предмет договора.</w:t>
      </w:r>
    </w:p>
    <w:p w:rsidR="00B93783" w:rsidRPr="00B93783" w:rsidRDefault="00B93783" w:rsidP="00B93783">
      <w:pPr>
        <w:pStyle w:val="a6"/>
        <w:rPr>
          <w:rFonts w:ascii="Times New Roman" w:eastAsia="Times New Roman" w:hAnsi="Times New Roman" w:cs="Times New Roman"/>
          <w:b/>
          <w:sz w:val="24"/>
          <w:szCs w:val="24"/>
          <w:lang w:eastAsia="ar-SA"/>
        </w:rPr>
      </w:pPr>
    </w:p>
    <w:p w:rsidR="00E8424C" w:rsidRDefault="00E8424C" w:rsidP="00E8424C">
      <w:pPr>
        <w:pStyle w:val="FR1"/>
        <w:ind w:left="0"/>
        <w:jc w:val="both"/>
        <w:rPr>
          <w:b w:val="0"/>
          <w:sz w:val="24"/>
          <w:szCs w:val="24"/>
        </w:rPr>
      </w:pPr>
      <w:r>
        <w:rPr>
          <w:rFonts w:eastAsia="Calibri"/>
          <w:b w:val="0"/>
          <w:sz w:val="24"/>
          <w:szCs w:val="24"/>
        </w:rPr>
        <w:t xml:space="preserve">1.1. Заказчик поручает, а Исполнитель принимает на себя работы по капитальному </w:t>
      </w:r>
      <w:r>
        <w:rPr>
          <w:b w:val="0"/>
          <w:sz w:val="24"/>
          <w:szCs w:val="24"/>
        </w:rPr>
        <w:t>ремонту</w:t>
      </w:r>
      <w:r w:rsidR="007F08F5">
        <w:rPr>
          <w:b w:val="0"/>
          <w:sz w:val="24"/>
          <w:szCs w:val="24"/>
        </w:rPr>
        <w:t xml:space="preserve"> </w:t>
      </w:r>
      <w:r>
        <w:rPr>
          <w:b w:val="0"/>
          <w:sz w:val="24"/>
          <w:szCs w:val="24"/>
        </w:rPr>
        <w:t>металлообрабатывающих</w:t>
      </w:r>
      <w:r w:rsidR="007F08F5">
        <w:rPr>
          <w:b w:val="0"/>
          <w:sz w:val="24"/>
          <w:szCs w:val="24"/>
        </w:rPr>
        <w:t xml:space="preserve"> </w:t>
      </w:r>
      <w:r>
        <w:rPr>
          <w:b w:val="0"/>
          <w:sz w:val="24"/>
          <w:szCs w:val="24"/>
        </w:rPr>
        <w:t>станков</w:t>
      </w:r>
      <w:r w:rsidR="007F08F5">
        <w:rPr>
          <w:b w:val="0"/>
          <w:sz w:val="24"/>
          <w:szCs w:val="24"/>
        </w:rPr>
        <w:t>,</w:t>
      </w:r>
      <w:r>
        <w:rPr>
          <w:b w:val="0"/>
          <w:sz w:val="24"/>
          <w:szCs w:val="24"/>
        </w:rPr>
        <w:t xml:space="preserve"> </w:t>
      </w:r>
      <w:r w:rsidR="007F08F5">
        <w:rPr>
          <w:b w:val="0"/>
          <w:sz w:val="24"/>
          <w:szCs w:val="24"/>
        </w:rPr>
        <w:t xml:space="preserve">находящихся </w:t>
      </w:r>
      <w:r>
        <w:rPr>
          <w:b w:val="0"/>
          <w:sz w:val="24"/>
          <w:szCs w:val="24"/>
        </w:rPr>
        <w:t>по адресу: г. Воронеж, ул. Конструкторов, д. 31, согласно Спецификации (Приложению к договору) и являющейся его неотъемлемой частью.</w:t>
      </w:r>
    </w:p>
    <w:p w:rsidR="00E8424C" w:rsidRDefault="00E8424C" w:rsidP="00E8424C">
      <w:pPr>
        <w:pStyle w:val="FR1"/>
        <w:ind w:left="0"/>
        <w:jc w:val="both"/>
        <w:rPr>
          <w:b w:val="0"/>
          <w:sz w:val="24"/>
          <w:szCs w:val="24"/>
        </w:rPr>
      </w:pPr>
      <w:r>
        <w:rPr>
          <w:b w:val="0"/>
          <w:sz w:val="24"/>
          <w:szCs w:val="24"/>
        </w:rPr>
        <w:t>1.2. Заказчик обязуется принять и оплатить выполненную работу в соответствии с условиями настоящего договора.</w:t>
      </w:r>
    </w:p>
    <w:p w:rsidR="00E8424C" w:rsidRDefault="00E8424C" w:rsidP="00E8424C">
      <w:pPr>
        <w:pStyle w:val="FR1"/>
        <w:ind w:left="0"/>
        <w:jc w:val="both"/>
        <w:rPr>
          <w:b w:val="0"/>
          <w:sz w:val="24"/>
          <w:szCs w:val="24"/>
        </w:rPr>
      </w:pPr>
      <w:r>
        <w:rPr>
          <w:b w:val="0"/>
          <w:sz w:val="24"/>
          <w:szCs w:val="24"/>
        </w:rPr>
        <w:t>1.3. Номенклатура</w:t>
      </w:r>
      <w:r w:rsidR="007F08F5">
        <w:rPr>
          <w:b w:val="0"/>
          <w:sz w:val="24"/>
          <w:szCs w:val="24"/>
        </w:rPr>
        <w:t xml:space="preserve"> и</w:t>
      </w:r>
      <w:r>
        <w:rPr>
          <w:b w:val="0"/>
          <w:sz w:val="24"/>
          <w:szCs w:val="24"/>
        </w:rPr>
        <w:t xml:space="preserve"> количество работ определяются Спецификацией, прилагаемой к настоящему договору.</w:t>
      </w:r>
    </w:p>
    <w:p w:rsidR="00B93783" w:rsidRDefault="00B93783" w:rsidP="00E8424C">
      <w:pPr>
        <w:pStyle w:val="FR1"/>
        <w:ind w:left="0"/>
        <w:jc w:val="both"/>
        <w:rPr>
          <w:b w:val="0"/>
          <w:sz w:val="24"/>
          <w:szCs w:val="24"/>
        </w:rPr>
      </w:pPr>
    </w:p>
    <w:p w:rsidR="00E8424C" w:rsidRPr="00B93783" w:rsidRDefault="00E8424C" w:rsidP="00B93783">
      <w:pPr>
        <w:pStyle w:val="a6"/>
        <w:numPr>
          <w:ilvl w:val="0"/>
          <w:numId w:val="1"/>
        </w:numPr>
        <w:jc w:val="center"/>
        <w:rPr>
          <w:rFonts w:ascii="Times New Roman" w:eastAsia="Times New Roman" w:hAnsi="Times New Roman" w:cs="Times New Roman"/>
          <w:b/>
          <w:sz w:val="24"/>
          <w:szCs w:val="24"/>
          <w:lang w:eastAsia="ar-SA"/>
        </w:rPr>
      </w:pPr>
      <w:r w:rsidRPr="00B93783">
        <w:rPr>
          <w:rFonts w:ascii="Times New Roman" w:eastAsia="Times New Roman" w:hAnsi="Times New Roman" w:cs="Times New Roman"/>
          <w:b/>
          <w:sz w:val="24"/>
          <w:szCs w:val="24"/>
          <w:lang w:eastAsia="ar-SA"/>
        </w:rPr>
        <w:t>Стоимость работ и порядок расчетов.</w:t>
      </w:r>
    </w:p>
    <w:p w:rsidR="00B93783" w:rsidRPr="00B93783" w:rsidRDefault="00B93783" w:rsidP="00B93783">
      <w:pPr>
        <w:pStyle w:val="a6"/>
        <w:rPr>
          <w:rFonts w:ascii="Times New Roman" w:eastAsia="Times New Roman" w:hAnsi="Times New Roman" w:cs="Times New Roman"/>
          <w:b/>
          <w:sz w:val="24"/>
          <w:szCs w:val="24"/>
          <w:lang w:eastAsia="ar-SA"/>
        </w:rPr>
      </w:pPr>
    </w:p>
    <w:p w:rsidR="00E8424C" w:rsidRDefault="00E8424C" w:rsidP="00E8424C">
      <w:pPr>
        <w:pStyle w:val="FR1"/>
        <w:ind w:left="0"/>
        <w:jc w:val="both"/>
        <w:rPr>
          <w:b w:val="0"/>
          <w:sz w:val="24"/>
          <w:szCs w:val="24"/>
        </w:rPr>
      </w:pPr>
      <w:r>
        <w:rPr>
          <w:b w:val="0"/>
          <w:sz w:val="24"/>
          <w:szCs w:val="24"/>
        </w:rPr>
        <w:t>2.1. Стоимость работ по настоящему Договору определяется на основании Спецификации, являющейся неотъемлемой частью Договора</w:t>
      </w:r>
      <w:r w:rsidR="007D795C">
        <w:rPr>
          <w:b w:val="0"/>
          <w:sz w:val="24"/>
          <w:szCs w:val="24"/>
        </w:rPr>
        <w:t xml:space="preserve"> и дальнейшему увеличению не подлежит</w:t>
      </w:r>
      <w:r>
        <w:rPr>
          <w:b w:val="0"/>
          <w:sz w:val="24"/>
          <w:szCs w:val="24"/>
        </w:rPr>
        <w:t>.</w:t>
      </w:r>
    </w:p>
    <w:p w:rsidR="00E8424C" w:rsidRDefault="00E8424C" w:rsidP="00E8424C">
      <w:pPr>
        <w:pStyle w:val="FR1"/>
        <w:ind w:left="0"/>
        <w:jc w:val="both"/>
        <w:rPr>
          <w:sz w:val="24"/>
          <w:szCs w:val="24"/>
        </w:rPr>
      </w:pPr>
      <w:r>
        <w:rPr>
          <w:b w:val="0"/>
          <w:sz w:val="24"/>
          <w:szCs w:val="24"/>
        </w:rPr>
        <w:t xml:space="preserve">2.2. Общая стоимость работ по настоящему Договору составляет </w:t>
      </w:r>
      <w:r>
        <w:rPr>
          <w:sz w:val="24"/>
          <w:szCs w:val="24"/>
        </w:rPr>
        <w:t>_______________________________</w:t>
      </w:r>
    </w:p>
    <w:p w:rsidR="00E8424C" w:rsidRDefault="00E8424C" w:rsidP="00E8424C">
      <w:pPr>
        <w:pStyle w:val="FR1"/>
        <w:ind w:left="0"/>
        <w:jc w:val="both"/>
        <w:rPr>
          <w:b w:val="0"/>
          <w:sz w:val="24"/>
          <w:szCs w:val="24"/>
        </w:rPr>
      </w:pPr>
      <w:r>
        <w:rPr>
          <w:b w:val="0"/>
          <w:sz w:val="24"/>
          <w:szCs w:val="24"/>
        </w:rPr>
        <w:t>______________________________________________________________________________________</w:t>
      </w:r>
    </w:p>
    <w:p w:rsidR="00E8424C" w:rsidRDefault="00E8424C" w:rsidP="00970239">
      <w:pPr>
        <w:pStyle w:val="FR1"/>
        <w:numPr>
          <w:ilvl w:val="1"/>
          <w:numId w:val="1"/>
        </w:numPr>
        <w:ind w:left="0" w:firstLine="0"/>
        <w:jc w:val="both"/>
        <w:rPr>
          <w:b w:val="0"/>
          <w:sz w:val="24"/>
          <w:szCs w:val="24"/>
        </w:rPr>
      </w:pPr>
      <w:r>
        <w:rPr>
          <w:b w:val="0"/>
          <w:sz w:val="24"/>
          <w:szCs w:val="24"/>
        </w:rPr>
        <w:t xml:space="preserve">Оплата за выполненные работы производится Заказчиком путем перечисления денежных средств на расчетный счет Исполнителя в течение </w:t>
      </w:r>
      <w:r w:rsidR="006A60F3">
        <w:rPr>
          <w:b w:val="0"/>
          <w:sz w:val="24"/>
          <w:szCs w:val="24"/>
        </w:rPr>
        <w:t>______________</w:t>
      </w:r>
      <w:r>
        <w:rPr>
          <w:b w:val="0"/>
          <w:sz w:val="24"/>
          <w:szCs w:val="24"/>
        </w:rPr>
        <w:t xml:space="preserve"> дней после подписания двустороннего Акта выполненных работ соответствующей Спецификации.</w:t>
      </w:r>
    </w:p>
    <w:p w:rsidR="00970239" w:rsidRDefault="00970239" w:rsidP="00970239">
      <w:pPr>
        <w:pStyle w:val="FR1"/>
        <w:ind w:left="765"/>
        <w:jc w:val="both"/>
        <w:rPr>
          <w:b w:val="0"/>
          <w:sz w:val="24"/>
          <w:szCs w:val="24"/>
        </w:rPr>
      </w:pPr>
    </w:p>
    <w:p w:rsidR="00E8424C" w:rsidRDefault="00E8424C" w:rsidP="00970239">
      <w:pPr>
        <w:pStyle w:val="a4"/>
        <w:numPr>
          <w:ilvl w:val="0"/>
          <w:numId w:val="1"/>
        </w:numPr>
        <w:shd w:val="clear" w:color="auto" w:fill="FFFFFF"/>
        <w:jc w:val="center"/>
        <w:rPr>
          <w:b/>
          <w:bCs/>
          <w:color w:val="000000"/>
        </w:rPr>
      </w:pPr>
      <w:r>
        <w:rPr>
          <w:b/>
          <w:bCs/>
          <w:color w:val="000000"/>
        </w:rPr>
        <w:t>Порядок и сроки выполнения работ.</w:t>
      </w:r>
    </w:p>
    <w:p w:rsidR="00970239" w:rsidRDefault="00970239" w:rsidP="00970239">
      <w:pPr>
        <w:pStyle w:val="a4"/>
        <w:shd w:val="clear" w:color="auto" w:fill="FFFFFF"/>
        <w:ind w:left="720"/>
        <w:rPr>
          <w:color w:val="000000"/>
        </w:rPr>
      </w:pPr>
    </w:p>
    <w:p w:rsidR="00E8424C" w:rsidRDefault="00E8424C" w:rsidP="00E8424C">
      <w:pPr>
        <w:pStyle w:val="a4"/>
        <w:shd w:val="clear" w:color="auto" w:fill="FFFFFF"/>
        <w:jc w:val="both"/>
        <w:rPr>
          <w:color w:val="000000"/>
        </w:rPr>
      </w:pPr>
      <w:r>
        <w:rPr>
          <w:color w:val="000000"/>
        </w:rPr>
        <w:t xml:space="preserve">3.1. Срок выполнения работ составляет </w:t>
      </w:r>
      <w:r w:rsidR="006A60F3">
        <w:rPr>
          <w:color w:val="000000"/>
        </w:rPr>
        <w:t>_____</w:t>
      </w:r>
      <w:r>
        <w:rPr>
          <w:color w:val="000000"/>
        </w:rPr>
        <w:t xml:space="preserve"> дней</w:t>
      </w:r>
      <w:r w:rsidR="007F08F5">
        <w:rPr>
          <w:color w:val="000000"/>
        </w:rPr>
        <w:t xml:space="preserve"> после подписания Договора и предоставления станков.</w:t>
      </w:r>
    </w:p>
    <w:p w:rsidR="00E8424C" w:rsidRDefault="00E8424C" w:rsidP="00E8424C">
      <w:pPr>
        <w:pStyle w:val="a4"/>
        <w:shd w:val="clear" w:color="auto" w:fill="FFFFFF"/>
        <w:jc w:val="both"/>
        <w:rPr>
          <w:color w:val="000000"/>
        </w:rPr>
      </w:pPr>
      <w:r>
        <w:rPr>
          <w:color w:val="000000"/>
        </w:rPr>
        <w:t>3.2. Риски случайной гибели или случайного повреждения результатов работ несет Исполнитель до момента принятия этого результата Заказчиком. Данный факт подтверждается соответствующим Актом, подписанным обеими сторонами.</w:t>
      </w:r>
    </w:p>
    <w:p w:rsidR="00E8424C" w:rsidRDefault="00E8424C" w:rsidP="00E8424C">
      <w:pPr>
        <w:pStyle w:val="a4"/>
        <w:shd w:val="clear" w:color="auto" w:fill="FFFFFF"/>
        <w:jc w:val="both"/>
        <w:rPr>
          <w:color w:val="000000"/>
        </w:rPr>
      </w:pPr>
      <w:r>
        <w:rPr>
          <w:color w:val="000000"/>
        </w:rPr>
        <w:t>3.3. Датой завершения работ является дата подписания Сторонами Акта выполненных работ.</w:t>
      </w:r>
    </w:p>
    <w:p w:rsidR="00E8424C" w:rsidRDefault="00E8424C" w:rsidP="00E8424C">
      <w:pPr>
        <w:pStyle w:val="a4"/>
        <w:shd w:val="clear" w:color="auto" w:fill="FFFFFF"/>
        <w:jc w:val="both"/>
        <w:rPr>
          <w:color w:val="000000"/>
        </w:rPr>
      </w:pPr>
      <w:r>
        <w:rPr>
          <w:color w:val="000000"/>
        </w:rPr>
        <w:t>3.4. Право собственности на результат работ по настоящему договору переходит к Заказчику после подписания сторонами Акта выполненных работ.</w:t>
      </w:r>
    </w:p>
    <w:p w:rsidR="00970239" w:rsidRDefault="00970239" w:rsidP="00E8424C">
      <w:pPr>
        <w:pStyle w:val="a4"/>
        <w:shd w:val="clear" w:color="auto" w:fill="FFFFFF"/>
        <w:jc w:val="both"/>
        <w:rPr>
          <w:b/>
        </w:rPr>
      </w:pPr>
    </w:p>
    <w:p w:rsidR="00E8424C" w:rsidRDefault="00E8424C" w:rsidP="00E8424C">
      <w:pPr>
        <w:pStyle w:val="FR1"/>
        <w:ind w:left="0"/>
        <w:jc w:val="center"/>
        <w:rPr>
          <w:sz w:val="24"/>
          <w:szCs w:val="24"/>
        </w:rPr>
      </w:pPr>
      <w:r>
        <w:rPr>
          <w:sz w:val="24"/>
          <w:szCs w:val="24"/>
        </w:rPr>
        <w:t>4. Порядок сдачи и приемки работ.</w:t>
      </w:r>
    </w:p>
    <w:p w:rsidR="00970239" w:rsidRDefault="00970239" w:rsidP="00E8424C">
      <w:pPr>
        <w:pStyle w:val="FR1"/>
        <w:ind w:left="0"/>
        <w:jc w:val="center"/>
        <w:rPr>
          <w:sz w:val="24"/>
          <w:szCs w:val="24"/>
        </w:rPr>
      </w:pPr>
    </w:p>
    <w:p w:rsidR="00E8424C" w:rsidRDefault="00E8424C" w:rsidP="00E8424C">
      <w:pPr>
        <w:pStyle w:val="FR1"/>
        <w:ind w:left="0"/>
        <w:jc w:val="both"/>
        <w:rPr>
          <w:b w:val="0"/>
          <w:sz w:val="24"/>
          <w:szCs w:val="24"/>
        </w:rPr>
      </w:pPr>
      <w:r>
        <w:rPr>
          <w:b w:val="0"/>
          <w:color w:val="000000"/>
          <w:sz w:val="24"/>
          <w:szCs w:val="24"/>
          <w:shd w:val="clear" w:color="auto" w:fill="FFFFFF"/>
        </w:rPr>
        <w:t>4.1. Приемка выполненных работ производится с участием уполномоченного представителя Исполнителя и уполномоченного представителя Заказчика и оформляется Актом выполненных работ, подписываемым обеими сторонами. В случае обнаружения недостатков в работе они фиксируются в двустороннем акте с указанием срока их устранения.</w:t>
      </w:r>
    </w:p>
    <w:p w:rsidR="00E8424C" w:rsidRDefault="00E8424C" w:rsidP="00E8424C">
      <w:pPr>
        <w:pStyle w:val="FR1"/>
        <w:ind w:left="0"/>
        <w:jc w:val="both"/>
        <w:rPr>
          <w:b w:val="0"/>
          <w:sz w:val="24"/>
          <w:szCs w:val="24"/>
        </w:rPr>
      </w:pPr>
      <w:r>
        <w:rPr>
          <w:b w:val="0"/>
          <w:sz w:val="24"/>
          <w:szCs w:val="24"/>
        </w:rPr>
        <w:t>4.2. Заказчик в течение 3 рабочих дней после получения двустороннего Акта выполненных работ должен подписать его или оформить мотивированный отказ от приемки.</w:t>
      </w:r>
    </w:p>
    <w:p w:rsidR="00E8424C" w:rsidRDefault="00E8424C" w:rsidP="00E8424C">
      <w:pPr>
        <w:pStyle w:val="FR1"/>
        <w:ind w:left="0"/>
        <w:jc w:val="both"/>
        <w:rPr>
          <w:b w:val="0"/>
          <w:sz w:val="24"/>
          <w:szCs w:val="24"/>
        </w:rPr>
      </w:pPr>
      <w:r>
        <w:rPr>
          <w:b w:val="0"/>
          <w:sz w:val="24"/>
          <w:szCs w:val="24"/>
        </w:rPr>
        <w:t>4.3. Выпуск товарной продукции на оборудовании не допускается до подписания двустороннего Акта выполненных работ.</w:t>
      </w:r>
    </w:p>
    <w:p w:rsidR="00E8424C" w:rsidRDefault="00E8424C" w:rsidP="00E8424C">
      <w:pPr>
        <w:pStyle w:val="FR1"/>
        <w:ind w:left="0"/>
        <w:jc w:val="both"/>
        <w:rPr>
          <w:b w:val="0"/>
          <w:sz w:val="24"/>
          <w:szCs w:val="24"/>
        </w:rPr>
      </w:pPr>
      <w:r>
        <w:rPr>
          <w:b w:val="0"/>
          <w:sz w:val="24"/>
          <w:szCs w:val="24"/>
        </w:rPr>
        <w:lastRenderedPageBreak/>
        <w:t>4.4. Все претензии по качеству работ могут быть приняты только в письменном виде с соответствующим обоснованием и подписью уполномоченных представителей Заказчика.</w:t>
      </w:r>
    </w:p>
    <w:p w:rsidR="00E8424C" w:rsidRDefault="00E8424C" w:rsidP="00E8424C">
      <w:pPr>
        <w:pStyle w:val="FR1"/>
        <w:ind w:left="0"/>
        <w:jc w:val="both"/>
        <w:rPr>
          <w:b w:val="0"/>
          <w:sz w:val="24"/>
          <w:szCs w:val="24"/>
        </w:rPr>
      </w:pPr>
      <w:r>
        <w:rPr>
          <w:b w:val="0"/>
          <w:sz w:val="24"/>
          <w:szCs w:val="24"/>
        </w:rPr>
        <w:t xml:space="preserve">4.5. Гарантия на выполненные работы – </w:t>
      </w:r>
      <w:r w:rsidR="006A60F3">
        <w:rPr>
          <w:b w:val="0"/>
          <w:sz w:val="24"/>
          <w:szCs w:val="24"/>
        </w:rPr>
        <w:t>_____</w:t>
      </w:r>
      <w:r>
        <w:rPr>
          <w:b w:val="0"/>
          <w:sz w:val="24"/>
          <w:szCs w:val="24"/>
        </w:rPr>
        <w:t xml:space="preserve"> месяцев после подписания двустороннего Акта выполненных работ.</w:t>
      </w:r>
    </w:p>
    <w:p w:rsidR="00970239" w:rsidRDefault="00970239" w:rsidP="00E8424C">
      <w:pPr>
        <w:pStyle w:val="FR1"/>
        <w:ind w:left="0"/>
        <w:jc w:val="both"/>
        <w:rPr>
          <w:b w:val="0"/>
          <w:sz w:val="24"/>
          <w:szCs w:val="24"/>
        </w:rPr>
      </w:pPr>
    </w:p>
    <w:p w:rsidR="00E8424C" w:rsidRDefault="00E8424C" w:rsidP="00E8424C">
      <w:pPr>
        <w:pStyle w:val="FR1"/>
        <w:ind w:left="0"/>
        <w:jc w:val="center"/>
        <w:rPr>
          <w:sz w:val="24"/>
          <w:szCs w:val="24"/>
        </w:rPr>
      </w:pPr>
      <w:r>
        <w:rPr>
          <w:sz w:val="24"/>
          <w:szCs w:val="24"/>
        </w:rPr>
        <w:t>5. Ответственность Сторон.</w:t>
      </w:r>
    </w:p>
    <w:p w:rsidR="00970239" w:rsidRDefault="00970239" w:rsidP="00E8424C">
      <w:pPr>
        <w:pStyle w:val="FR1"/>
        <w:ind w:left="0"/>
        <w:jc w:val="center"/>
        <w:rPr>
          <w:sz w:val="24"/>
          <w:szCs w:val="24"/>
        </w:rPr>
      </w:pPr>
    </w:p>
    <w:p w:rsidR="006A60F3" w:rsidRPr="006A60F3" w:rsidRDefault="00E8424C" w:rsidP="006A60F3">
      <w:pPr>
        <w:numPr>
          <w:ilvl w:val="1"/>
          <w:numId w:val="2"/>
        </w:numPr>
        <w:jc w:val="both"/>
        <w:rPr>
          <w:rFonts w:ascii="Times New Roman" w:eastAsia="Times New Roman" w:hAnsi="Times New Roman" w:cs="Times New Roman"/>
          <w:sz w:val="24"/>
          <w:szCs w:val="24"/>
          <w:lang w:eastAsia="ru-RU"/>
        </w:rPr>
      </w:pPr>
      <w:r w:rsidRPr="00970239">
        <w:rPr>
          <w:rFonts w:ascii="Times New Roman" w:hAnsi="Times New Roman" w:cs="Times New Roman"/>
          <w:sz w:val="24"/>
          <w:szCs w:val="24"/>
        </w:rPr>
        <w:t>5.1.</w:t>
      </w:r>
      <w:r>
        <w:rPr>
          <w:sz w:val="24"/>
          <w:szCs w:val="24"/>
        </w:rPr>
        <w:t xml:space="preserve"> </w:t>
      </w:r>
      <w:r w:rsidR="006A60F3" w:rsidRPr="006A60F3">
        <w:rPr>
          <w:rFonts w:ascii="Times New Roman" w:eastAsia="Times New Roman" w:hAnsi="Times New Roman" w:cs="Times New Roman"/>
          <w:sz w:val="24"/>
          <w:szCs w:val="24"/>
          <w:lang w:eastAsia="ru-RU"/>
        </w:rPr>
        <w:t>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 в порядке, предусмотренном действующим законодательством РФ.</w:t>
      </w:r>
    </w:p>
    <w:p w:rsidR="006A60F3" w:rsidRPr="006A60F3" w:rsidRDefault="00970239" w:rsidP="006A60F3">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A60F3" w:rsidRPr="006A60F3">
        <w:rPr>
          <w:rFonts w:ascii="Times New Roman" w:eastAsia="Times New Roman" w:hAnsi="Times New Roman" w:cs="Times New Roman"/>
          <w:sz w:val="24"/>
          <w:szCs w:val="24"/>
          <w:lang w:eastAsia="ru-RU"/>
        </w:rPr>
        <w:t>.2.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6A60F3" w:rsidRPr="006A60F3" w:rsidRDefault="00970239" w:rsidP="006A60F3">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A60F3" w:rsidRPr="006A60F3">
        <w:rPr>
          <w:rFonts w:ascii="Times New Roman" w:eastAsia="Times New Roman" w:hAnsi="Times New Roman" w:cs="Times New Roman"/>
          <w:sz w:val="24"/>
          <w:szCs w:val="24"/>
          <w:lang w:eastAsia="ru-RU"/>
        </w:rPr>
        <w:t>.2.1. Потребовать от Подрядчика безвозмездного устранения недостатков в разумный срок.</w:t>
      </w:r>
    </w:p>
    <w:p w:rsidR="006A60F3" w:rsidRPr="006A60F3" w:rsidRDefault="00970239" w:rsidP="006A60F3">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A60F3" w:rsidRPr="006A60F3">
        <w:rPr>
          <w:rFonts w:ascii="Times New Roman" w:eastAsia="Times New Roman" w:hAnsi="Times New Roman" w:cs="Times New Roman"/>
          <w:sz w:val="24"/>
          <w:szCs w:val="24"/>
          <w:lang w:eastAsia="ru-RU"/>
        </w:rPr>
        <w:t>.2.2. Потребовать от Подрядчика соразмерного уменьшения установленной за работу цены.</w:t>
      </w:r>
    </w:p>
    <w:p w:rsidR="006A60F3" w:rsidRPr="006A60F3" w:rsidRDefault="00970239" w:rsidP="006A60F3">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A60F3" w:rsidRPr="006A60F3">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w:t>
      </w:r>
      <w:r w:rsidR="006A60F3" w:rsidRPr="006A60F3">
        <w:rPr>
          <w:rFonts w:ascii="Times New Roman" w:eastAsia="Times New Roman" w:hAnsi="Times New Roman" w:cs="Times New Roman"/>
          <w:sz w:val="24"/>
          <w:szCs w:val="24"/>
          <w:lang w:eastAsia="ru-RU"/>
        </w:rPr>
        <w:t>Устранить недостатки своими силами или привлечь для их устранения третье лицо с отнесением расходов на устранение недостатков на Подрядчика.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6A60F3" w:rsidRPr="006A60F3" w:rsidRDefault="00970239" w:rsidP="006A60F3">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A60F3" w:rsidRPr="006A60F3">
        <w:rPr>
          <w:rFonts w:ascii="Times New Roman" w:eastAsia="Times New Roman" w:hAnsi="Times New Roman" w:cs="Times New Roman"/>
          <w:sz w:val="24"/>
          <w:szCs w:val="24"/>
          <w:lang w:eastAsia="ru-RU"/>
        </w:rPr>
        <w:t>.3. Если отступления в работе от условий настоящего договора или иные недостатки результата работы в установленный Заказчиком срок не были устранены Подрядчиком,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6A60F3" w:rsidRPr="006A60F3" w:rsidRDefault="00970239" w:rsidP="006A60F3">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A60F3" w:rsidRPr="006A60F3">
        <w:rPr>
          <w:rFonts w:ascii="Times New Roman" w:eastAsia="Times New Roman" w:hAnsi="Times New Roman" w:cs="Times New Roman"/>
          <w:sz w:val="24"/>
          <w:szCs w:val="24"/>
          <w:lang w:eastAsia="ru-RU"/>
        </w:rPr>
        <w:t xml:space="preserve">.4. В случае если по результатам проведения налоговым органом налоговой проверки, будет установлен факт нарушения Подрядчиком налогового законодательства, а Заказчик в этой связи будет привлечён к налоговой ответственности за неуплату налогов, Подрядчик обязуется возместить Заказчику все пени, штрафы и прочие платежи, взысканные в этом случае налоговой инспекцией с Заказчика.  </w:t>
      </w:r>
    </w:p>
    <w:p w:rsidR="006A60F3" w:rsidRPr="006A60F3" w:rsidRDefault="00970239" w:rsidP="006A60F3">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A60F3" w:rsidRPr="006A60F3">
        <w:rPr>
          <w:rFonts w:ascii="Times New Roman" w:eastAsia="Times New Roman" w:hAnsi="Times New Roman" w:cs="Times New Roman"/>
          <w:sz w:val="24"/>
          <w:szCs w:val="24"/>
          <w:lang w:eastAsia="ru-RU"/>
        </w:rPr>
        <w:t xml:space="preserve">.5 Ответственность за соблюдение требований Охраны Труда и Техники Безопасности несёт «Подрядчик». </w:t>
      </w:r>
    </w:p>
    <w:p w:rsidR="006A60F3" w:rsidRPr="006A60F3" w:rsidRDefault="00970239" w:rsidP="006A60F3">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A60F3" w:rsidRPr="006A60F3">
        <w:rPr>
          <w:rFonts w:ascii="Times New Roman" w:eastAsia="Times New Roman" w:hAnsi="Times New Roman" w:cs="Times New Roman"/>
          <w:sz w:val="24"/>
          <w:szCs w:val="24"/>
          <w:lang w:eastAsia="ru-RU"/>
        </w:rPr>
        <w:t>.6.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6A60F3" w:rsidRPr="006A60F3" w:rsidRDefault="00970239" w:rsidP="006A60F3">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A60F3" w:rsidRPr="006A60F3">
        <w:rPr>
          <w:rFonts w:ascii="Times New Roman" w:eastAsia="Times New Roman" w:hAnsi="Times New Roman" w:cs="Times New Roman"/>
          <w:sz w:val="24"/>
          <w:szCs w:val="24"/>
          <w:lang w:eastAsia="ru-RU"/>
        </w:rPr>
        <w:t>.7. За нарушение срока выполнения работ Подрядчик уплачивает Заказчику неустойку в размере 0,1 % от стоимости всех работ, за каждый день просрочки. При этом неустойка не освобождает Подрядчика от выполнения лежащих на них обязательств или устранения нарушений.</w:t>
      </w:r>
    </w:p>
    <w:p w:rsidR="006A60F3" w:rsidRPr="006A60F3" w:rsidRDefault="00970239" w:rsidP="006A60F3">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A60F3" w:rsidRPr="006A60F3">
        <w:rPr>
          <w:rFonts w:ascii="Times New Roman" w:eastAsia="Times New Roman" w:hAnsi="Times New Roman" w:cs="Times New Roman"/>
          <w:sz w:val="24"/>
          <w:szCs w:val="24"/>
          <w:lang w:eastAsia="ru-RU"/>
        </w:rPr>
        <w:t xml:space="preserve">.8. Любые штрафные санкции за нарушение обязательств любой из сторон по настоящему Договору, если таковые предусмотрены настоящим Договором или начисляются в соответствии с законом, могут быть применены Сторонами только при условии предварительного письменного требования о применении таких санкций, направленного стороной, чьи права нарушены, Стороне, нарушающей обязательства. Возможность применения штрафных санкций является правом, но не обязанностью стороны, чьи права нарушены. </w:t>
      </w:r>
    </w:p>
    <w:p w:rsidR="006A60F3" w:rsidRPr="006A60F3" w:rsidRDefault="00970239" w:rsidP="006A60F3">
      <w:pPr>
        <w:numPr>
          <w:ilvl w:val="1"/>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A60F3" w:rsidRPr="006A60F3">
        <w:rPr>
          <w:rFonts w:ascii="Times New Roman" w:eastAsia="Times New Roman" w:hAnsi="Times New Roman" w:cs="Times New Roman"/>
          <w:sz w:val="24"/>
          <w:szCs w:val="24"/>
          <w:lang w:eastAsia="ru-RU"/>
        </w:rPr>
        <w:t>.9. Сторона, нарушившая договор, обязана возместить другой стороне причиненные таким нарушением прямые убытки.</w:t>
      </w:r>
    </w:p>
    <w:p w:rsidR="006A60F3" w:rsidRPr="006A60F3" w:rsidRDefault="00970239" w:rsidP="006A60F3">
      <w:pPr>
        <w:numPr>
          <w:ilvl w:val="1"/>
          <w:numId w:val="2"/>
        </w:numPr>
        <w:rPr>
          <w:rFonts w:ascii="Times New Roman" w:eastAsia="Times New Roman" w:hAnsi="Times New Roman" w:cs="Times New Roman"/>
          <w:sz w:val="24"/>
          <w:szCs w:val="24"/>
          <w:lang w:eastAsia="ru-RU"/>
        </w:rPr>
      </w:pPr>
      <w:r w:rsidRPr="00970239">
        <w:rPr>
          <w:rFonts w:ascii="Times New Roman" w:eastAsia="Times New Roman" w:hAnsi="Times New Roman" w:cs="Times New Roman"/>
          <w:sz w:val="24"/>
          <w:szCs w:val="24"/>
          <w:lang w:eastAsia="ru-RU"/>
        </w:rPr>
        <w:t>5</w:t>
      </w:r>
      <w:r w:rsidR="006A60F3" w:rsidRPr="006A60F3">
        <w:rPr>
          <w:rFonts w:ascii="Times New Roman" w:eastAsia="Times New Roman" w:hAnsi="Times New Roman" w:cs="Times New Roman"/>
          <w:sz w:val="24"/>
          <w:szCs w:val="24"/>
          <w:lang w:eastAsia="ru-RU"/>
        </w:rPr>
        <w:t>.10 Подрядчик предоставляет гарантии в том, что он зарегистрирован надлежащим образом, все сведения о нем в ЕГРЮЛ достоверны на момент подписания договора и будут оставаться достоверными в дальнейшем.</w:t>
      </w:r>
      <w:r w:rsidR="006A60F3" w:rsidRPr="006A60F3">
        <w:rPr>
          <w:rFonts w:ascii="Times New Roman" w:eastAsia="Times New Roman" w:hAnsi="Times New Roman" w:cs="Times New Roman"/>
          <w:sz w:val="24"/>
          <w:szCs w:val="24"/>
          <w:lang w:eastAsia="ru-RU"/>
        </w:rPr>
        <w:br/>
      </w:r>
      <w:r w:rsidRPr="00970239">
        <w:rPr>
          <w:rFonts w:ascii="Times New Roman" w:eastAsia="Times New Roman" w:hAnsi="Times New Roman" w:cs="Times New Roman"/>
          <w:sz w:val="24"/>
          <w:szCs w:val="24"/>
          <w:lang w:eastAsia="ru-RU"/>
        </w:rPr>
        <w:t>5</w:t>
      </w:r>
      <w:r w:rsidR="006A60F3" w:rsidRPr="006A60F3">
        <w:rPr>
          <w:rFonts w:ascii="Times New Roman" w:eastAsia="Times New Roman" w:hAnsi="Times New Roman" w:cs="Times New Roman"/>
          <w:sz w:val="24"/>
          <w:szCs w:val="24"/>
          <w:lang w:eastAsia="ru-RU"/>
        </w:rPr>
        <w:t xml:space="preserve">.11.Если в ЕГРЮЛ появится запись о недостоверности сведений о Подрядчике, он обязуется в месячный срок с даты появления такой записи внести в ЕГРЮЛ достоверные сведения или исправить ошибочную запись о недостоверности.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970239">
        <w:rPr>
          <w:rFonts w:ascii="Times New Roman" w:eastAsia="Times New Roman" w:hAnsi="Times New Roman" w:cs="Times New Roman"/>
          <w:sz w:val="24"/>
          <w:szCs w:val="24"/>
          <w:lang w:eastAsia="ru-RU"/>
        </w:rPr>
        <w:t>5</w:t>
      </w:r>
      <w:r w:rsidR="006A60F3" w:rsidRPr="006A60F3">
        <w:rPr>
          <w:rFonts w:ascii="Times New Roman" w:eastAsia="Times New Roman" w:hAnsi="Times New Roman" w:cs="Times New Roman"/>
          <w:sz w:val="24"/>
          <w:szCs w:val="24"/>
          <w:lang w:eastAsia="ru-RU"/>
        </w:rPr>
        <w:t>.12. Подрядчик обязуется возместить Заказчику убытки, которые тот понесет вследствие нарушения Подрядчиком установленных договором гарантий или налогового законодательства.</w:t>
      </w:r>
      <w:r w:rsidR="006A60F3" w:rsidRPr="006A60F3">
        <w:rPr>
          <w:rFonts w:ascii="Times New Roman" w:eastAsia="Times New Roman" w:hAnsi="Times New Roman" w:cs="Times New Roman"/>
          <w:sz w:val="24"/>
          <w:szCs w:val="24"/>
          <w:lang w:eastAsia="ru-RU"/>
        </w:rPr>
        <w:br/>
        <w:t xml:space="preserve"> </w:t>
      </w:r>
    </w:p>
    <w:p w:rsidR="00E8424C" w:rsidRDefault="00E8424C" w:rsidP="00970239">
      <w:pPr>
        <w:pStyle w:val="FR1"/>
        <w:ind w:left="0"/>
        <w:jc w:val="center"/>
        <w:rPr>
          <w:sz w:val="24"/>
          <w:szCs w:val="24"/>
        </w:rPr>
      </w:pPr>
      <w:r>
        <w:rPr>
          <w:sz w:val="24"/>
          <w:szCs w:val="24"/>
        </w:rPr>
        <w:lastRenderedPageBreak/>
        <w:t>6. Срок действия договора.</w:t>
      </w:r>
    </w:p>
    <w:p w:rsidR="00970239" w:rsidRDefault="00970239" w:rsidP="00970239">
      <w:pPr>
        <w:pStyle w:val="FR1"/>
        <w:ind w:left="0"/>
        <w:jc w:val="center"/>
        <w:rPr>
          <w:sz w:val="24"/>
          <w:szCs w:val="24"/>
        </w:rPr>
      </w:pPr>
    </w:p>
    <w:p w:rsidR="00E8424C" w:rsidRDefault="00E8424C" w:rsidP="00E8424C">
      <w:pPr>
        <w:pStyle w:val="FR1"/>
        <w:ind w:left="0"/>
        <w:jc w:val="both"/>
        <w:rPr>
          <w:b w:val="0"/>
          <w:sz w:val="24"/>
          <w:szCs w:val="24"/>
        </w:rPr>
      </w:pPr>
      <w:r>
        <w:rPr>
          <w:b w:val="0"/>
          <w:sz w:val="24"/>
          <w:szCs w:val="24"/>
        </w:rPr>
        <w:t>6.1. Настоящий Договор вступает в силу с даты его подписания полномочными представителями Сторон и действует до исполнения Сторонами своих обязательств по договору.</w:t>
      </w:r>
    </w:p>
    <w:p w:rsidR="00970239" w:rsidRDefault="00970239" w:rsidP="00E8424C">
      <w:pPr>
        <w:pStyle w:val="FR1"/>
        <w:ind w:left="0"/>
        <w:jc w:val="both"/>
        <w:rPr>
          <w:b w:val="0"/>
          <w:sz w:val="24"/>
          <w:szCs w:val="24"/>
        </w:rPr>
      </w:pPr>
    </w:p>
    <w:p w:rsidR="00E8424C" w:rsidRDefault="00E8424C" w:rsidP="00E8424C">
      <w:pPr>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7. Порядок разрешения споров.</w:t>
      </w:r>
    </w:p>
    <w:p w:rsidR="00970239" w:rsidRDefault="00970239" w:rsidP="00E8424C">
      <w:pPr>
        <w:jc w:val="center"/>
        <w:rPr>
          <w:rFonts w:ascii="Times New Roman" w:eastAsia="Arial" w:hAnsi="Times New Roman" w:cs="Times New Roman"/>
          <w:b/>
          <w:sz w:val="24"/>
          <w:szCs w:val="24"/>
          <w:lang w:eastAsia="ar-SA"/>
        </w:rPr>
      </w:pPr>
    </w:p>
    <w:p w:rsidR="00970239" w:rsidRPr="00970239" w:rsidRDefault="00970239" w:rsidP="00970239">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70239">
        <w:rPr>
          <w:rFonts w:ascii="Times New Roman" w:eastAsia="Times New Roman" w:hAnsi="Times New Roman" w:cs="Times New Roman"/>
          <w:sz w:val="24"/>
          <w:szCs w:val="24"/>
          <w:lang w:eastAsia="ru-RU"/>
        </w:rPr>
        <w:t>.1.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и/или в претензионном порядке.</w:t>
      </w:r>
    </w:p>
    <w:p w:rsidR="00970239" w:rsidRPr="00970239" w:rsidRDefault="00970239" w:rsidP="00970239">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70239">
        <w:rPr>
          <w:rFonts w:ascii="Times New Roman" w:eastAsia="Times New Roman" w:hAnsi="Times New Roman" w:cs="Times New Roman"/>
          <w:sz w:val="24"/>
          <w:szCs w:val="24"/>
          <w:lang w:eastAsia="ru-RU"/>
        </w:rPr>
        <w:t>.2. При не регулировании в процессе переговоров и/или в претензионном порядке спорных вопросов, Стороны передадут спор на разрешение арбитражного суда по месту нахождения истца.</w:t>
      </w:r>
    </w:p>
    <w:p w:rsidR="00970239" w:rsidRDefault="00970239" w:rsidP="00970239">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70239">
        <w:rPr>
          <w:rFonts w:ascii="Times New Roman" w:eastAsia="Times New Roman" w:hAnsi="Times New Roman" w:cs="Times New Roman"/>
          <w:sz w:val="24"/>
          <w:szCs w:val="24"/>
          <w:lang w:eastAsia="ru-RU"/>
        </w:rPr>
        <w:t>.3. Срок ответа на претензию – 10 (десять) календарных дней с момента ее получения адресатом.</w:t>
      </w:r>
    </w:p>
    <w:p w:rsidR="00970239" w:rsidRPr="00970239" w:rsidRDefault="00970239" w:rsidP="00970239">
      <w:pPr>
        <w:numPr>
          <w:ilvl w:val="1"/>
          <w:numId w:val="2"/>
        </w:numPr>
        <w:jc w:val="both"/>
        <w:rPr>
          <w:rFonts w:ascii="Times New Roman" w:eastAsia="Times New Roman" w:hAnsi="Times New Roman" w:cs="Times New Roman"/>
          <w:sz w:val="24"/>
          <w:szCs w:val="24"/>
          <w:lang w:eastAsia="ru-RU"/>
        </w:rPr>
      </w:pPr>
    </w:p>
    <w:p w:rsidR="00E8424C" w:rsidRDefault="00E8424C" w:rsidP="00E8424C">
      <w:pPr>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8. Форс–мажор.</w:t>
      </w:r>
    </w:p>
    <w:p w:rsidR="00970239" w:rsidRDefault="00970239" w:rsidP="00E8424C">
      <w:pPr>
        <w:jc w:val="center"/>
        <w:rPr>
          <w:rFonts w:ascii="Times New Roman" w:eastAsia="Arial" w:hAnsi="Times New Roman" w:cs="Times New Roman"/>
          <w:b/>
          <w:sz w:val="24"/>
          <w:szCs w:val="24"/>
          <w:lang w:eastAsia="ar-SA"/>
        </w:rPr>
      </w:pPr>
    </w:p>
    <w:p w:rsidR="00970239" w:rsidRPr="00970239" w:rsidRDefault="00970239" w:rsidP="00970239">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970239">
        <w:rPr>
          <w:rFonts w:ascii="Times New Roman" w:eastAsia="Times New Roman" w:hAnsi="Times New Roman" w:cs="Times New Roman"/>
          <w:sz w:val="24"/>
          <w:szCs w:val="24"/>
          <w:lang w:eastAsia="ru-RU"/>
        </w:rPr>
        <w:t>.1. Стороны освобождаются от ответственности за частичное или полное невыполнение обязательств по настоящему Договору, если это невыполнение явилось причиной обстоятельств непреодолимой силы, таких как: наводнение, землетрясение, военные действия, вступление в силу законодательных или иных нормативных актов правительства Российской Федерации, препятствующих выполнению обязательств по Договору. Информация о возникновении форс-мажорных обстоятельств должна быть подтверждена в течение 10 (десяти) календарных дней документом, выданным торгово-промышленной палатой региона Российской Федерации, в котором возникли эти обстоятельства.</w:t>
      </w:r>
    </w:p>
    <w:p w:rsidR="00970239" w:rsidRPr="00970239" w:rsidRDefault="00970239" w:rsidP="00970239">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970239">
        <w:rPr>
          <w:rFonts w:ascii="Times New Roman" w:eastAsia="Times New Roman" w:hAnsi="Times New Roman" w:cs="Times New Roman"/>
          <w:sz w:val="24"/>
          <w:szCs w:val="24"/>
          <w:lang w:eastAsia="ru-RU"/>
        </w:rPr>
        <w:t>.2. Сторона, которая не в состоянии выполнить свои обязательства в силу обстоятельств непреодолимой силы в течение 3 (трех) календарных дней информирует другую Сторону о начале, наличии и прекращении действий форс-мажорных обстоятельств с момента действия таких обстоятельств.</w:t>
      </w:r>
    </w:p>
    <w:p w:rsidR="00970239" w:rsidRPr="00970239" w:rsidRDefault="00970239" w:rsidP="00970239">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970239">
        <w:rPr>
          <w:rFonts w:ascii="Times New Roman" w:eastAsia="Times New Roman" w:hAnsi="Times New Roman" w:cs="Times New Roman"/>
          <w:sz w:val="24"/>
          <w:szCs w:val="24"/>
          <w:lang w:eastAsia="ru-RU"/>
        </w:rPr>
        <w:t xml:space="preserve">.3. В случае наступления обстоятельств, представленных в пункте </w:t>
      </w:r>
      <w:r w:rsidR="00057135">
        <w:rPr>
          <w:rFonts w:ascii="Times New Roman" w:eastAsia="Times New Roman" w:hAnsi="Times New Roman" w:cs="Times New Roman"/>
          <w:sz w:val="24"/>
          <w:szCs w:val="24"/>
          <w:lang w:eastAsia="ru-RU"/>
        </w:rPr>
        <w:t>8</w:t>
      </w:r>
      <w:r w:rsidRPr="00970239">
        <w:rPr>
          <w:rFonts w:ascii="Times New Roman" w:eastAsia="Times New Roman" w:hAnsi="Times New Roman" w:cs="Times New Roman"/>
          <w:sz w:val="24"/>
          <w:szCs w:val="24"/>
          <w:lang w:eastAsia="ru-RU"/>
        </w:rPr>
        <w:t>.1 настоящего договора, срок выполнения Сторонами обязательств по настоящему Договору изменяется соразмерно времени, в течение которого действуют эти обстоятельства.</w:t>
      </w:r>
    </w:p>
    <w:p w:rsidR="00970239" w:rsidRPr="00970239" w:rsidRDefault="00970239" w:rsidP="00970239">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970239">
        <w:rPr>
          <w:rFonts w:ascii="Times New Roman" w:eastAsia="Times New Roman" w:hAnsi="Times New Roman" w:cs="Times New Roman"/>
          <w:sz w:val="24"/>
          <w:szCs w:val="24"/>
          <w:lang w:eastAsia="ru-RU"/>
        </w:rPr>
        <w:t>.4. Если форс-мажорные обстоятельства возникли в момент, когда исполнение Сторонами обязательств находились в просрочке, то виновная Сторона не освобождается от исполнения просроченных обязательств.</w:t>
      </w:r>
    </w:p>
    <w:p w:rsidR="00970239" w:rsidRDefault="00970239" w:rsidP="00970239">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970239">
        <w:rPr>
          <w:rFonts w:ascii="Times New Roman" w:eastAsia="Times New Roman" w:hAnsi="Times New Roman" w:cs="Times New Roman"/>
          <w:sz w:val="24"/>
          <w:szCs w:val="24"/>
          <w:lang w:eastAsia="ru-RU"/>
        </w:rPr>
        <w:t>.5. Если наступившие форс-мажорные обстоятельства и их последствия продолжаются действовать более 2 (двух) месяцев, Стороны проводят дополнительные переговоры для определения приемлемых альтернативных способов выполнения условий настоящего Договора.</w:t>
      </w:r>
    </w:p>
    <w:p w:rsidR="00970239" w:rsidRPr="00970239" w:rsidRDefault="00970239" w:rsidP="00970239">
      <w:pPr>
        <w:numPr>
          <w:ilvl w:val="1"/>
          <w:numId w:val="2"/>
        </w:numPr>
        <w:jc w:val="both"/>
        <w:rPr>
          <w:rFonts w:ascii="Times New Roman" w:eastAsia="Times New Roman" w:hAnsi="Times New Roman" w:cs="Times New Roman"/>
          <w:sz w:val="24"/>
          <w:szCs w:val="24"/>
          <w:lang w:eastAsia="ru-RU"/>
        </w:rPr>
      </w:pPr>
    </w:p>
    <w:p w:rsidR="00E8424C" w:rsidRDefault="00E8424C" w:rsidP="00E8424C">
      <w:pPr>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9. Порядок изменения, дополнения и расторжения договора.</w:t>
      </w:r>
    </w:p>
    <w:p w:rsidR="00970239" w:rsidRDefault="00970239" w:rsidP="00E8424C">
      <w:pPr>
        <w:jc w:val="center"/>
        <w:rPr>
          <w:rFonts w:ascii="Times New Roman" w:eastAsia="Arial" w:hAnsi="Times New Roman" w:cs="Times New Roman"/>
          <w:b/>
          <w:sz w:val="24"/>
          <w:szCs w:val="24"/>
          <w:lang w:eastAsia="ar-SA"/>
        </w:rPr>
      </w:pPr>
    </w:p>
    <w:p w:rsidR="00970239" w:rsidRPr="00970239" w:rsidRDefault="00970239" w:rsidP="00970239">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70239">
        <w:rPr>
          <w:rFonts w:ascii="Times New Roman" w:eastAsia="Times New Roman" w:hAnsi="Times New Roman" w:cs="Times New Roman"/>
          <w:sz w:val="24"/>
          <w:szCs w:val="24"/>
          <w:lang w:eastAsia="ru-RU"/>
        </w:rPr>
        <w:t>.1. Условия настоящего Договора могут быть изменены или дополнены путем заключения Дополнительных соглашений, являющихся неотъемлемой частью настоящего Договора. Любые изменения и дополнения к настоящему Договору считаются действительными, если они совершены в письменной форме и подписаны уполномоченными представителями заинтересованных Сторон Договора.</w:t>
      </w:r>
    </w:p>
    <w:p w:rsidR="00970239" w:rsidRPr="00970239" w:rsidRDefault="00970239" w:rsidP="00970239">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70239">
        <w:rPr>
          <w:rFonts w:ascii="Times New Roman" w:eastAsia="Times New Roman" w:hAnsi="Times New Roman" w:cs="Times New Roman"/>
          <w:sz w:val="24"/>
          <w:szCs w:val="24"/>
          <w:lang w:eastAsia="ru-RU"/>
        </w:rPr>
        <w:t>.2. Окончание срока действия настоящего Договора не исключает обязанности Сторон по исполнению взятых на себя обязательств в рамках действия Договора.</w:t>
      </w:r>
    </w:p>
    <w:p w:rsidR="00970239" w:rsidRDefault="00970239" w:rsidP="00970239">
      <w:pPr>
        <w:numPr>
          <w:ilvl w:val="1"/>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70239">
        <w:rPr>
          <w:rFonts w:ascii="Times New Roman" w:eastAsia="Times New Roman" w:hAnsi="Times New Roman" w:cs="Times New Roman"/>
          <w:sz w:val="24"/>
          <w:szCs w:val="24"/>
          <w:lang w:eastAsia="ru-RU"/>
        </w:rPr>
        <w:t>.3. Действие настоящего Договора может быть досрочно прекращено любой из Сторон по соглашению Сторон или по требованию одной из Сторон при нарушении условий настоящего Договора другой Стороной. При расторжении настоящего Договора инициативная Сторона должна уведомить в письменном виде другую Сторону о предстоящем расторжении не менее чем за 30 (тридцать) календарных дней до даты расторжения Договора.</w:t>
      </w:r>
    </w:p>
    <w:p w:rsidR="00970239" w:rsidRDefault="00970239" w:rsidP="00970239">
      <w:pPr>
        <w:ind w:left="720"/>
        <w:jc w:val="both"/>
        <w:rPr>
          <w:rFonts w:ascii="Times New Roman" w:eastAsia="Times New Roman" w:hAnsi="Times New Roman" w:cs="Times New Roman"/>
          <w:sz w:val="24"/>
          <w:szCs w:val="24"/>
          <w:lang w:eastAsia="ru-RU"/>
        </w:rPr>
      </w:pPr>
    </w:p>
    <w:p w:rsidR="00970239" w:rsidRPr="00970239" w:rsidRDefault="00970239" w:rsidP="00970239">
      <w:pPr>
        <w:ind w:left="720"/>
        <w:jc w:val="both"/>
        <w:rPr>
          <w:rFonts w:ascii="Times New Roman" w:eastAsia="Times New Roman" w:hAnsi="Times New Roman" w:cs="Times New Roman"/>
          <w:sz w:val="24"/>
          <w:szCs w:val="24"/>
          <w:lang w:eastAsia="ru-RU"/>
        </w:rPr>
      </w:pPr>
    </w:p>
    <w:p w:rsidR="00E8424C" w:rsidRDefault="00E8424C" w:rsidP="00E8424C">
      <w:pPr>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lastRenderedPageBreak/>
        <w:t>10. Прочие условия.</w:t>
      </w:r>
    </w:p>
    <w:p w:rsidR="00970239" w:rsidRDefault="00970239" w:rsidP="00E8424C">
      <w:pPr>
        <w:jc w:val="center"/>
        <w:rPr>
          <w:rFonts w:ascii="Times New Roman" w:eastAsia="Arial" w:hAnsi="Times New Roman" w:cs="Times New Roman"/>
          <w:b/>
          <w:sz w:val="24"/>
          <w:szCs w:val="24"/>
          <w:lang w:eastAsia="ar-SA"/>
        </w:rPr>
      </w:pPr>
    </w:p>
    <w:p w:rsidR="00970239" w:rsidRPr="00970239" w:rsidRDefault="00970239" w:rsidP="00970239">
      <w:pPr>
        <w:numPr>
          <w:ilvl w:val="1"/>
          <w:numId w:val="2"/>
        </w:numPr>
        <w:jc w:val="both"/>
        <w:rPr>
          <w:rFonts w:ascii="Times New Roman" w:eastAsia="Times New Roman" w:hAnsi="Times New Roman" w:cs="Times New Roman"/>
          <w:sz w:val="24"/>
          <w:szCs w:val="24"/>
          <w:lang w:eastAsia="ru-RU"/>
        </w:rPr>
      </w:pPr>
      <w:r w:rsidRPr="0097023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970239">
        <w:rPr>
          <w:rFonts w:ascii="Times New Roman" w:eastAsia="Times New Roman" w:hAnsi="Times New Roman" w:cs="Times New Roman"/>
          <w:sz w:val="24"/>
          <w:szCs w:val="24"/>
          <w:lang w:eastAsia="ru-RU"/>
        </w:rPr>
        <w:t xml:space="preserve">.1. Копии Договора, приложения к настоящему договору и дополнительные соглашения, подписанные и направленные по факсу, имеют полную юридическую силу до обмена Сторонами оригиналами. </w:t>
      </w:r>
    </w:p>
    <w:p w:rsidR="00970239" w:rsidRPr="00970239" w:rsidRDefault="00970239" w:rsidP="00970239">
      <w:pPr>
        <w:numPr>
          <w:ilvl w:val="1"/>
          <w:numId w:val="2"/>
        </w:numPr>
        <w:jc w:val="both"/>
        <w:rPr>
          <w:rFonts w:ascii="Times New Roman" w:eastAsia="Times New Roman" w:hAnsi="Times New Roman" w:cs="Times New Roman"/>
          <w:sz w:val="24"/>
          <w:szCs w:val="24"/>
          <w:lang w:eastAsia="ru-RU"/>
        </w:rPr>
      </w:pPr>
      <w:r w:rsidRPr="0097023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970239">
        <w:rPr>
          <w:rFonts w:ascii="Times New Roman" w:eastAsia="Times New Roman" w:hAnsi="Times New Roman" w:cs="Times New Roman"/>
          <w:sz w:val="24"/>
          <w:szCs w:val="24"/>
          <w:lang w:eastAsia="ru-RU"/>
        </w:rPr>
        <w:t>.2. Ни одна из Сторон по настоящему Договору не вправе передавать свои права и обязанности, указанные в Договоре третьей Стороне без письменного согласия противоположной Стороны.</w:t>
      </w:r>
    </w:p>
    <w:p w:rsidR="00970239" w:rsidRPr="00970239" w:rsidRDefault="00970239" w:rsidP="00970239">
      <w:pPr>
        <w:numPr>
          <w:ilvl w:val="1"/>
          <w:numId w:val="2"/>
        </w:numPr>
        <w:jc w:val="both"/>
        <w:rPr>
          <w:rFonts w:ascii="Times New Roman" w:eastAsia="Times New Roman" w:hAnsi="Times New Roman" w:cs="Times New Roman"/>
          <w:sz w:val="24"/>
          <w:szCs w:val="24"/>
          <w:lang w:eastAsia="ru-RU"/>
        </w:rPr>
      </w:pPr>
      <w:r w:rsidRPr="0097023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970239">
        <w:rPr>
          <w:rFonts w:ascii="Times New Roman" w:eastAsia="Times New Roman" w:hAnsi="Times New Roman" w:cs="Times New Roman"/>
          <w:sz w:val="24"/>
          <w:szCs w:val="24"/>
          <w:lang w:eastAsia="ru-RU"/>
        </w:rPr>
        <w:t>.3. Стороны предоставляют почтовые и банковские реквизиты, статистические коды и прочие данные необходимые для правильного оформления настоящего Договора и сопроводительных документов, связанных с его исполнением. При изменении реквизитов Стороны обязуются немедленно извещать друг друга о таких изменениях в письменном виде.</w:t>
      </w:r>
    </w:p>
    <w:p w:rsidR="00970239" w:rsidRDefault="00970239" w:rsidP="00970239">
      <w:pPr>
        <w:numPr>
          <w:ilvl w:val="1"/>
          <w:numId w:val="2"/>
        </w:numPr>
        <w:jc w:val="both"/>
        <w:rPr>
          <w:rFonts w:ascii="Times New Roman" w:eastAsia="Times New Roman" w:hAnsi="Times New Roman" w:cs="Times New Roman"/>
          <w:sz w:val="24"/>
          <w:szCs w:val="24"/>
          <w:lang w:eastAsia="ru-RU"/>
        </w:rPr>
      </w:pPr>
      <w:r w:rsidRPr="0097023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970239">
        <w:rPr>
          <w:rFonts w:ascii="Times New Roman" w:eastAsia="Times New Roman" w:hAnsi="Times New Roman" w:cs="Times New Roman"/>
          <w:sz w:val="24"/>
          <w:szCs w:val="24"/>
          <w:lang w:eastAsia="ru-RU"/>
        </w:rPr>
        <w:t>.4. Настоящий Договор составлен в 2 (двух) полностью идентичных экземплярах, имеющих одинаковую юридическую силу, по одному экземпляру для каждой из Сторон.</w:t>
      </w:r>
    </w:p>
    <w:p w:rsidR="00970239" w:rsidRPr="00970239" w:rsidRDefault="00970239" w:rsidP="00970239">
      <w:pPr>
        <w:numPr>
          <w:ilvl w:val="1"/>
          <w:numId w:val="2"/>
        </w:numPr>
        <w:jc w:val="both"/>
        <w:rPr>
          <w:rFonts w:ascii="Times New Roman" w:eastAsia="Times New Roman" w:hAnsi="Times New Roman" w:cs="Times New Roman"/>
          <w:sz w:val="24"/>
          <w:szCs w:val="24"/>
          <w:lang w:eastAsia="ru-RU"/>
        </w:rPr>
      </w:pPr>
    </w:p>
    <w:p w:rsidR="00E8424C" w:rsidRDefault="00970239" w:rsidP="00E8424C">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r w:rsidR="00E8424C">
        <w:rPr>
          <w:rFonts w:ascii="Times New Roman" w:eastAsia="Times New Roman" w:hAnsi="Times New Roman" w:cs="Times New Roman"/>
          <w:b/>
          <w:sz w:val="24"/>
          <w:szCs w:val="24"/>
          <w:lang w:eastAsia="ar-SA"/>
        </w:rPr>
        <w:t>1. Юридические адреса и реквизиты Сторон.</w:t>
      </w:r>
    </w:p>
    <w:p w:rsidR="00E8424C" w:rsidRDefault="00E8424C" w:rsidP="00E8424C">
      <w:pPr>
        <w:spacing w:line="276" w:lineRule="auto"/>
        <w:jc w:val="both"/>
        <w:rPr>
          <w:rFonts w:ascii="Times New Roman" w:eastAsia="Times New Roman" w:hAnsi="Times New Roman" w:cs="Times New Roman"/>
          <w:color w:val="000000" w:themeColor="text1"/>
          <w:sz w:val="24"/>
          <w:szCs w:val="24"/>
          <w:lang w:eastAsia="ar-SA"/>
        </w:rPr>
      </w:pPr>
    </w:p>
    <w:tbl>
      <w:tblPr>
        <w:tblW w:w="21033" w:type="dxa"/>
        <w:tblLayout w:type="fixed"/>
        <w:tblLook w:val="04A0" w:firstRow="1" w:lastRow="0" w:firstColumn="1" w:lastColumn="0" w:noHBand="0" w:noVBand="1"/>
      </w:tblPr>
      <w:tblGrid>
        <w:gridCol w:w="5214"/>
        <w:gridCol w:w="5214"/>
        <w:gridCol w:w="5214"/>
        <w:gridCol w:w="5391"/>
      </w:tblGrid>
      <w:tr w:rsidR="006A60F3" w:rsidTr="006A60F3">
        <w:trPr>
          <w:trHeight w:val="2094"/>
        </w:trPr>
        <w:tc>
          <w:tcPr>
            <w:tcW w:w="5214" w:type="dxa"/>
          </w:tcPr>
          <w:p w:rsidR="006A60F3" w:rsidRPr="0071162D" w:rsidRDefault="006A60F3" w:rsidP="006A60F3">
            <w:pPr>
              <w:shd w:val="clear" w:color="auto" w:fill="FFFFFF"/>
              <w:spacing w:line="331" w:lineRule="exact"/>
              <w:rPr>
                <w:b/>
              </w:rPr>
            </w:pPr>
            <w:r w:rsidRPr="0071162D">
              <w:rPr>
                <w:b/>
              </w:rPr>
              <w:t xml:space="preserve">  </w:t>
            </w:r>
            <w:r>
              <w:rPr>
                <w:b/>
              </w:rPr>
              <w:t>ЗАКАЗЧИК</w:t>
            </w:r>
            <w:r w:rsidRPr="0071162D">
              <w:rPr>
                <w:b/>
              </w:rPr>
              <w:t xml:space="preserve">  </w:t>
            </w:r>
          </w:p>
          <w:tbl>
            <w:tblPr>
              <w:tblW w:w="10380" w:type="dxa"/>
              <w:tblLayout w:type="fixed"/>
              <w:tblLook w:val="0000" w:firstRow="0" w:lastRow="0" w:firstColumn="0" w:lastColumn="0" w:noHBand="0" w:noVBand="0"/>
            </w:tblPr>
            <w:tblGrid>
              <w:gridCol w:w="10380"/>
            </w:tblGrid>
            <w:tr w:rsidR="006A60F3" w:rsidRPr="0071162D" w:rsidTr="005F2597">
              <w:tc>
                <w:tcPr>
                  <w:tcW w:w="10380" w:type="dxa"/>
                </w:tcPr>
                <w:p w:rsidR="006A60F3" w:rsidRPr="0071162D" w:rsidRDefault="006A60F3" w:rsidP="006A60F3">
                  <w:pPr>
                    <w:pStyle w:val="a7"/>
                    <w:tabs>
                      <w:tab w:val="left" w:pos="8647"/>
                    </w:tabs>
                    <w:spacing w:after="0"/>
                    <w:ind w:left="-250" w:firstLine="250"/>
                    <w:jc w:val="both"/>
                    <w:rPr>
                      <w:b/>
                    </w:rPr>
                  </w:pPr>
                  <w:r w:rsidRPr="0071162D">
                    <w:rPr>
                      <w:b/>
                    </w:rPr>
                    <w:t>ООО «Воронежская керамика»</w:t>
                  </w:r>
                </w:p>
                <w:p w:rsidR="006A60F3" w:rsidRPr="0071162D" w:rsidRDefault="006A60F3" w:rsidP="006A60F3">
                  <w:pPr>
                    <w:pStyle w:val="a7"/>
                    <w:tabs>
                      <w:tab w:val="left" w:pos="8647"/>
                    </w:tabs>
                    <w:spacing w:after="0"/>
                    <w:ind w:left="0" w:right="-250"/>
                    <w:jc w:val="both"/>
                    <w:rPr>
                      <w:rFonts w:eastAsia="Calibri"/>
                      <w:lang w:eastAsia="en-US"/>
                    </w:rPr>
                  </w:pPr>
                  <w:r w:rsidRPr="0071162D">
                    <w:rPr>
                      <w:rFonts w:eastAsia="Calibri"/>
                      <w:lang w:eastAsia="en-US"/>
                    </w:rPr>
                    <w:t>394038</w:t>
                  </w:r>
                  <w:r>
                    <w:rPr>
                      <w:rFonts w:eastAsia="Calibri"/>
                      <w:lang w:eastAsia="en-US"/>
                    </w:rPr>
                    <w:t xml:space="preserve">, </w:t>
                  </w:r>
                  <w:r w:rsidRPr="0071162D">
                    <w:rPr>
                      <w:rFonts w:eastAsia="Calibri"/>
                      <w:lang w:eastAsia="en-US"/>
                    </w:rPr>
                    <w:t xml:space="preserve">г. Воронеж, </w:t>
                  </w:r>
                </w:p>
                <w:p w:rsidR="006A60F3" w:rsidRPr="0071162D" w:rsidRDefault="006A60F3" w:rsidP="006A60F3">
                  <w:pPr>
                    <w:pStyle w:val="a7"/>
                    <w:tabs>
                      <w:tab w:val="left" w:pos="8647"/>
                    </w:tabs>
                    <w:spacing w:after="0"/>
                    <w:ind w:left="0" w:right="-250"/>
                    <w:jc w:val="both"/>
                    <w:rPr>
                      <w:rFonts w:eastAsia="Calibri"/>
                      <w:lang w:eastAsia="en-US"/>
                    </w:rPr>
                  </w:pPr>
                  <w:r w:rsidRPr="0071162D">
                    <w:rPr>
                      <w:rFonts w:eastAsia="Calibri"/>
                      <w:lang w:eastAsia="en-US"/>
                    </w:rPr>
                    <w:t>ул. Конструкторов, д. 31</w:t>
                  </w:r>
                </w:p>
                <w:p w:rsidR="006A60F3" w:rsidRDefault="006A60F3" w:rsidP="006A60F3">
                  <w:r>
                    <w:t xml:space="preserve">ОГРН </w:t>
                  </w:r>
                  <w:r w:rsidRPr="000C7AEF">
                    <w:t>1143668049425</w:t>
                  </w:r>
                </w:p>
                <w:p w:rsidR="006A60F3" w:rsidRPr="0071162D" w:rsidRDefault="006A60F3" w:rsidP="006A60F3">
                  <w:r w:rsidRPr="0071162D">
                    <w:t>ИНН 3666194700</w:t>
                  </w:r>
                  <w:r>
                    <w:t xml:space="preserve"> </w:t>
                  </w:r>
                  <w:r w:rsidRPr="0071162D">
                    <w:t>КПП 366501001</w:t>
                  </w:r>
                </w:p>
                <w:p w:rsidR="006A60F3" w:rsidRDefault="006A60F3" w:rsidP="006A60F3">
                  <w:r w:rsidRPr="000C7AEF">
                    <w:t>Р/с 40702810226000001501</w:t>
                  </w:r>
                </w:p>
                <w:p w:rsidR="006A60F3" w:rsidRDefault="006A60F3" w:rsidP="006A60F3">
                  <w:r>
                    <w:t xml:space="preserve">в Филиале "Ростовский" </w:t>
                  </w:r>
                </w:p>
                <w:p w:rsidR="006A60F3" w:rsidRDefault="006A60F3" w:rsidP="006A60F3">
                  <w:r>
                    <w:t>АО "АЛЬФА-БАНК"</w:t>
                  </w:r>
                </w:p>
                <w:p w:rsidR="006A60F3" w:rsidRDefault="006A60F3" w:rsidP="006A60F3">
                  <w:r>
                    <w:t>К/</w:t>
                  </w:r>
                  <w:proofErr w:type="gramStart"/>
                  <w:r>
                    <w:t>с  30101810500000000207</w:t>
                  </w:r>
                  <w:bookmarkStart w:id="0" w:name="_GoBack"/>
                  <w:bookmarkEnd w:id="0"/>
                  <w:proofErr w:type="gramEnd"/>
                </w:p>
                <w:p w:rsidR="006A60F3" w:rsidRPr="0071162D" w:rsidRDefault="006A60F3" w:rsidP="006A60F3">
                  <w:r>
                    <w:t>БИК 046015207</w:t>
                  </w:r>
                </w:p>
                <w:p w:rsidR="006A60F3" w:rsidRPr="000C7AEF" w:rsidRDefault="006A60F3" w:rsidP="006A60F3">
                  <w:pPr>
                    <w:rPr>
                      <w:bCs/>
                    </w:rPr>
                  </w:pPr>
                  <w:r w:rsidRPr="000C7AEF">
                    <w:rPr>
                      <w:bCs/>
                    </w:rPr>
                    <w:t>Тел: (473) 263-21-90, (473) 263-16-32</w:t>
                  </w:r>
                </w:p>
              </w:tc>
            </w:tr>
            <w:tr w:rsidR="006A60F3" w:rsidRPr="0071162D" w:rsidTr="005F2597">
              <w:tc>
                <w:tcPr>
                  <w:tcW w:w="10380" w:type="dxa"/>
                </w:tcPr>
                <w:p w:rsidR="006A60F3" w:rsidRDefault="007D795C" w:rsidP="006A60F3">
                  <w:pPr>
                    <w:shd w:val="clear" w:color="auto" w:fill="FFFFFF"/>
                    <w:rPr>
                      <w:bCs/>
                      <w:u w:val="single"/>
                    </w:rPr>
                  </w:pPr>
                  <w:hyperlink r:id="rId5" w:history="1">
                    <w:r w:rsidR="006A60F3" w:rsidRPr="005C2765">
                      <w:rPr>
                        <w:rStyle w:val="a5"/>
                        <w:bCs/>
                      </w:rPr>
                      <w:t>http://www.unitile.ru/</w:t>
                    </w:r>
                  </w:hyperlink>
                </w:p>
                <w:p w:rsidR="006A60F3" w:rsidRDefault="006A60F3" w:rsidP="006A60F3">
                  <w:pPr>
                    <w:shd w:val="clear" w:color="auto" w:fill="FFFFFF"/>
                    <w:rPr>
                      <w:bCs/>
                      <w:u w:val="single"/>
                    </w:rPr>
                  </w:pPr>
                </w:p>
                <w:p w:rsidR="006A60F3" w:rsidRPr="00E758F1" w:rsidRDefault="006A60F3" w:rsidP="006A60F3">
                  <w:pPr>
                    <w:shd w:val="clear" w:color="auto" w:fill="FFFFFF"/>
                    <w:rPr>
                      <w:bCs/>
                      <w:u w:val="single"/>
                    </w:rPr>
                  </w:pPr>
                  <w:r>
                    <w:rPr>
                      <w:bCs/>
                      <w:u w:val="single"/>
                    </w:rPr>
                    <w:t>Директор по производству</w:t>
                  </w:r>
                </w:p>
                <w:p w:rsidR="006A60F3" w:rsidRPr="007F7CAB" w:rsidRDefault="006A60F3" w:rsidP="006A60F3">
                  <w:pPr>
                    <w:shd w:val="clear" w:color="auto" w:fill="FFFFFF"/>
                    <w:rPr>
                      <w:bCs/>
                    </w:rPr>
                  </w:pPr>
                  <w:r>
                    <w:rPr>
                      <w:bCs/>
                    </w:rPr>
                    <w:t>ООО «Воронежская керамика»</w:t>
                  </w:r>
                </w:p>
                <w:p w:rsidR="006A60F3" w:rsidRPr="0071162D" w:rsidRDefault="006A60F3" w:rsidP="006A60F3">
                  <w:pPr>
                    <w:shd w:val="clear" w:color="auto" w:fill="FFFFFF"/>
                    <w:rPr>
                      <w:bCs/>
                      <w:u w:val="single"/>
                    </w:rPr>
                  </w:pPr>
                </w:p>
                <w:p w:rsidR="006A60F3" w:rsidRPr="0071162D" w:rsidRDefault="006A60F3" w:rsidP="006A60F3">
                  <w:pPr>
                    <w:shd w:val="clear" w:color="auto" w:fill="FFFFFF"/>
                    <w:rPr>
                      <w:bCs/>
                    </w:rPr>
                  </w:pPr>
                  <w:r w:rsidRPr="0071162D">
                    <w:rPr>
                      <w:bCs/>
                    </w:rPr>
                    <w:t xml:space="preserve"> ________________ </w:t>
                  </w:r>
                  <w:proofErr w:type="spellStart"/>
                  <w:r>
                    <w:rPr>
                      <w:b/>
                      <w:bCs/>
                    </w:rPr>
                    <w:t>Д.В.Выровский</w:t>
                  </w:r>
                  <w:proofErr w:type="spellEnd"/>
                  <w:r w:rsidRPr="0071162D">
                    <w:rPr>
                      <w:bCs/>
                    </w:rPr>
                    <w:t xml:space="preserve">        </w:t>
                  </w:r>
                </w:p>
                <w:p w:rsidR="006A60F3" w:rsidRPr="007F7CAB" w:rsidRDefault="006A60F3" w:rsidP="006A60F3">
                  <w:pPr>
                    <w:shd w:val="clear" w:color="auto" w:fill="FFFFFF"/>
                    <w:rPr>
                      <w:bCs/>
                    </w:rPr>
                  </w:pPr>
                  <w:r>
                    <w:rPr>
                      <w:bCs/>
                    </w:rPr>
                    <w:t xml:space="preserve">По </w:t>
                  </w:r>
                  <w:r w:rsidRPr="007F7CAB">
                    <w:rPr>
                      <w:bCs/>
                    </w:rPr>
                    <w:t xml:space="preserve">доверенности </w:t>
                  </w:r>
                  <w:r>
                    <w:rPr>
                      <w:bCs/>
                    </w:rPr>
                    <w:t xml:space="preserve">№ 57 от 1 декабря 2020 </w:t>
                  </w:r>
                  <w:r w:rsidRPr="007146C8">
                    <w:rPr>
                      <w:bCs/>
                    </w:rPr>
                    <w:t>г.</w:t>
                  </w:r>
                </w:p>
                <w:p w:rsidR="006A60F3" w:rsidRPr="0071162D" w:rsidRDefault="006A60F3" w:rsidP="006A60F3">
                  <w:pPr>
                    <w:shd w:val="clear" w:color="auto" w:fill="FFFFFF"/>
                    <w:rPr>
                      <w:bCs/>
                      <w:u w:val="single"/>
                    </w:rPr>
                  </w:pPr>
                </w:p>
                <w:p w:rsidR="006A60F3" w:rsidRPr="0071162D" w:rsidRDefault="006A60F3" w:rsidP="006A60F3">
                  <w:pPr>
                    <w:shd w:val="clear" w:color="auto" w:fill="FFFFFF"/>
                    <w:rPr>
                      <w:b/>
                      <w:bCs/>
                    </w:rPr>
                  </w:pPr>
                </w:p>
              </w:tc>
            </w:tr>
          </w:tbl>
          <w:p w:rsidR="006A60F3" w:rsidRPr="0071162D" w:rsidRDefault="006A60F3" w:rsidP="006A60F3">
            <w:pPr>
              <w:shd w:val="clear" w:color="auto" w:fill="FFFFFF"/>
              <w:spacing w:line="331" w:lineRule="exact"/>
              <w:ind w:hanging="250"/>
            </w:pPr>
            <w:r>
              <w:rPr>
                <w:b/>
              </w:rPr>
              <w:t xml:space="preserve"> </w:t>
            </w:r>
            <w:r w:rsidRPr="0071162D">
              <w:rPr>
                <w:b/>
              </w:rPr>
              <w:t xml:space="preserve">       </w:t>
            </w:r>
            <w:r w:rsidRPr="0071162D">
              <w:rPr>
                <w:b/>
                <w:bCs/>
              </w:rPr>
              <w:t xml:space="preserve"> </w:t>
            </w:r>
          </w:p>
        </w:tc>
        <w:tc>
          <w:tcPr>
            <w:tcW w:w="5214" w:type="dxa"/>
          </w:tcPr>
          <w:tbl>
            <w:tblPr>
              <w:tblW w:w="5796" w:type="dxa"/>
              <w:tblLayout w:type="fixed"/>
              <w:tblLook w:val="01E0" w:firstRow="1" w:lastRow="1" w:firstColumn="1" w:lastColumn="1" w:noHBand="0" w:noVBand="0"/>
            </w:tblPr>
            <w:tblGrid>
              <w:gridCol w:w="5796"/>
            </w:tblGrid>
            <w:tr w:rsidR="006A60F3" w:rsidRPr="0071162D" w:rsidTr="005F2597">
              <w:tc>
                <w:tcPr>
                  <w:tcW w:w="5796" w:type="dxa"/>
                </w:tcPr>
                <w:p w:rsidR="006A60F3" w:rsidRPr="00C518BB" w:rsidRDefault="006A60F3" w:rsidP="006A60F3">
                  <w:pPr>
                    <w:tabs>
                      <w:tab w:val="left" w:pos="1905"/>
                    </w:tabs>
                    <w:spacing w:line="230" w:lineRule="auto"/>
                    <w:rPr>
                      <w:b/>
                    </w:rPr>
                  </w:pPr>
                  <w:r w:rsidRPr="0071162D">
                    <w:rPr>
                      <w:b/>
                      <w:lang w:eastAsia="zh-CN"/>
                    </w:rPr>
                    <w:t>ПОДРЯДЧИК</w:t>
                  </w:r>
                </w:p>
                <w:p w:rsidR="006A60F3" w:rsidRPr="00822B28" w:rsidRDefault="006A60F3" w:rsidP="006A60F3">
                  <w:pPr>
                    <w:rPr>
                      <w:b/>
                    </w:rPr>
                  </w:pPr>
                  <w:r>
                    <w:rPr>
                      <w:b/>
                    </w:rPr>
                    <w:br w:type="textWrapping" w:clear="all"/>
                  </w:r>
                </w:p>
                <w:p w:rsidR="006A60F3" w:rsidRPr="0071162D" w:rsidRDefault="006A60F3" w:rsidP="006A60F3">
                  <w:pPr>
                    <w:shd w:val="clear" w:color="auto" w:fill="FFFFFF"/>
                    <w:spacing w:line="331" w:lineRule="exact"/>
                    <w:ind w:left="24"/>
                  </w:pPr>
                </w:p>
                <w:p w:rsidR="006A60F3" w:rsidRPr="0071162D" w:rsidRDefault="006A60F3" w:rsidP="006A60F3">
                  <w:pPr>
                    <w:shd w:val="clear" w:color="auto" w:fill="FFFFFF"/>
                    <w:spacing w:line="331" w:lineRule="exact"/>
                    <w:ind w:left="24"/>
                  </w:pPr>
                </w:p>
                <w:p w:rsidR="006A60F3" w:rsidRPr="0071162D" w:rsidRDefault="006A60F3" w:rsidP="006A60F3">
                  <w:pPr>
                    <w:shd w:val="clear" w:color="auto" w:fill="FFFFFF"/>
                    <w:spacing w:line="331" w:lineRule="exact"/>
                    <w:ind w:left="24"/>
                  </w:pPr>
                </w:p>
                <w:p w:rsidR="006A60F3" w:rsidRPr="0071162D" w:rsidRDefault="006A60F3" w:rsidP="006A60F3">
                  <w:pPr>
                    <w:shd w:val="clear" w:color="auto" w:fill="FFFFFF"/>
                    <w:spacing w:line="331" w:lineRule="exact"/>
                  </w:pPr>
                </w:p>
              </w:tc>
            </w:tr>
            <w:tr w:rsidR="006A60F3" w:rsidRPr="0071162D" w:rsidTr="005F2597">
              <w:tc>
                <w:tcPr>
                  <w:tcW w:w="5796" w:type="dxa"/>
                </w:tcPr>
                <w:p w:rsidR="006A60F3" w:rsidRPr="0071162D" w:rsidRDefault="006A60F3" w:rsidP="006A60F3">
                  <w:pPr>
                    <w:shd w:val="clear" w:color="auto" w:fill="FFFFFF"/>
                    <w:spacing w:before="14" w:line="331" w:lineRule="exact"/>
                    <w:rPr>
                      <w:b/>
                      <w:bCs/>
                    </w:rPr>
                  </w:pPr>
                  <w:r w:rsidRPr="0071162D">
                    <w:rPr>
                      <w:b/>
                      <w:bCs/>
                    </w:rPr>
                    <w:t xml:space="preserve"> </w:t>
                  </w:r>
                </w:p>
                <w:p w:rsidR="006A60F3" w:rsidRPr="0071162D" w:rsidRDefault="006A60F3" w:rsidP="006A60F3">
                  <w:pPr>
                    <w:rPr>
                      <w:b/>
                    </w:rPr>
                  </w:pPr>
                </w:p>
              </w:tc>
            </w:tr>
          </w:tbl>
          <w:p w:rsidR="006A60F3" w:rsidRPr="0071162D" w:rsidRDefault="006A60F3" w:rsidP="006A60F3"/>
        </w:tc>
        <w:tc>
          <w:tcPr>
            <w:tcW w:w="5214" w:type="dxa"/>
          </w:tcPr>
          <w:p w:rsidR="006A60F3" w:rsidRDefault="006A60F3" w:rsidP="006A60F3">
            <w:pPr>
              <w:suppressAutoHyphens/>
              <w:spacing w:line="256" w:lineRule="auto"/>
              <w:jc w:val="both"/>
              <w:rPr>
                <w:rFonts w:ascii="Times New Roman" w:eastAsia="Times New Roman" w:hAnsi="Times New Roman" w:cs="Times New Roman"/>
                <w:b/>
                <w:lang w:eastAsia="ar-SA"/>
              </w:rPr>
            </w:pPr>
          </w:p>
        </w:tc>
        <w:tc>
          <w:tcPr>
            <w:tcW w:w="5391" w:type="dxa"/>
          </w:tcPr>
          <w:p w:rsidR="006A60F3" w:rsidRDefault="006A60F3" w:rsidP="006A60F3">
            <w:pPr>
              <w:suppressAutoHyphens/>
              <w:snapToGrid w:val="0"/>
              <w:spacing w:line="256" w:lineRule="auto"/>
              <w:jc w:val="both"/>
              <w:rPr>
                <w:rFonts w:ascii="Times New Roman" w:eastAsia="Times New Roman" w:hAnsi="Times New Roman" w:cs="Times New Roman"/>
                <w:b/>
                <w:lang w:eastAsia="ar-SA"/>
              </w:rPr>
            </w:pPr>
          </w:p>
        </w:tc>
      </w:tr>
    </w:tbl>
    <w:p w:rsidR="00E8424C" w:rsidRDefault="00E8424C" w:rsidP="00E8424C">
      <w:pPr>
        <w:spacing w:after="160" w:line="256"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br w:type="page"/>
      </w:r>
    </w:p>
    <w:p w:rsidR="00E8424C" w:rsidRDefault="00E8424C" w:rsidP="00E8424C">
      <w:pPr>
        <w:spacing w:line="276"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Приложение № 1</w:t>
      </w:r>
    </w:p>
    <w:p w:rsidR="00E8424C" w:rsidRDefault="00E8424C" w:rsidP="00E8424C">
      <w:pPr>
        <w:suppressAutoHyphens/>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к договору № </w:t>
      </w:r>
      <w:r w:rsidR="007F08F5">
        <w:rPr>
          <w:rFonts w:ascii="Times New Roman" w:eastAsia="Times New Roman" w:hAnsi="Times New Roman" w:cs="Times New Roman"/>
          <w:sz w:val="20"/>
          <w:szCs w:val="20"/>
          <w:lang w:eastAsia="ar-SA"/>
        </w:rPr>
        <w:t>___________</w:t>
      </w:r>
    </w:p>
    <w:p w:rsidR="00E8424C" w:rsidRDefault="00E8424C" w:rsidP="00E8424C">
      <w:pPr>
        <w:suppressAutoHyphens/>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r w:rsidR="007F08F5">
        <w:rPr>
          <w:rFonts w:ascii="Times New Roman" w:eastAsia="Times New Roman" w:hAnsi="Times New Roman" w:cs="Times New Roman"/>
          <w:sz w:val="20"/>
          <w:szCs w:val="20"/>
          <w:lang w:eastAsia="ar-SA"/>
        </w:rPr>
        <w:t>_________________</w:t>
      </w:r>
    </w:p>
    <w:p w:rsidR="00E8424C" w:rsidRDefault="00E8424C" w:rsidP="00E8424C">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Спецификация </w:t>
      </w:r>
    </w:p>
    <w:p w:rsidR="00E8424C" w:rsidRDefault="00E8424C" w:rsidP="00E8424C">
      <w:pPr>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9F5D3E">
        <w:rPr>
          <w:rFonts w:ascii="Times New Roman" w:hAnsi="Times New Roman" w:cs="Times New Roman"/>
          <w:b/>
          <w:sz w:val="24"/>
          <w:szCs w:val="24"/>
        </w:rPr>
        <w:t>«__</w:t>
      </w:r>
      <w:proofErr w:type="gramStart"/>
      <w:r w:rsidR="009F5D3E">
        <w:rPr>
          <w:rFonts w:ascii="Times New Roman" w:hAnsi="Times New Roman" w:cs="Times New Roman"/>
          <w:b/>
          <w:sz w:val="24"/>
          <w:szCs w:val="24"/>
        </w:rPr>
        <w:t>_»_</w:t>
      </w:r>
      <w:proofErr w:type="gramEnd"/>
      <w:r w:rsidR="009F5D3E">
        <w:rPr>
          <w:rFonts w:ascii="Times New Roman" w:hAnsi="Times New Roman" w:cs="Times New Roman"/>
          <w:b/>
          <w:sz w:val="24"/>
          <w:szCs w:val="24"/>
        </w:rPr>
        <w:t>____________</w:t>
      </w:r>
      <w:r>
        <w:rPr>
          <w:rFonts w:ascii="Times New Roman" w:hAnsi="Times New Roman" w:cs="Times New Roman"/>
          <w:b/>
          <w:sz w:val="24"/>
          <w:szCs w:val="24"/>
        </w:rPr>
        <w:t>202</w:t>
      </w:r>
      <w:r w:rsidR="002A7536">
        <w:rPr>
          <w:rFonts w:ascii="Times New Roman" w:hAnsi="Times New Roman" w:cs="Times New Roman"/>
          <w:b/>
          <w:sz w:val="24"/>
          <w:szCs w:val="24"/>
        </w:rPr>
        <w:t>1</w:t>
      </w:r>
      <w:r>
        <w:rPr>
          <w:rFonts w:ascii="Times New Roman" w:hAnsi="Times New Roman" w:cs="Times New Roman"/>
          <w:b/>
          <w:sz w:val="24"/>
          <w:szCs w:val="24"/>
        </w:rPr>
        <w:t xml:space="preserve"> года</w:t>
      </w:r>
    </w:p>
    <w:p w:rsidR="00E8424C" w:rsidRDefault="00E8424C" w:rsidP="007F08F5">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на </w:t>
      </w:r>
      <w:r w:rsidR="007F08F5">
        <w:rPr>
          <w:rFonts w:ascii="Times New Roman" w:hAnsi="Times New Roman" w:cs="Times New Roman"/>
          <w:sz w:val="24"/>
          <w:szCs w:val="24"/>
        </w:rPr>
        <w:t xml:space="preserve">капитальный ремонт </w:t>
      </w:r>
      <w:r w:rsidR="007F08F5" w:rsidRPr="007F08F5">
        <w:rPr>
          <w:rFonts w:ascii="Times New Roman" w:hAnsi="Times New Roman" w:cs="Times New Roman"/>
          <w:sz w:val="24"/>
          <w:szCs w:val="24"/>
        </w:rPr>
        <w:t xml:space="preserve">токарно-винторезных станков </w:t>
      </w:r>
      <w:r w:rsidR="007F08F5">
        <w:rPr>
          <w:rFonts w:ascii="Times New Roman" w:hAnsi="Times New Roman" w:cs="Times New Roman"/>
          <w:sz w:val="24"/>
          <w:szCs w:val="24"/>
        </w:rPr>
        <w:t xml:space="preserve">модели </w:t>
      </w:r>
      <w:r w:rsidR="007F08F5" w:rsidRPr="007F08F5">
        <w:rPr>
          <w:rFonts w:ascii="Times New Roman" w:hAnsi="Times New Roman" w:cs="Times New Roman"/>
          <w:sz w:val="24"/>
          <w:szCs w:val="24"/>
        </w:rPr>
        <w:t>1К62</w:t>
      </w:r>
    </w:p>
    <w:p w:rsidR="00E8424C" w:rsidRDefault="00E8424C" w:rsidP="00E8424C">
      <w:pPr>
        <w:jc w:val="center"/>
        <w:rPr>
          <w:rFonts w:ascii="Times New Roman" w:hAnsi="Times New Roman" w:cs="Times New Roman"/>
          <w:sz w:val="24"/>
          <w:szCs w:val="24"/>
        </w:rPr>
      </w:pPr>
    </w:p>
    <w:p w:rsidR="00E8424C" w:rsidRDefault="00E8424C" w:rsidP="00E8424C">
      <w:pPr>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720"/>
        <w:gridCol w:w="4525"/>
        <w:gridCol w:w="1276"/>
        <w:gridCol w:w="1843"/>
        <w:gridCol w:w="1842"/>
      </w:tblGrid>
      <w:tr w:rsidR="00E8424C" w:rsidTr="00E8424C">
        <w:trPr>
          <w:trHeight w:val="667"/>
        </w:trPr>
        <w:tc>
          <w:tcPr>
            <w:tcW w:w="720" w:type="dxa"/>
            <w:tcBorders>
              <w:top w:val="single" w:sz="4" w:space="0" w:color="000000"/>
              <w:left w:val="single" w:sz="4" w:space="0" w:color="000000"/>
              <w:bottom w:val="single" w:sz="4" w:space="0" w:color="000000"/>
              <w:right w:val="nil"/>
            </w:tcBorders>
            <w:vAlign w:val="center"/>
            <w:hideMark/>
          </w:tcPr>
          <w:p w:rsidR="00E8424C" w:rsidRDefault="00E8424C">
            <w:pPr>
              <w:snapToGrid w:val="0"/>
              <w:spacing w:line="256" w:lineRule="auto"/>
              <w:jc w:val="center"/>
              <w:rPr>
                <w:rFonts w:ascii="Times New Roman" w:hAnsi="Times New Roman" w:cs="Times New Roman"/>
                <w:sz w:val="24"/>
                <w:szCs w:val="24"/>
              </w:rPr>
            </w:pPr>
            <w:r>
              <w:rPr>
                <w:rFonts w:ascii="Times New Roman" w:hAnsi="Times New Roman" w:cs="Times New Roman"/>
                <w:sz w:val="24"/>
                <w:szCs w:val="24"/>
              </w:rPr>
              <w:t>№</w:t>
            </w:r>
          </w:p>
          <w:p w:rsidR="00E8424C" w:rsidRDefault="00E8424C">
            <w:pPr>
              <w:spacing w:line="256"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4525" w:type="dxa"/>
            <w:tcBorders>
              <w:top w:val="single" w:sz="4" w:space="0" w:color="000000"/>
              <w:left w:val="single" w:sz="4" w:space="0" w:color="000000"/>
              <w:bottom w:val="single" w:sz="4" w:space="0" w:color="000000"/>
              <w:right w:val="nil"/>
            </w:tcBorders>
            <w:vAlign w:val="center"/>
            <w:hideMark/>
          </w:tcPr>
          <w:p w:rsidR="00E8424C" w:rsidRDefault="00E8424C">
            <w:pPr>
              <w:snapToGrid w:val="0"/>
              <w:spacing w:line="256"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276" w:type="dxa"/>
            <w:tcBorders>
              <w:top w:val="single" w:sz="4" w:space="0" w:color="000000"/>
              <w:left w:val="single" w:sz="4" w:space="0" w:color="000000"/>
              <w:bottom w:val="single" w:sz="4" w:space="0" w:color="000000"/>
              <w:right w:val="nil"/>
            </w:tcBorders>
            <w:vAlign w:val="center"/>
            <w:hideMark/>
          </w:tcPr>
          <w:p w:rsidR="00E8424C" w:rsidRDefault="00E8424C">
            <w:pPr>
              <w:snapToGrid w:val="0"/>
              <w:spacing w:line="256" w:lineRule="auto"/>
              <w:jc w:val="center"/>
              <w:rPr>
                <w:rFonts w:ascii="Times New Roman" w:hAnsi="Times New Roman" w:cs="Times New Roman"/>
                <w:sz w:val="24"/>
                <w:szCs w:val="24"/>
              </w:rPr>
            </w:pPr>
            <w:r>
              <w:rPr>
                <w:rFonts w:ascii="Times New Roman" w:hAnsi="Times New Roman" w:cs="Times New Roman"/>
                <w:sz w:val="24"/>
                <w:szCs w:val="24"/>
              </w:rPr>
              <w:t>Кол-во,</w:t>
            </w:r>
          </w:p>
          <w:p w:rsidR="00E8424C" w:rsidRDefault="00E8424C">
            <w:pPr>
              <w:spacing w:line="256"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843" w:type="dxa"/>
            <w:tcBorders>
              <w:top w:val="single" w:sz="4" w:space="0" w:color="000000"/>
              <w:left w:val="single" w:sz="4" w:space="0" w:color="000000"/>
              <w:bottom w:val="single" w:sz="4" w:space="0" w:color="000000"/>
              <w:right w:val="nil"/>
            </w:tcBorders>
            <w:vAlign w:val="center"/>
            <w:hideMark/>
          </w:tcPr>
          <w:p w:rsidR="00E8424C" w:rsidRDefault="00E8424C">
            <w:pPr>
              <w:snapToGrid w:val="0"/>
              <w:spacing w:line="256" w:lineRule="auto"/>
              <w:jc w:val="center"/>
              <w:rPr>
                <w:rFonts w:ascii="Times New Roman" w:hAnsi="Times New Roman" w:cs="Times New Roman"/>
                <w:sz w:val="24"/>
                <w:szCs w:val="24"/>
              </w:rPr>
            </w:pPr>
            <w:r>
              <w:rPr>
                <w:rFonts w:ascii="Times New Roman" w:hAnsi="Times New Roman" w:cs="Times New Roman"/>
                <w:sz w:val="24"/>
                <w:szCs w:val="24"/>
              </w:rPr>
              <w:t>Цена без НДС,</w:t>
            </w:r>
          </w:p>
          <w:p w:rsidR="00E8424C" w:rsidRDefault="00E8424C">
            <w:pPr>
              <w:spacing w:line="256" w:lineRule="auto"/>
              <w:jc w:val="center"/>
              <w:rPr>
                <w:rFonts w:ascii="Times New Roman" w:hAnsi="Times New Roman" w:cs="Times New Roman"/>
                <w:sz w:val="24"/>
                <w:szCs w:val="24"/>
              </w:rPr>
            </w:pPr>
            <w:r>
              <w:rPr>
                <w:rFonts w:ascii="Times New Roman" w:hAnsi="Times New Roman" w:cs="Times New Roman"/>
                <w:sz w:val="24"/>
                <w:szCs w:val="24"/>
              </w:rPr>
              <w:t>руб.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8424C" w:rsidRDefault="00E8424C">
            <w:pPr>
              <w:snapToGrid w:val="0"/>
              <w:spacing w:line="256" w:lineRule="auto"/>
              <w:jc w:val="center"/>
              <w:rPr>
                <w:rFonts w:ascii="Times New Roman" w:hAnsi="Times New Roman" w:cs="Times New Roman"/>
                <w:sz w:val="24"/>
                <w:szCs w:val="24"/>
              </w:rPr>
            </w:pPr>
            <w:r>
              <w:rPr>
                <w:rFonts w:ascii="Times New Roman" w:hAnsi="Times New Roman" w:cs="Times New Roman"/>
                <w:sz w:val="24"/>
                <w:szCs w:val="24"/>
              </w:rPr>
              <w:t>Сумма без НДС,</w:t>
            </w:r>
          </w:p>
          <w:p w:rsidR="00E8424C" w:rsidRDefault="00E8424C">
            <w:pPr>
              <w:spacing w:line="256" w:lineRule="auto"/>
              <w:jc w:val="center"/>
              <w:rPr>
                <w:rFonts w:ascii="Times New Roman" w:hAnsi="Times New Roman" w:cs="Times New Roman"/>
                <w:sz w:val="24"/>
                <w:szCs w:val="24"/>
              </w:rPr>
            </w:pPr>
            <w:r>
              <w:rPr>
                <w:rFonts w:ascii="Times New Roman" w:hAnsi="Times New Roman" w:cs="Times New Roman"/>
                <w:sz w:val="24"/>
                <w:szCs w:val="24"/>
              </w:rPr>
              <w:t>руб.</w:t>
            </w:r>
          </w:p>
        </w:tc>
      </w:tr>
      <w:tr w:rsidR="00E8424C" w:rsidTr="0018635D">
        <w:trPr>
          <w:trHeight w:val="988"/>
        </w:trPr>
        <w:tc>
          <w:tcPr>
            <w:tcW w:w="720" w:type="dxa"/>
            <w:tcBorders>
              <w:top w:val="single" w:sz="4" w:space="0" w:color="000000"/>
              <w:left w:val="single" w:sz="4" w:space="0" w:color="000000"/>
              <w:bottom w:val="single" w:sz="4" w:space="0" w:color="000000"/>
              <w:right w:val="nil"/>
            </w:tcBorders>
            <w:vAlign w:val="center"/>
            <w:hideMark/>
          </w:tcPr>
          <w:p w:rsidR="00E8424C" w:rsidRDefault="00E8424C">
            <w:pPr>
              <w:snapToGrid w:val="0"/>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25" w:type="dxa"/>
            <w:tcBorders>
              <w:top w:val="single" w:sz="4" w:space="0" w:color="000000"/>
              <w:left w:val="single" w:sz="4" w:space="0" w:color="000000"/>
              <w:bottom w:val="single" w:sz="4" w:space="0" w:color="000000"/>
              <w:right w:val="nil"/>
            </w:tcBorders>
            <w:vAlign w:val="center"/>
          </w:tcPr>
          <w:p w:rsidR="0018635D" w:rsidRDefault="0018635D" w:rsidP="0018635D">
            <w:pPr>
              <w:suppressAutoHyphens/>
              <w:snapToGrid w:val="0"/>
              <w:spacing w:line="256" w:lineRule="auto"/>
              <w:rPr>
                <w:rFonts w:ascii="Times New Roman" w:eastAsia="Times New Roman" w:hAnsi="Times New Roman" w:cs="Times New Roman"/>
                <w:bCs/>
                <w:sz w:val="24"/>
                <w:szCs w:val="24"/>
                <w:lang w:eastAsia="ar-SA"/>
              </w:rPr>
            </w:pPr>
            <w:r w:rsidRPr="0018635D">
              <w:rPr>
                <w:rFonts w:ascii="Times New Roman" w:eastAsia="Times New Roman" w:hAnsi="Times New Roman" w:cs="Times New Roman"/>
                <w:bCs/>
                <w:sz w:val="24"/>
                <w:szCs w:val="24"/>
                <w:lang w:eastAsia="ar-SA"/>
              </w:rPr>
              <w:t>капитальный ремонт токарно-винторезн</w:t>
            </w:r>
            <w:r>
              <w:rPr>
                <w:rFonts w:ascii="Times New Roman" w:eastAsia="Times New Roman" w:hAnsi="Times New Roman" w:cs="Times New Roman"/>
                <w:bCs/>
                <w:sz w:val="24"/>
                <w:szCs w:val="24"/>
                <w:lang w:eastAsia="ar-SA"/>
              </w:rPr>
              <w:t>ого</w:t>
            </w:r>
            <w:r w:rsidRPr="0018635D">
              <w:rPr>
                <w:rFonts w:ascii="Times New Roman" w:eastAsia="Times New Roman" w:hAnsi="Times New Roman" w:cs="Times New Roman"/>
                <w:bCs/>
                <w:sz w:val="24"/>
                <w:szCs w:val="24"/>
                <w:lang w:eastAsia="ar-SA"/>
              </w:rPr>
              <w:t xml:space="preserve"> станк</w:t>
            </w:r>
            <w:r>
              <w:rPr>
                <w:rFonts w:ascii="Times New Roman" w:eastAsia="Times New Roman" w:hAnsi="Times New Roman" w:cs="Times New Roman"/>
                <w:bCs/>
                <w:sz w:val="24"/>
                <w:szCs w:val="24"/>
                <w:lang w:eastAsia="ar-SA"/>
              </w:rPr>
              <w:t>а</w:t>
            </w:r>
            <w:r w:rsidRPr="0018635D">
              <w:rPr>
                <w:rFonts w:ascii="Times New Roman" w:eastAsia="Times New Roman" w:hAnsi="Times New Roman" w:cs="Times New Roman"/>
                <w:bCs/>
                <w:sz w:val="24"/>
                <w:szCs w:val="24"/>
                <w:lang w:eastAsia="ar-SA"/>
              </w:rPr>
              <w:t xml:space="preserve"> модели 1К62</w:t>
            </w:r>
            <w:r>
              <w:rPr>
                <w:rFonts w:ascii="Times New Roman" w:eastAsia="Times New Roman" w:hAnsi="Times New Roman" w:cs="Times New Roman"/>
                <w:bCs/>
                <w:sz w:val="24"/>
                <w:szCs w:val="24"/>
                <w:lang w:eastAsia="ar-SA"/>
              </w:rPr>
              <w:t xml:space="preserve"> </w:t>
            </w:r>
            <w:r w:rsidRPr="0018635D">
              <w:rPr>
                <w:rFonts w:ascii="Times New Roman" w:eastAsia="Times New Roman" w:hAnsi="Times New Roman" w:cs="Times New Roman"/>
                <w:bCs/>
                <w:sz w:val="24"/>
                <w:szCs w:val="24"/>
                <w:lang w:eastAsia="ar-SA"/>
              </w:rPr>
              <w:t>«Красный пролетарий»</w:t>
            </w:r>
            <w:r>
              <w:rPr>
                <w:rFonts w:ascii="Times New Roman" w:eastAsia="Times New Roman" w:hAnsi="Times New Roman" w:cs="Times New Roman"/>
                <w:bCs/>
                <w:sz w:val="24"/>
                <w:szCs w:val="24"/>
                <w:lang w:eastAsia="ar-SA"/>
              </w:rPr>
              <w:t>;</w:t>
            </w:r>
            <w:r w:rsidRPr="0018635D">
              <w:rPr>
                <w:rFonts w:ascii="Times New Roman" w:eastAsia="Times New Roman" w:hAnsi="Times New Roman" w:cs="Times New Roman"/>
                <w:bCs/>
                <w:sz w:val="24"/>
                <w:szCs w:val="24"/>
                <w:lang w:eastAsia="ar-SA"/>
              </w:rPr>
              <w:t xml:space="preserve"> 1960 г.в. </w:t>
            </w:r>
          </w:p>
          <w:p w:rsidR="00E8424C" w:rsidRDefault="0018635D" w:rsidP="0018635D">
            <w:pPr>
              <w:suppressAutoHyphens/>
              <w:snapToGrid w:val="0"/>
              <w:spacing w:line="256" w:lineRule="auto"/>
              <w:rPr>
                <w:rFonts w:ascii="Times New Roman" w:hAnsi="Times New Roman" w:cs="Times New Roman"/>
                <w:sz w:val="24"/>
                <w:szCs w:val="24"/>
              </w:rPr>
            </w:pPr>
            <w:r w:rsidRPr="0018635D">
              <w:rPr>
                <w:rFonts w:ascii="Times New Roman" w:eastAsia="Times New Roman" w:hAnsi="Times New Roman" w:cs="Times New Roman"/>
                <w:bCs/>
                <w:sz w:val="24"/>
                <w:szCs w:val="24"/>
                <w:lang w:eastAsia="ar-SA"/>
              </w:rPr>
              <w:t>РМЦ – 1400 мм</w:t>
            </w:r>
          </w:p>
        </w:tc>
        <w:tc>
          <w:tcPr>
            <w:tcW w:w="1276" w:type="dxa"/>
            <w:tcBorders>
              <w:top w:val="single" w:sz="4" w:space="0" w:color="000000"/>
              <w:left w:val="single" w:sz="4" w:space="0" w:color="000000"/>
              <w:bottom w:val="single" w:sz="4" w:space="0" w:color="000000"/>
              <w:right w:val="nil"/>
            </w:tcBorders>
            <w:vAlign w:val="center"/>
          </w:tcPr>
          <w:p w:rsidR="00E8424C" w:rsidRDefault="0018635D">
            <w:pPr>
              <w:snapToGrid w:val="0"/>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nil"/>
            </w:tcBorders>
            <w:vAlign w:val="center"/>
          </w:tcPr>
          <w:p w:rsidR="00E8424C" w:rsidRDefault="00E8424C">
            <w:pPr>
              <w:snapToGrid w:val="0"/>
              <w:spacing w:line="256" w:lineRule="auto"/>
              <w:jc w:val="center"/>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424C" w:rsidRDefault="00E8424C">
            <w:pPr>
              <w:snapToGrid w:val="0"/>
              <w:spacing w:line="256" w:lineRule="auto"/>
              <w:jc w:val="center"/>
              <w:rPr>
                <w:rFonts w:ascii="Times New Roman" w:hAnsi="Times New Roman" w:cs="Times New Roman"/>
                <w:sz w:val="24"/>
                <w:szCs w:val="24"/>
              </w:rPr>
            </w:pPr>
          </w:p>
        </w:tc>
      </w:tr>
      <w:tr w:rsidR="0018635D" w:rsidTr="0018635D">
        <w:trPr>
          <w:trHeight w:val="988"/>
        </w:trPr>
        <w:tc>
          <w:tcPr>
            <w:tcW w:w="720" w:type="dxa"/>
            <w:tcBorders>
              <w:top w:val="single" w:sz="4" w:space="0" w:color="000000"/>
              <w:left w:val="single" w:sz="4" w:space="0" w:color="000000"/>
              <w:bottom w:val="single" w:sz="4" w:space="0" w:color="000000"/>
              <w:right w:val="nil"/>
            </w:tcBorders>
            <w:vAlign w:val="center"/>
          </w:tcPr>
          <w:p w:rsidR="0018635D" w:rsidRDefault="0018635D" w:rsidP="0018635D">
            <w:pPr>
              <w:snapToGrid w:val="0"/>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25" w:type="dxa"/>
            <w:tcBorders>
              <w:top w:val="single" w:sz="4" w:space="0" w:color="000000"/>
              <w:left w:val="single" w:sz="4" w:space="0" w:color="000000"/>
              <w:bottom w:val="single" w:sz="4" w:space="0" w:color="000000"/>
              <w:right w:val="nil"/>
            </w:tcBorders>
            <w:vAlign w:val="center"/>
          </w:tcPr>
          <w:p w:rsidR="00AD3AAC" w:rsidRDefault="0018635D" w:rsidP="0018635D">
            <w:pPr>
              <w:suppressAutoHyphens/>
              <w:snapToGrid w:val="0"/>
              <w:spacing w:line="256" w:lineRule="auto"/>
              <w:rPr>
                <w:rFonts w:ascii="Times New Roman" w:eastAsia="Times New Roman" w:hAnsi="Times New Roman" w:cs="Times New Roman"/>
                <w:bCs/>
                <w:sz w:val="24"/>
                <w:szCs w:val="24"/>
                <w:lang w:eastAsia="ar-SA"/>
              </w:rPr>
            </w:pPr>
            <w:r w:rsidRPr="0018635D">
              <w:rPr>
                <w:rFonts w:ascii="Times New Roman" w:eastAsia="Times New Roman" w:hAnsi="Times New Roman" w:cs="Times New Roman"/>
                <w:bCs/>
                <w:sz w:val="24"/>
                <w:szCs w:val="24"/>
                <w:lang w:eastAsia="ar-SA"/>
              </w:rPr>
              <w:t>капитальный ремонт токарно-винторезн</w:t>
            </w:r>
            <w:r>
              <w:rPr>
                <w:rFonts w:ascii="Times New Roman" w:eastAsia="Times New Roman" w:hAnsi="Times New Roman" w:cs="Times New Roman"/>
                <w:bCs/>
                <w:sz w:val="24"/>
                <w:szCs w:val="24"/>
                <w:lang w:eastAsia="ar-SA"/>
              </w:rPr>
              <w:t>ого</w:t>
            </w:r>
            <w:r w:rsidRPr="0018635D">
              <w:rPr>
                <w:rFonts w:ascii="Times New Roman" w:eastAsia="Times New Roman" w:hAnsi="Times New Roman" w:cs="Times New Roman"/>
                <w:bCs/>
                <w:sz w:val="24"/>
                <w:szCs w:val="24"/>
                <w:lang w:eastAsia="ar-SA"/>
              </w:rPr>
              <w:t xml:space="preserve"> станк</w:t>
            </w:r>
            <w:r>
              <w:rPr>
                <w:rFonts w:ascii="Times New Roman" w:eastAsia="Times New Roman" w:hAnsi="Times New Roman" w:cs="Times New Roman"/>
                <w:bCs/>
                <w:sz w:val="24"/>
                <w:szCs w:val="24"/>
                <w:lang w:eastAsia="ar-SA"/>
              </w:rPr>
              <w:t>а</w:t>
            </w:r>
            <w:r w:rsidRPr="0018635D">
              <w:rPr>
                <w:rFonts w:ascii="Times New Roman" w:eastAsia="Times New Roman" w:hAnsi="Times New Roman" w:cs="Times New Roman"/>
                <w:bCs/>
                <w:sz w:val="24"/>
                <w:szCs w:val="24"/>
                <w:lang w:eastAsia="ar-SA"/>
              </w:rPr>
              <w:t xml:space="preserve"> модели 1К62</w:t>
            </w:r>
            <w:r>
              <w:rPr>
                <w:rFonts w:ascii="Times New Roman" w:eastAsia="Times New Roman" w:hAnsi="Times New Roman" w:cs="Times New Roman"/>
                <w:bCs/>
                <w:sz w:val="24"/>
                <w:szCs w:val="24"/>
                <w:lang w:eastAsia="ar-SA"/>
              </w:rPr>
              <w:t xml:space="preserve"> </w:t>
            </w:r>
          </w:p>
          <w:p w:rsidR="00AD3AAC" w:rsidRDefault="0018635D" w:rsidP="0018635D">
            <w:pPr>
              <w:suppressAutoHyphens/>
              <w:snapToGrid w:val="0"/>
              <w:spacing w:line="256" w:lineRule="auto"/>
              <w:rPr>
                <w:rFonts w:ascii="Times New Roman" w:eastAsia="Times New Roman" w:hAnsi="Times New Roman" w:cs="Times New Roman"/>
                <w:bCs/>
                <w:sz w:val="24"/>
                <w:szCs w:val="24"/>
                <w:lang w:eastAsia="ar-SA"/>
              </w:rPr>
            </w:pPr>
            <w:r w:rsidRPr="0018635D">
              <w:rPr>
                <w:rFonts w:ascii="Times New Roman" w:eastAsia="Times New Roman" w:hAnsi="Times New Roman" w:cs="Times New Roman"/>
                <w:bCs/>
                <w:sz w:val="24"/>
                <w:szCs w:val="24"/>
                <w:lang w:eastAsia="ar-SA"/>
              </w:rPr>
              <w:t>«Завод им. Орджоникидзе»</w:t>
            </w:r>
            <w:r w:rsidR="00AD3AAC">
              <w:rPr>
                <w:rFonts w:ascii="Times New Roman" w:eastAsia="Times New Roman" w:hAnsi="Times New Roman" w:cs="Times New Roman"/>
                <w:bCs/>
                <w:sz w:val="24"/>
                <w:szCs w:val="24"/>
                <w:lang w:eastAsia="ar-SA"/>
              </w:rPr>
              <w:t>,</w:t>
            </w:r>
            <w:r w:rsidRPr="0018635D">
              <w:rPr>
                <w:rFonts w:ascii="Times New Roman" w:eastAsia="Times New Roman" w:hAnsi="Times New Roman" w:cs="Times New Roman"/>
                <w:bCs/>
                <w:sz w:val="24"/>
                <w:szCs w:val="24"/>
                <w:lang w:eastAsia="ar-SA"/>
              </w:rPr>
              <w:t xml:space="preserve"> 1978 г.в. </w:t>
            </w:r>
          </w:p>
          <w:p w:rsidR="0018635D" w:rsidRDefault="00AD3AAC" w:rsidP="0018635D">
            <w:pPr>
              <w:suppressAutoHyphens/>
              <w:snapToGrid w:val="0"/>
              <w:spacing w:line="256" w:lineRule="auto"/>
              <w:rPr>
                <w:rFonts w:ascii="Times New Roman" w:hAnsi="Times New Roman" w:cs="Times New Roman"/>
                <w:sz w:val="24"/>
                <w:szCs w:val="24"/>
              </w:rPr>
            </w:pPr>
            <w:r>
              <w:rPr>
                <w:rFonts w:ascii="Times New Roman" w:eastAsia="Times New Roman" w:hAnsi="Times New Roman" w:cs="Times New Roman"/>
                <w:bCs/>
                <w:sz w:val="24"/>
                <w:szCs w:val="24"/>
                <w:lang w:eastAsia="ar-SA"/>
              </w:rPr>
              <w:t>РМЦ</w:t>
            </w:r>
            <w:r w:rsidR="0018635D" w:rsidRPr="0018635D">
              <w:rPr>
                <w:rFonts w:ascii="Times New Roman" w:eastAsia="Times New Roman" w:hAnsi="Times New Roman" w:cs="Times New Roman"/>
                <w:bCs/>
                <w:sz w:val="24"/>
                <w:szCs w:val="24"/>
                <w:lang w:eastAsia="ar-SA"/>
              </w:rPr>
              <w:t>– 1000 мм</w:t>
            </w:r>
          </w:p>
        </w:tc>
        <w:tc>
          <w:tcPr>
            <w:tcW w:w="1276" w:type="dxa"/>
            <w:tcBorders>
              <w:top w:val="single" w:sz="4" w:space="0" w:color="000000"/>
              <w:left w:val="single" w:sz="4" w:space="0" w:color="000000"/>
              <w:bottom w:val="single" w:sz="4" w:space="0" w:color="000000"/>
              <w:right w:val="nil"/>
            </w:tcBorders>
            <w:vAlign w:val="center"/>
          </w:tcPr>
          <w:p w:rsidR="0018635D" w:rsidRDefault="0018635D" w:rsidP="0018635D">
            <w:pPr>
              <w:snapToGrid w:val="0"/>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nil"/>
            </w:tcBorders>
            <w:vAlign w:val="center"/>
          </w:tcPr>
          <w:p w:rsidR="0018635D" w:rsidRDefault="0018635D" w:rsidP="0018635D">
            <w:pPr>
              <w:snapToGrid w:val="0"/>
              <w:spacing w:line="256" w:lineRule="auto"/>
              <w:jc w:val="center"/>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8635D" w:rsidRDefault="0018635D" w:rsidP="0018635D">
            <w:pPr>
              <w:snapToGrid w:val="0"/>
              <w:spacing w:line="256" w:lineRule="auto"/>
              <w:jc w:val="center"/>
              <w:rPr>
                <w:rFonts w:ascii="Times New Roman" w:hAnsi="Times New Roman" w:cs="Times New Roman"/>
                <w:sz w:val="24"/>
                <w:szCs w:val="24"/>
              </w:rPr>
            </w:pPr>
          </w:p>
        </w:tc>
      </w:tr>
      <w:tr w:rsidR="0018635D" w:rsidTr="00E8424C">
        <w:trPr>
          <w:trHeight w:val="473"/>
        </w:trPr>
        <w:tc>
          <w:tcPr>
            <w:tcW w:w="8364" w:type="dxa"/>
            <w:gridSpan w:val="4"/>
            <w:tcBorders>
              <w:top w:val="single" w:sz="4" w:space="0" w:color="000000"/>
              <w:left w:val="nil"/>
              <w:bottom w:val="nil"/>
              <w:right w:val="nil"/>
            </w:tcBorders>
            <w:vAlign w:val="center"/>
            <w:hideMark/>
          </w:tcPr>
          <w:p w:rsidR="0018635D" w:rsidRDefault="0018635D" w:rsidP="0018635D">
            <w:pPr>
              <w:snapToGrid w:val="0"/>
              <w:spacing w:line="256" w:lineRule="auto"/>
              <w:jc w:val="right"/>
              <w:rPr>
                <w:rFonts w:ascii="Times New Roman" w:hAnsi="Times New Roman" w:cs="Times New Roman"/>
                <w:sz w:val="24"/>
                <w:szCs w:val="24"/>
              </w:rPr>
            </w:pPr>
            <w:r>
              <w:rPr>
                <w:rFonts w:ascii="Times New Roman" w:hAnsi="Times New Roman" w:cs="Times New Roman"/>
                <w:sz w:val="24"/>
                <w:szCs w:val="24"/>
              </w:rPr>
              <w:t>Итого:</w:t>
            </w:r>
          </w:p>
        </w:tc>
        <w:tc>
          <w:tcPr>
            <w:tcW w:w="1842" w:type="dxa"/>
            <w:tcBorders>
              <w:top w:val="single" w:sz="4" w:space="0" w:color="000000"/>
              <w:left w:val="nil"/>
              <w:bottom w:val="nil"/>
              <w:right w:val="nil"/>
            </w:tcBorders>
            <w:vAlign w:val="center"/>
            <w:hideMark/>
          </w:tcPr>
          <w:p w:rsidR="0018635D" w:rsidRDefault="0018635D" w:rsidP="0018635D">
            <w:pPr>
              <w:snapToGrid w:val="0"/>
              <w:spacing w:line="256" w:lineRule="auto"/>
              <w:ind w:right="317"/>
              <w:jc w:val="right"/>
              <w:rPr>
                <w:rFonts w:ascii="Times New Roman" w:hAnsi="Times New Roman" w:cs="Times New Roman"/>
                <w:sz w:val="24"/>
                <w:szCs w:val="24"/>
              </w:rPr>
            </w:pPr>
          </w:p>
        </w:tc>
      </w:tr>
      <w:tr w:rsidR="0018635D" w:rsidTr="00E8424C">
        <w:trPr>
          <w:trHeight w:val="278"/>
        </w:trPr>
        <w:tc>
          <w:tcPr>
            <w:tcW w:w="8364" w:type="dxa"/>
            <w:gridSpan w:val="4"/>
            <w:vAlign w:val="center"/>
            <w:hideMark/>
          </w:tcPr>
          <w:p w:rsidR="0018635D" w:rsidRDefault="0018635D" w:rsidP="0018635D">
            <w:pPr>
              <w:snapToGrid w:val="0"/>
              <w:spacing w:line="256" w:lineRule="auto"/>
              <w:jc w:val="right"/>
              <w:rPr>
                <w:rFonts w:ascii="Times New Roman" w:hAnsi="Times New Roman" w:cs="Times New Roman"/>
                <w:sz w:val="24"/>
                <w:szCs w:val="24"/>
              </w:rPr>
            </w:pPr>
            <w:r>
              <w:rPr>
                <w:rFonts w:ascii="Times New Roman" w:hAnsi="Times New Roman" w:cs="Times New Roman"/>
                <w:sz w:val="24"/>
                <w:szCs w:val="24"/>
              </w:rPr>
              <w:t>НДС 20%:</w:t>
            </w:r>
          </w:p>
        </w:tc>
        <w:tc>
          <w:tcPr>
            <w:tcW w:w="1842" w:type="dxa"/>
            <w:vAlign w:val="center"/>
            <w:hideMark/>
          </w:tcPr>
          <w:p w:rsidR="0018635D" w:rsidRDefault="0018635D" w:rsidP="0018635D">
            <w:pPr>
              <w:snapToGrid w:val="0"/>
              <w:spacing w:line="256" w:lineRule="auto"/>
              <w:ind w:right="317"/>
              <w:jc w:val="right"/>
              <w:rPr>
                <w:rFonts w:ascii="Times New Roman" w:hAnsi="Times New Roman" w:cs="Times New Roman"/>
                <w:sz w:val="24"/>
                <w:szCs w:val="24"/>
              </w:rPr>
            </w:pPr>
          </w:p>
        </w:tc>
      </w:tr>
      <w:tr w:rsidR="0018635D" w:rsidTr="00E8424C">
        <w:trPr>
          <w:trHeight w:val="437"/>
        </w:trPr>
        <w:tc>
          <w:tcPr>
            <w:tcW w:w="8364" w:type="dxa"/>
            <w:gridSpan w:val="4"/>
            <w:vAlign w:val="center"/>
            <w:hideMark/>
          </w:tcPr>
          <w:p w:rsidR="0018635D" w:rsidRDefault="0018635D" w:rsidP="0018635D">
            <w:pPr>
              <w:snapToGrid w:val="0"/>
              <w:spacing w:line="256" w:lineRule="auto"/>
              <w:jc w:val="right"/>
              <w:rPr>
                <w:rFonts w:ascii="Times New Roman" w:hAnsi="Times New Roman" w:cs="Times New Roman"/>
                <w:sz w:val="24"/>
                <w:szCs w:val="24"/>
              </w:rPr>
            </w:pPr>
            <w:r>
              <w:rPr>
                <w:rFonts w:ascii="Times New Roman" w:hAnsi="Times New Roman" w:cs="Times New Roman"/>
                <w:sz w:val="24"/>
                <w:szCs w:val="24"/>
              </w:rPr>
              <w:t>Всего с НДС 20%:</w:t>
            </w:r>
          </w:p>
        </w:tc>
        <w:tc>
          <w:tcPr>
            <w:tcW w:w="1842" w:type="dxa"/>
            <w:vAlign w:val="center"/>
            <w:hideMark/>
          </w:tcPr>
          <w:p w:rsidR="0018635D" w:rsidRDefault="0018635D" w:rsidP="0018635D">
            <w:pPr>
              <w:snapToGrid w:val="0"/>
              <w:spacing w:line="256" w:lineRule="auto"/>
              <w:ind w:right="317"/>
              <w:jc w:val="right"/>
              <w:rPr>
                <w:rFonts w:ascii="Times New Roman" w:hAnsi="Times New Roman" w:cs="Times New Roman"/>
                <w:sz w:val="24"/>
                <w:szCs w:val="24"/>
              </w:rPr>
            </w:pPr>
          </w:p>
        </w:tc>
      </w:tr>
    </w:tbl>
    <w:p w:rsidR="00E8424C" w:rsidRDefault="00E8424C" w:rsidP="00E8424C">
      <w:pPr>
        <w:rPr>
          <w:rFonts w:ascii="Times New Roman" w:hAnsi="Times New Roman" w:cs="Times New Roman"/>
          <w:sz w:val="24"/>
          <w:szCs w:val="24"/>
        </w:rPr>
      </w:pPr>
    </w:p>
    <w:p w:rsidR="00E8424C" w:rsidRDefault="00E8424C" w:rsidP="00E8424C">
      <w:pPr>
        <w:rPr>
          <w:rFonts w:ascii="Times New Roman" w:hAnsi="Times New Roman" w:cs="Times New Roman"/>
          <w:sz w:val="24"/>
          <w:szCs w:val="24"/>
        </w:rPr>
      </w:pPr>
    </w:p>
    <w:p w:rsidR="007F08F5" w:rsidRDefault="007F08F5" w:rsidP="00E8424C">
      <w:pPr>
        <w:rPr>
          <w:rFonts w:ascii="Times New Roman" w:hAnsi="Times New Roman" w:cs="Times New Roman"/>
          <w:sz w:val="24"/>
          <w:szCs w:val="24"/>
        </w:rPr>
      </w:pPr>
    </w:p>
    <w:p w:rsidR="00E8424C" w:rsidRDefault="00E8424C" w:rsidP="00E8424C">
      <w:pPr>
        <w:rPr>
          <w:rFonts w:ascii="Times New Roman" w:hAnsi="Times New Roman" w:cs="Times New Roman"/>
          <w:sz w:val="24"/>
          <w:szCs w:val="24"/>
        </w:rPr>
      </w:pPr>
    </w:p>
    <w:tbl>
      <w:tblPr>
        <w:tblW w:w="10605" w:type="dxa"/>
        <w:tblLayout w:type="fixed"/>
        <w:tblLook w:val="04A0" w:firstRow="1" w:lastRow="0" w:firstColumn="1" w:lastColumn="0" w:noHBand="0" w:noVBand="1"/>
      </w:tblPr>
      <w:tblGrid>
        <w:gridCol w:w="5214"/>
        <w:gridCol w:w="5391"/>
      </w:tblGrid>
      <w:tr w:rsidR="009F5D3E" w:rsidTr="009F5D3E">
        <w:trPr>
          <w:trHeight w:val="2094"/>
        </w:trPr>
        <w:tc>
          <w:tcPr>
            <w:tcW w:w="5214" w:type="dxa"/>
          </w:tcPr>
          <w:p w:rsidR="009F5D3E" w:rsidRPr="0071162D" w:rsidRDefault="009F5D3E" w:rsidP="009F5D3E">
            <w:pPr>
              <w:shd w:val="clear" w:color="auto" w:fill="FFFFFF"/>
              <w:spacing w:line="331" w:lineRule="exact"/>
              <w:rPr>
                <w:b/>
              </w:rPr>
            </w:pPr>
            <w:r w:rsidRPr="0071162D">
              <w:rPr>
                <w:b/>
              </w:rPr>
              <w:t xml:space="preserve">  </w:t>
            </w:r>
            <w:r>
              <w:rPr>
                <w:b/>
              </w:rPr>
              <w:t>ЗАКАЗЧИК</w:t>
            </w:r>
            <w:r w:rsidRPr="0071162D">
              <w:rPr>
                <w:b/>
              </w:rPr>
              <w:t xml:space="preserve">  </w:t>
            </w:r>
          </w:p>
          <w:tbl>
            <w:tblPr>
              <w:tblW w:w="10380" w:type="dxa"/>
              <w:tblLayout w:type="fixed"/>
              <w:tblLook w:val="0000" w:firstRow="0" w:lastRow="0" w:firstColumn="0" w:lastColumn="0" w:noHBand="0" w:noVBand="0"/>
            </w:tblPr>
            <w:tblGrid>
              <w:gridCol w:w="10380"/>
            </w:tblGrid>
            <w:tr w:rsidR="009F5D3E" w:rsidRPr="0071162D" w:rsidTr="005F2597">
              <w:tc>
                <w:tcPr>
                  <w:tcW w:w="10380" w:type="dxa"/>
                </w:tcPr>
                <w:p w:rsidR="009F5D3E" w:rsidRPr="0071162D" w:rsidRDefault="009F5D3E" w:rsidP="009F5D3E">
                  <w:pPr>
                    <w:pStyle w:val="a7"/>
                    <w:tabs>
                      <w:tab w:val="left" w:pos="8647"/>
                    </w:tabs>
                    <w:spacing w:after="0"/>
                    <w:ind w:left="-250" w:firstLine="250"/>
                    <w:jc w:val="both"/>
                    <w:rPr>
                      <w:b/>
                    </w:rPr>
                  </w:pPr>
                  <w:r w:rsidRPr="0071162D">
                    <w:rPr>
                      <w:b/>
                    </w:rPr>
                    <w:t>ООО «Воронежская керамика»</w:t>
                  </w:r>
                </w:p>
                <w:p w:rsidR="009F5D3E" w:rsidRPr="0071162D" w:rsidRDefault="009F5D3E" w:rsidP="009F5D3E">
                  <w:pPr>
                    <w:pStyle w:val="a7"/>
                    <w:tabs>
                      <w:tab w:val="left" w:pos="8647"/>
                    </w:tabs>
                    <w:spacing w:after="0"/>
                    <w:ind w:left="0" w:right="-250"/>
                    <w:jc w:val="both"/>
                    <w:rPr>
                      <w:rFonts w:eastAsia="Calibri"/>
                      <w:lang w:eastAsia="en-US"/>
                    </w:rPr>
                  </w:pPr>
                  <w:r w:rsidRPr="0071162D">
                    <w:rPr>
                      <w:rFonts w:eastAsia="Calibri"/>
                      <w:lang w:eastAsia="en-US"/>
                    </w:rPr>
                    <w:t>394038</w:t>
                  </w:r>
                  <w:r>
                    <w:rPr>
                      <w:rFonts w:eastAsia="Calibri"/>
                      <w:lang w:eastAsia="en-US"/>
                    </w:rPr>
                    <w:t xml:space="preserve">, </w:t>
                  </w:r>
                  <w:r w:rsidRPr="0071162D">
                    <w:rPr>
                      <w:rFonts w:eastAsia="Calibri"/>
                      <w:lang w:eastAsia="en-US"/>
                    </w:rPr>
                    <w:t xml:space="preserve">г. Воронеж, </w:t>
                  </w:r>
                </w:p>
                <w:p w:rsidR="009F5D3E" w:rsidRPr="0071162D" w:rsidRDefault="009F5D3E" w:rsidP="009F5D3E">
                  <w:pPr>
                    <w:pStyle w:val="a7"/>
                    <w:tabs>
                      <w:tab w:val="left" w:pos="8647"/>
                    </w:tabs>
                    <w:spacing w:after="0"/>
                    <w:ind w:left="0" w:right="-250"/>
                    <w:jc w:val="both"/>
                    <w:rPr>
                      <w:rFonts w:eastAsia="Calibri"/>
                      <w:lang w:eastAsia="en-US"/>
                    </w:rPr>
                  </w:pPr>
                  <w:r w:rsidRPr="0071162D">
                    <w:rPr>
                      <w:rFonts w:eastAsia="Calibri"/>
                      <w:lang w:eastAsia="en-US"/>
                    </w:rPr>
                    <w:t>ул. Конструкторов, д. 31</w:t>
                  </w:r>
                </w:p>
                <w:p w:rsidR="009F5D3E" w:rsidRDefault="009F5D3E" w:rsidP="009F5D3E">
                  <w:r>
                    <w:t xml:space="preserve">ОГРН </w:t>
                  </w:r>
                  <w:r w:rsidRPr="000C7AEF">
                    <w:t>1143668049425</w:t>
                  </w:r>
                </w:p>
                <w:p w:rsidR="009F5D3E" w:rsidRPr="0071162D" w:rsidRDefault="009F5D3E" w:rsidP="009F5D3E">
                  <w:r w:rsidRPr="0071162D">
                    <w:t>ИНН 3666194700</w:t>
                  </w:r>
                  <w:r>
                    <w:t xml:space="preserve"> </w:t>
                  </w:r>
                  <w:r w:rsidRPr="0071162D">
                    <w:t>КПП 366501001</w:t>
                  </w:r>
                </w:p>
                <w:p w:rsidR="009F5D3E" w:rsidRDefault="009F5D3E" w:rsidP="009F5D3E">
                  <w:r w:rsidRPr="000C7AEF">
                    <w:t>Р/с 40702810226000001501</w:t>
                  </w:r>
                </w:p>
                <w:p w:rsidR="009F5D3E" w:rsidRDefault="009F5D3E" w:rsidP="009F5D3E">
                  <w:r>
                    <w:t xml:space="preserve">в Филиале "Ростовский" </w:t>
                  </w:r>
                </w:p>
                <w:p w:rsidR="009F5D3E" w:rsidRDefault="009F5D3E" w:rsidP="009F5D3E">
                  <w:r>
                    <w:t>АО "АЛЬФА-БАНК"</w:t>
                  </w:r>
                </w:p>
                <w:p w:rsidR="009F5D3E" w:rsidRDefault="009F5D3E" w:rsidP="009F5D3E">
                  <w:r>
                    <w:t>К/</w:t>
                  </w:r>
                  <w:proofErr w:type="gramStart"/>
                  <w:r>
                    <w:t>с  30101810500000000207</w:t>
                  </w:r>
                  <w:proofErr w:type="gramEnd"/>
                </w:p>
                <w:p w:rsidR="009F5D3E" w:rsidRPr="0071162D" w:rsidRDefault="009F5D3E" w:rsidP="009F5D3E">
                  <w:r>
                    <w:t>БИК 046015207</w:t>
                  </w:r>
                </w:p>
                <w:p w:rsidR="009F5D3E" w:rsidRPr="000C7AEF" w:rsidRDefault="009F5D3E" w:rsidP="009F5D3E">
                  <w:pPr>
                    <w:rPr>
                      <w:bCs/>
                    </w:rPr>
                  </w:pPr>
                  <w:r w:rsidRPr="000C7AEF">
                    <w:rPr>
                      <w:bCs/>
                    </w:rPr>
                    <w:t>Тел: (473) 263-21-90, (473) 263-16-32</w:t>
                  </w:r>
                </w:p>
              </w:tc>
            </w:tr>
            <w:tr w:rsidR="009F5D3E" w:rsidRPr="0071162D" w:rsidTr="005F2597">
              <w:tc>
                <w:tcPr>
                  <w:tcW w:w="10380" w:type="dxa"/>
                </w:tcPr>
                <w:p w:rsidR="009F5D3E" w:rsidRDefault="007D795C" w:rsidP="009F5D3E">
                  <w:pPr>
                    <w:shd w:val="clear" w:color="auto" w:fill="FFFFFF"/>
                    <w:rPr>
                      <w:bCs/>
                      <w:u w:val="single"/>
                    </w:rPr>
                  </w:pPr>
                  <w:hyperlink r:id="rId6" w:history="1">
                    <w:r w:rsidR="009F5D3E" w:rsidRPr="005C2765">
                      <w:rPr>
                        <w:rStyle w:val="a5"/>
                        <w:bCs/>
                      </w:rPr>
                      <w:t>http://www.unitile.ru/</w:t>
                    </w:r>
                  </w:hyperlink>
                </w:p>
                <w:p w:rsidR="009F5D3E" w:rsidRDefault="009F5D3E" w:rsidP="009F5D3E">
                  <w:pPr>
                    <w:shd w:val="clear" w:color="auto" w:fill="FFFFFF"/>
                    <w:rPr>
                      <w:bCs/>
                      <w:u w:val="single"/>
                    </w:rPr>
                  </w:pPr>
                </w:p>
                <w:p w:rsidR="009F5D3E" w:rsidRPr="00E758F1" w:rsidRDefault="009F5D3E" w:rsidP="009F5D3E">
                  <w:pPr>
                    <w:shd w:val="clear" w:color="auto" w:fill="FFFFFF"/>
                    <w:rPr>
                      <w:bCs/>
                      <w:u w:val="single"/>
                    </w:rPr>
                  </w:pPr>
                  <w:r>
                    <w:rPr>
                      <w:bCs/>
                      <w:u w:val="single"/>
                    </w:rPr>
                    <w:t>Директор по производству</w:t>
                  </w:r>
                </w:p>
                <w:p w:rsidR="009F5D3E" w:rsidRPr="007F7CAB" w:rsidRDefault="009F5D3E" w:rsidP="009F5D3E">
                  <w:pPr>
                    <w:shd w:val="clear" w:color="auto" w:fill="FFFFFF"/>
                    <w:rPr>
                      <w:bCs/>
                    </w:rPr>
                  </w:pPr>
                  <w:r>
                    <w:rPr>
                      <w:bCs/>
                    </w:rPr>
                    <w:t>ООО «Воронежская керамика»</w:t>
                  </w:r>
                </w:p>
                <w:p w:rsidR="009F5D3E" w:rsidRPr="0071162D" w:rsidRDefault="009F5D3E" w:rsidP="009F5D3E">
                  <w:pPr>
                    <w:shd w:val="clear" w:color="auto" w:fill="FFFFFF"/>
                    <w:rPr>
                      <w:bCs/>
                      <w:u w:val="single"/>
                    </w:rPr>
                  </w:pPr>
                </w:p>
                <w:p w:rsidR="009F5D3E" w:rsidRPr="0071162D" w:rsidRDefault="009F5D3E" w:rsidP="009F5D3E">
                  <w:pPr>
                    <w:shd w:val="clear" w:color="auto" w:fill="FFFFFF"/>
                    <w:rPr>
                      <w:bCs/>
                    </w:rPr>
                  </w:pPr>
                  <w:r w:rsidRPr="0071162D">
                    <w:rPr>
                      <w:bCs/>
                    </w:rPr>
                    <w:t xml:space="preserve"> ________________ </w:t>
                  </w:r>
                  <w:proofErr w:type="spellStart"/>
                  <w:r>
                    <w:rPr>
                      <w:b/>
                      <w:bCs/>
                    </w:rPr>
                    <w:t>Д.В.Выровский</w:t>
                  </w:r>
                  <w:proofErr w:type="spellEnd"/>
                  <w:r w:rsidRPr="0071162D">
                    <w:rPr>
                      <w:bCs/>
                    </w:rPr>
                    <w:t xml:space="preserve">        </w:t>
                  </w:r>
                </w:p>
                <w:p w:rsidR="009F5D3E" w:rsidRPr="007F7CAB" w:rsidRDefault="009F5D3E" w:rsidP="009F5D3E">
                  <w:pPr>
                    <w:shd w:val="clear" w:color="auto" w:fill="FFFFFF"/>
                    <w:rPr>
                      <w:bCs/>
                    </w:rPr>
                  </w:pPr>
                  <w:r>
                    <w:rPr>
                      <w:bCs/>
                    </w:rPr>
                    <w:t xml:space="preserve">По </w:t>
                  </w:r>
                  <w:r w:rsidRPr="007F7CAB">
                    <w:rPr>
                      <w:bCs/>
                    </w:rPr>
                    <w:t xml:space="preserve">доверенности </w:t>
                  </w:r>
                  <w:r>
                    <w:rPr>
                      <w:bCs/>
                    </w:rPr>
                    <w:t xml:space="preserve">№ 57 от 1 декабря 2020 </w:t>
                  </w:r>
                  <w:r w:rsidRPr="007146C8">
                    <w:rPr>
                      <w:bCs/>
                    </w:rPr>
                    <w:t>г.</w:t>
                  </w:r>
                </w:p>
                <w:p w:rsidR="009F5D3E" w:rsidRPr="0071162D" w:rsidRDefault="009F5D3E" w:rsidP="009F5D3E">
                  <w:pPr>
                    <w:shd w:val="clear" w:color="auto" w:fill="FFFFFF"/>
                    <w:rPr>
                      <w:bCs/>
                      <w:u w:val="single"/>
                    </w:rPr>
                  </w:pPr>
                </w:p>
                <w:p w:rsidR="009F5D3E" w:rsidRPr="0071162D" w:rsidRDefault="009F5D3E" w:rsidP="009F5D3E">
                  <w:pPr>
                    <w:shd w:val="clear" w:color="auto" w:fill="FFFFFF"/>
                    <w:rPr>
                      <w:b/>
                      <w:bCs/>
                    </w:rPr>
                  </w:pPr>
                </w:p>
              </w:tc>
            </w:tr>
          </w:tbl>
          <w:p w:rsidR="009F5D3E" w:rsidRPr="0071162D" w:rsidRDefault="009F5D3E" w:rsidP="009F5D3E">
            <w:pPr>
              <w:shd w:val="clear" w:color="auto" w:fill="FFFFFF"/>
              <w:spacing w:line="331" w:lineRule="exact"/>
              <w:ind w:hanging="250"/>
            </w:pPr>
            <w:r>
              <w:rPr>
                <w:b/>
              </w:rPr>
              <w:t xml:space="preserve"> </w:t>
            </w:r>
            <w:r w:rsidRPr="0071162D">
              <w:rPr>
                <w:b/>
              </w:rPr>
              <w:t xml:space="preserve">       </w:t>
            </w:r>
            <w:r w:rsidRPr="0071162D">
              <w:rPr>
                <w:b/>
                <w:bCs/>
              </w:rPr>
              <w:t xml:space="preserve"> </w:t>
            </w:r>
          </w:p>
        </w:tc>
        <w:tc>
          <w:tcPr>
            <w:tcW w:w="5391" w:type="dxa"/>
          </w:tcPr>
          <w:tbl>
            <w:tblPr>
              <w:tblW w:w="5796" w:type="dxa"/>
              <w:tblLayout w:type="fixed"/>
              <w:tblLook w:val="01E0" w:firstRow="1" w:lastRow="1" w:firstColumn="1" w:lastColumn="1" w:noHBand="0" w:noVBand="0"/>
            </w:tblPr>
            <w:tblGrid>
              <w:gridCol w:w="5796"/>
            </w:tblGrid>
            <w:tr w:rsidR="009F5D3E" w:rsidRPr="0071162D" w:rsidTr="005F2597">
              <w:tc>
                <w:tcPr>
                  <w:tcW w:w="5796" w:type="dxa"/>
                </w:tcPr>
                <w:p w:rsidR="009F5D3E" w:rsidRPr="00C518BB" w:rsidRDefault="009F5D3E" w:rsidP="009F5D3E">
                  <w:pPr>
                    <w:tabs>
                      <w:tab w:val="left" w:pos="1905"/>
                    </w:tabs>
                    <w:spacing w:line="230" w:lineRule="auto"/>
                    <w:rPr>
                      <w:b/>
                    </w:rPr>
                  </w:pPr>
                  <w:r w:rsidRPr="0071162D">
                    <w:rPr>
                      <w:b/>
                      <w:lang w:eastAsia="zh-CN"/>
                    </w:rPr>
                    <w:t>ПОДРЯДЧИК</w:t>
                  </w:r>
                </w:p>
                <w:p w:rsidR="009F5D3E" w:rsidRPr="00822B28" w:rsidRDefault="009F5D3E" w:rsidP="009F5D3E">
                  <w:pPr>
                    <w:rPr>
                      <w:b/>
                    </w:rPr>
                  </w:pPr>
                  <w:r>
                    <w:rPr>
                      <w:b/>
                    </w:rPr>
                    <w:br w:type="textWrapping" w:clear="all"/>
                  </w:r>
                </w:p>
                <w:p w:rsidR="009F5D3E" w:rsidRPr="0071162D" w:rsidRDefault="009F5D3E" w:rsidP="009F5D3E">
                  <w:pPr>
                    <w:shd w:val="clear" w:color="auto" w:fill="FFFFFF"/>
                    <w:spacing w:line="331" w:lineRule="exact"/>
                    <w:ind w:left="24"/>
                  </w:pPr>
                </w:p>
                <w:p w:rsidR="009F5D3E" w:rsidRPr="0071162D" w:rsidRDefault="009F5D3E" w:rsidP="009F5D3E">
                  <w:pPr>
                    <w:shd w:val="clear" w:color="auto" w:fill="FFFFFF"/>
                    <w:spacing w:line="331" w:lineRule="exact"/>
                    <w:ind w:left="24"/>
                  </w:pPr>
                </w:p>
                <w:p w:rsidR="009F5D3E" w:rsidRPr="0071162D" w:rsidRDefault="009F5D3E" w:rsidP="009F5D3E">
                  <w:pPr>
                    <w:shd w:val="clear" w:color="auto" w:fill="FFFFFF"/>
                    <w:spacing w:line="331" w:lineRule="exact"/>
                    <w:ind w:left="24"/>
                  </w:pPr>
                </w:p>
                <w:p w:rsidR="009F5D3E" w:rsidRPr="0071162D" w:rsidRDefault="009F5D3E" w:rsidP="009F5D3E">
                  <w:pPr>
                    <w:shd w:val="clear" w:color="auto" w:fill="FFFFFF"/>
                    <w:spacing w:line="331" w:lineRule="exact"/>
                  </w:pPr>
                </w:p>
              </w:tc>
            </w:tr>
            <w:tr w:rsidR="009F5D3E" w:rsidRPr="0071162D" w:rsidTr="005F2597">
              <w:tc>
                <w:tcPr>
                  <w:tcW w:w="5796" w:type="dxa"/>
                </w:tcPr>
                <w:p w:rsidR="009F5D3E" w:rsidRPr="0071162D" w:rsidRDefault="009F5D3E" w:rsidP="009F5D3E">
                  <w:pPr>
                    <w:shd w:val="clear" w:color="auto" w:fill="FFFFFF"/>
                    <w:spacing w:before="14" w:line="331" w:lineRule="exact"/>
                    <w:rPr>
                      <w:b/>
                      <w:bCs/>
                    </w:rPr>
                  </w:pPr>
                  <w:r w:rsidRPr="0071162D">
                    <w:rPr>
                      <w:b/>
                      <w:bCs/>
                    </w:rPr>
                    <w:t xml:space="preserve"> </w:t>
                  </w:r>
                </w:p>
                <w:p w:rsidR="009F5D3E" w:rsidRPr="0071162D" w:rsidRDefault="009F5D3E" w:rsidP="009F5D3E">
                  <w:pPr>
                    <w:rPr>
                      <w:b/>
                    </w:rPr>
                  </w:pPr>
                </w:p>
              </w:tc>
            </w:tr>
          </w:tbl>
          <w:p w:rsidR="009F5D3E" w:rsidRPr="0071162D" w:rsidRDefault="009F5D3E" w:rsidP="009F5D3E"/>
        </w:tc>
      </w:tr>
    </w:tbl>
    <w:p w:rsidR="0018635D" w:rsidRDefault="0018635D" w:rsidP="007F08F5"/>
    <w:p w:rsidR="0018635D" w:rsidRPr="009F5D3E" w:rsidRDefault="0018635D" w:rsidP="009F5D3E">
      <w:pPr>
        <w:spacing w:after="160" w:line="259" w:lineRule="auto"/>
      </w:pPr>
    </w:p>
    <w:p w:rsidR="00084A6F" w:rsidRPr="0018635D" w:rsidRDefault="00084A6F" w:rsidP="0018635D">
      <w:pPr>
        <w:suppressAutoHyphens/>
        <w:snapToGrid w:val="0"/>
        <w:spacing w:line="256" w:lineRule="auto"/>
        <w:jc w:val="both"/>
        <w:rPr>
          <w:rFonts w:ascii="Times New Roman" w:eastAsia="Times New Roman" w:hAnsi="Times New Roman" w:cs="Times New Roman"/>
          <w:bCs/>
          <w:sz w:val="24"/>
          <w:szCs w:val="24"/>
          <w:lang w:eastAsia="ar-SA"/>
        </w:rPr>
      </w:pPr>
    </w:p>
    <w:sectPr w:rsidR="00084A6F" w:rsidRPr="0018635D" w:rsidSect="00E8424C">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E62EA"/>
    <w:multiLevelType w:val="multilevel"/>
    <w:tmpl w:val="3CF04D4C"/>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30F07BF"/>
    <w:multiLevelType w:val="hybridMultilevel"/>
    <w:tmpl w:val="99BE980C"/>
    <w:lvl w:ilvl="0" w:tplc="A68E1B6E">
      <w:start w:val="1"/>
      <w:numFmt w:val="decimal"/>
      <w:lvlText w:val="%1."/>
      <w:lvlJc w:val="left"/>
      <w:pPr>
        <w:tabs>
          <w:tab w:val="num" w:pos="720"/>
        </w:tabs>
        <w:ind w:left="720" w:hanging="360"/>
      </w:pPr>
      <w:rPr>
        <w:rFonts w:hint="default"/>
      </w:rPr>
    </w:lvl>
    <w:lvl w:ilvl="1" w:tplc="D35AE226">
      <w:numFmt w:val="none"/>
      <w:lvlText w:val=""/>
      <w:lvlJc w:val="left"/>
      <w:pPr>
        <w:tabs>
          <w:tab w:val="num" w:pos="360"/>
        </w:tabs>
      </w:pPr>
    </w:lvl>
    <w:lvl w:ilvl="2" w:tplc="75E2F1D6">
      <w:numFmt w:val="none"/>
      <w:lvlText w:val=""/>
      <w:lvlJc w:val="left"/>
      <w:pPr>
        <w:tabs>
          <w:tab w:val="num" w:pos="360"/>
        </w:tabs>
      </w:pPr>
    </w:lvl>
    <w:lvl w:ilvl="3" w:tplc="5B68247A">
      <w:numFmt w:val="none"/>
      <w:lvlText w:val=""/>
      <w:lvlJc w:val="left"/>
      <w:pPr>
        <w:tabs>
          <w:tab w:val="num" w:pos="360"/>
        </w:tabs>
      </w:pPr>
    </w:lvl>
    <w:lvl w:ilvl="4" w:tplc="BBD08E7A">
      <w:numFmt w:val="none"/>
      <w:lvlText w:val=""/>
      <w:lvlJc w:val="left"/>
      <w:pPr>
        <w:tabs>
          <w:tab w:val="num" w:pos="360"/>
        </w:tabs>
      </w:pPr>
    </w:lvl>
    <w:lvl w:ilvl="5" w:tplc="89585D86">
      <w:numFmt w:val="none"/>
      <w:lvlText w:val=""/>
      <w:lvlJc w:val="left"/>
      <w:pPr>
        <w:tabs>
          <w:tab w:val="num" w:pos="360"/>
        </w:tabs>
      </w:pPr>
    </w:lvl>
    <w:lvl w:ilvl="6" w:tplc="42588D26">
      <w:numFmt w:val="none"/>
      <w:lvlText w:val=""/>
      <w:lvlJc w:val="left"/>
      <w:pPr>
        <w:tabs>
          <w:tab w:val="num" w:pos="360"/>
        </w:tabs>
      </w:pPr>
    </w:lvl>
    <w:lvl w:ilvl="7" w:tplc="5DA4B950">
      <w:numFmt w:val="none"/>
      <w:lvlText w:val=""/>
      <w:lvlJc w:val="left"/>
      <w:pPr>
        <w:tabs>
          <w:tab w:val="num" w:pos="360"/>
        </w:tabs>
      </w:pPr>
    </w:lvl>
    <w:lvl w:ilvl="8" w:tplc="A0405168">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4C"/>
    <w:rsid w:val="00057135"/>
    <w:rsid w:val="00084A6F"/>
    <w:rsid w:val="0018635D"/>
    <w:rsid w:val="002A7536"/>
    <w:rsid w:val="0041336C"/>
    <w:rsid w:val="006A60F3"/>
    <w:rsid w:val="007D795C"/>
    <w:rsid w:val="007F08F5"/>
    <w:rsid w:val="00970239"/>
    <w:rsid w:val="009F5D3E"/>
    <w:rsid w:val="00AD3AAC"/>
    <w:rsid w:val="00B93783"/>
    <w:rsid w:val="00E84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3D34"/>
  <w15:chartTrackingRefBased/>
  <w15:docId w15:val="{56C4FF49-960A-42BC-97D5-34E2D05D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24C"/>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Web) Знак,Обычный (веб) Знак Знак Знак,Обычный (Web) Знак Знак Знак Знак"/>
    <w:link w:val="a4"/>
    <w:uiPriority w:val="99"/>
    <w:locked/>
    <w:rsid w:val="00E8424C"/>
    <w:rPr>
      <w:rFonts w:ascii="Times New Roman" w:eastAsia="Times New Roman" w:hAnsi="Times New Roman" w:cs="Times New Roman"/>
      <w:sz w:val="24"/>
      <w:szCs w:val="24"/>
      <w:lang w:eastAsia="ru-RU"/>
    </w:rPr>
  </w:style>
  <w:style w:type="paragraph" w:customStyle="1" w:styleId="a4">
    <w:name w:val="Обычный (Интернет)"/>
    <w:aliases w:val="Обычный (Web),Обычный (веб) Знак Знак,Обычный (Web) Знак Знак Знак"/>
    <w:link w:val="a3"/>
    <w:uiPriority w:val="99"/>
    <w:qFormat/>
    <w:rsid w:val="00E8424C"/>
    <w:pPr>
      <w:spacing w:after="0" w:line="240" w:lineRule="auto"/>
    </w:pPr>
    <w:rPr>
      <w:rFonts w:ascii="Times New Roman" w:eastAsia="Times New Roman" w:hAnsi="Times New Roman" w:cs="Times New Roman"/>
      <w:sz w:val="24"/>
      <w:szCs w:val="24"/>
      <w:lang w:eastAsia="ru-RU"/>
    </w:rPr>
  </w:style>
  <w:style w:type="paragraph" w:customStyle="1" w:styleId="32">
    <w:name w:val="Основной текст 32"/>
    <w:basedOn w:val="a"/>
    <w:uiPriority w:val="99"/>
    <w:rsid w:val="00E8424C"/>
    <w:pPr>
      <w:suppressAutoHyphens/>
      <w:jc w:val="both"/>
    </w:pPr>
    <w:rPr>
      <w:rFonts w:ascii="Times New Roman" w:eastAsia="Times New Roman" w:hAnsi="Times New Roman" w:cs="Times New Roman"/>
      <w:sz w:val="24"/>
      <w:szCs w:val="20"/>
      <w:lang w:eastAsia="ar-SA"/>
    </w:rPr>
  </w:style>
  <w:style w:type="paragraph" w:customStyle="1" w:styleId="FR1">
    <w:name w:val="FR1"/>
    <w:uiPriority w:val="99"/>
    <w:rsid w:val="00E8424C"/>
    <w:pPr>
      <w:widowControl w:val="0"/>
      <w:suppressAutoHyphens/>
      <w:snapToGrid w:val="0"/>
      <w:spacing w:after="0" w:line="240" w:lineRule="auto"/>
      <w:ind w:left="3760"/>
    </w:pPr>
    <w:rPr>
      <w:rFonts w:ascii="Times New Roman" w:eastAsia="Arial" w:hAnsi="Times New Roman" w:cs="Times New Roman"/>
      <w:b/>
      <w:sz w:val="28"/>
      <w:szCs w:val="20"/>
      <w:lang w:eastAsia="ar-SA"/>
    </w:rPr>
  </w:style>
  <w:style w:type="character" w:styleId="a5">
    <w:name w:val="Hyperlink"/>
    <w:basedOn w:val="a0"/>
    <w:unhideWhenUsed/>
    <w:rsid w:val="0018635D"/>
    <w:rPr>
      <w:color w:val="0000FF"/>
      <w:u w:val="single"/>
    </w:rPr>
  </w:style>
  <w:style w:type="paragraph" w:styleId="a6">
    <w:name w:val="List Paragraph"/>
    <w:basedOn w:val="a"/>
    <w:uiPriority w:val="34"/>
    <w:qFormat/>
    <w:rsid w:val="00B93783"/>
    <w:pPr>
      <w:ind w:left="720"/>
      <w:contextualSpacing/>
    </w:pPr>
  </w:style>
  <w:style w:type="paragraph" w:styleId="a7">
    <w:name w:val="Body Text Indent"/>
    <w:basedOn w:val="a"/>
    <w:link w:val="a8"/>
    <w:uiPriority w:val="99"/>
    <w:unhideWhenUsed/>
    <w:rsid w:val="006A60F3"/>
    <w:pPr>
      <w:spacing w:after="120"/>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6A60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8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tile.ru/" TargetMode="External"/><Relationship Id="rId5" Type="http://schemas.openxmlformats.org/officeDocument/2006/relationships/hyperlink" Target="http://www.unitil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1882</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DSX</dc:creator>
  <cp:keywords/>
  <dc:description/>
  <cp:lastModifiedBy>Веретин Алексей Викторович</cp:lastModifiedBy>
  <cp:revision>4</cp:revision>
  <dcterms:created xsi:type="dcterms:W3CDTF">2021-02-19T12:04:00Z</dcterms:created>
  <dcterms:modified xsi:type="dcterms:W3CDTF">2021-03-01T11:28:00Z</dcterms:modified>
</cp:coreProperties>
</file>