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r w:rsidR="001F7BEC" w:rsidRPr="00203244">
        <w:rPr>
          <w:rStyle w:val="af3"/>
        </w:rPr>
        <w:t xml:space="preserve">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>: 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9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127B0" w:rsidRPr="008B41A0" w:rsidRDefault="00600522" w:rsidP="008B41A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8B41A0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247" w:right="567" w:bottom="568" w:left="510" w:header="737" w:footer="226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3"/>
          <w:headerReference w:type="default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7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8"/>
          <w:footerReference w:type="default" r:id="rId39"/>
          <w:head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Default="00B578FB" w:rsidP="00DD7F32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DD7F32" w:rsidRDefault="00DD7F32" w:rsidP="00DD7F32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DD7F32">
        <w:t>Производитель и страна происхождения товара</w:t>
      </w:r>
      <w:r>
        <w:t xml:space="preserve">: </w:t>
      </w:r>
      <w:r w:rsidRPr="00203244">
        <w:rPr>
          <w:i/>
          <w:iCs/>
          <w:color w:val="333399"/>
          <w:szCs w:val="22"/>
        </w:rPr>
        <w:t>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Default="00B578FB" w:rsidP="00B578FB">
      <w:pPr>
        <w:tabs>
          <w:tab w:val="right" w:leader="underscore" w:pos="9900"/>
        </w:tabs>
        <w:rPr>
          <w:i/>
          <w:iCs/>
          <w:color w:val="333399"/>
          <w:szCs w:val="22"/>
        </w:rPr>
      </w:pPr>
      <w:r w:rsidRPr="00203244">
        <w:t xml:space="preserve">Предложения по </w:t>
      </w:r>
      <w:r w:rsidR="00DD7F32">
        <w:t xml:space="preserve">месту и </w:t>
      </w:r>
      <w:r w:rsidRPr="00203244">
        <w:t>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4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5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 w:rsidP="008D033A">
      <w:pPr>
        <w:pStyle w:val="-32"/>
      </w:pPr>
      <w:bookmarkStart w:id="72" w:name="_Toc392487702"/>
      <w:bookmarkStart w:id="73" w:name="_Toc392489406"/>
      <w:r w:rsidRPr="00203244"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7C1D9A">
        <w:rPr>
          <w:b/>
          <w:color w:val="FF0000"/>
        </w:rPr>
        <w:t>не применять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bookmarkStart w:id="74" w:name="_GoBack" w:colFirst="4" w:colLast="4"/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bookmarkEnd w:id="74"/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</w:pPr>
      <w:bookmarkStart w:id="75" w:name="_Ref391415720"/>
      <w:bookmarkStart w:id="76" w:name="_Toc392487703"/>
      <w:bookmarkStart w:id="77" w:name="_Toc392489407"/>
    </w:p>
    <w:p w:rsidR="00762EF4" w:rsidRDefault="00762EF4" w:rsidP="00762EF4">
      <w:pPr>
        <w:ind w:firstLine="0"/>
      </w:pPr>
      <w:r w:rsidRPr="00762EF4">
        <w:t>Коммерческое предложение на поставку товаров</w:t>
      </w:r>
    </w:p>
    <w:p w:rsidR="00762EF4" w:rsidRPr="00762EF4" w:rsidRDefault="00762EF4" w:rsidP="00762EF4">
      <w:pPr>
        <w:ind w:firstLine="0"/>
      </w:pPr>
    </w:p>
    <w:p w:rsidR="00762EF4" w:rsidRPr="00762EF4" w:rsidRDefault="00762EF4" w:rsidP="00762EF4">
      <w:pPr>
        <w:ind w:firstLine="0"/>
      </w:pPr>
      <w:r w:rsidRPr="00762EF4">
        <w:t>[</w:t>
      </w:r>
      <w:r w:rsidRPr="00762EF4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762EF4">
        <w:t>].</w:t>
      </w:r>
    </w:p>
    <w:p w:rsidR="00762EF4" w:rsidRPr="00762EF4" w:rsidRDefault="00762EF4" w:rsidP="00762EF4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начало формы</w:t>
      </w:r>
    </w:p>
    <w:p w:rsidR="00762EF4" w:rsidRPr="00762EF4" w:rsidRDefault="00762EF4" w:rsidP="00762EF4">
      <w:pPr>
        <w:spacing w:before="120"/>
        <w:ind w:firstLine="0"/>
        <w:jc w:val="left"/>
      </w:pPr>
      <w:r w:rsidRPr="00762EF4">
        <w:t>Форма 10а</w:t>
      </w:r>
      <w:r w:rsidRPr="00762EF4">
        <w:rPr>
          <w:sz w:val="20"/>
          <w:vertAlign w:val="superscript"/>
        </w:rPr>
        <w:footnoteReference w:id="9"/>
      </w:r>
      <w:r w:rsidR="00BC218C" w:rsidRPr="001174A0">
        <w:rPr>
          <w:b/>
          <w:color w:val="FF0000"/>
          <w:highlight w:val="yellow"/>
        </w:rPr>
        <w:t>(ОБЯЗАТЕЛЬНА К ЗАПОЛНЕНИЮ)</w:t>
      </w:r>
    </w:p>
    <w:p w:rsidR="00762EF4" w:rsidRPr="00762EF4" w:rsidRDefault="00762EF4" w:rsidP="00762EF4"/>
    <w:p w:rsidR="00762EF4" w:rsidRPr="00762EF4" w:rsidRDefault="00762EF4" w:rsidP="00762EF4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:rsidR="00762EF4" w:rsidRPr="00762EF4" w:rsidRDefault="00762EF4" w:rsidP="00762EF4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:rsidR="00762EF4" w:rsidRPr="00762EF4" w:rsidRDefault="00762EF4" w:rsidP="00762EF4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:rsidR="00762EF4" w:rsidRPr="00762EF4" w:rsidRDefault="00762EF4" w:rsidP="00762EF4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 w:rsidRPr="00762EF4">
        <w:rPr>
          <w:b/>
          <w:caps/>
          <w:sz w:val="20"/>
          <w:vertAlign w:val="superscript"/>
        </w:rPr>
        <w:footnoteReference w:id="10"/>
      </w:r>
    </w:p>
    <w:p w:rsidR="00762EF4" w:rsidRPr="00762EF4" w:rsidRDefault="00762EF4" w:rsidP="00762EF4">
      <w:pPr>
        <w:tabs>
          <w:tab w:val="clear" w:pos="1134"/>
        </w:tabs>
        <w:ind w:firstLine="0"/>
        <w:jc w:val="right"/>
        <w:rPr>
          <w:spacing w:val="-10"/>
        </w:rPr>
      </w:pP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762EF4">
        <w:rPr>
          <w:b/>
          <w:i/>
          <w:shd w:val="clear" w:color="auto" w:fill="FFFFFF"/>
        </w:rPr>
        <w:t>]</w:t>
      </w:r>
    </w:p>
    <w:p w:rsidR="00762EF4" w:rsidRPr="00762EF4" w:rsidRDefault="00762EF4" w:rsidP="00762EF4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(наименование организации)</w:t>
      </w:r>
    </w:p>
    <w:p w:rsidR="00762EF4" w:rsidRPr="00762EF4" w:rsidRDefault="00762EF4" w:rsidP="00762EF4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992"/>
        <w:gridCol w:w="1134"/>
        <w:gridCol w:w="1134"/>
        <w:gridCol w:w="851"/>
        <w:gridCol w:w="1134"/>
        <w:gridCol w:w="850"/>
        <w:gridCol w:w="992"/>
      </w:tblGrid>
      <w:tr w:rsidR="00762EF4" w:rsidRPr="00762EF4" w:rsidTr="00DD7F32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DD7F32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DD7F32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DD7F32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:rsidR="00762EF4" w:rsidRPr="00762EF4" w:rsidRDefault="00762EF4" w:rsidP="00762EF4"/>
    <w:p w:rsidR="00762EF4" w:rsidRPr="00762EF4" w:rsidRDefault="00762EF4" w:rsidP="00762EF4">
      <w:pPr>
        <w:ind w:firstLine="0"/>
        <w:rPr>
          <w:szCs w:val="24"/>
        </w:rPr>
      </w:pPr>
      <w:r w:rsidRPr="00762EF4"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(подпись, М.П.)</w:t>
      </w:r>
    </w:p>
    <w:p w:rsidR="00762EF4" w:rsidRPr="00762EF4" w:rsidRDefault="00762EF4" w:rsidP="00762EF4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:rsidR="00762EF4" w:rsidRPr="00762EF4" w:rsidRDefault="00762EF4" w:rsidP="00762EF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:rsidR="00762EF4" w:rsidRPr="00762EF4" w:rsidRDefault="00762EF4" w:rsidP="00762EF4">
      <w:pPr>
        <w:ind w:firstLine="0"/>
      </w:pPr>
      <w:r w:rsidRPr="00762EF4">
        <w:rPr>
          <w:b/>
        </w:rPr>
        <w:t>Инструкция по заполнению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B41A0" w:rsidRDefault="008B41A0" w:rsidP="008D033A">
      <w:pPr>
        <w:pStyle w:val="-32"/>
        <w:sectPr w:rsidR="008B41A0" w:rsidSect="008B41A0">
          <w:footnotePr>
            <w:numRestart w:val="eachSect"/>
          </w:footnotePr>
          <w:pgSz w:w="11906" w:h="16838" w:code="9"/>
          <w:pgMar w:top="510" w:right="1021" w:bottom="567" w:left="1247" w:header="737" w:footer="358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r w:rsidRPr="00203244"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5"/>
      <w:bookmarkEnd w:id="76"/>
      <w:bookmarkEnd w:id="77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8" w:name="_Ref391415724"/>
      <w:bookmarkStart w:id="79" w:name="_Toc392487704"/>
      <w:bookmarkStart w:id="80" w:name="_Toc392489408"/>
      <w:r w:rsidRPr="00203244"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8"/>
      <w:bookmarkEnd w:id="79"/>
      <w:bookmarkEnd w:id="80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1" w:name="_Toc392487705"/>
      <w:bookmarkStart w:id="82" w:name="_Toc392489409"/>
      <w:r w:rsidRPr="00203244"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2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t>Образец формы банковской гарантии</w:t>
      </w:r>
      <w:bookmarkEnd w:id="81"/>
      <w:bookmarkEnd w:id="82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3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4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6"/>
          <w:footerReference w:type="default" r:id="rId47"/>
          <w:headerReference w:type="first" r:id="rId48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5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83"/>
      <w:bookmarkEnd w:id="84"/>
      <w:bookmarkEnd w:id="87"/>
      <w:bookmarkEnd w:id="88"/>
      <w:bookmarkEnd w:id="89"/>
      <w:bookmarkEnd w:id="90"/>
      <w:bookmarkEnd w:id="12"/>
      <w:r w:rsidR="00E2771B" w:rsidRPr="00101796">
        <w:t xml:space="preserve"> </w:t>
      </w:r>
    </w:p>
    <w:sectPr w:rsidR="002B402B" w:rsidRPr="00101796" w:rsidSect="00626F33">
      <w:headerReference w:type="even" r:id="rId49"/>
      <w:headerReference w:type="first" r:id="rId50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2" w:rsidRDefault="00DD7F32">
      <w:r>
        <w:separator/>
      </w:r>
    </w:p>
    <w:p w:rsidR="00DD7F32" w:rsidRDefault="00DD7F32"/>
  </w:endnote>
  <w:endnote w:type="continuationSeparator" w:id="0">
    <w:p w:rsidR="00DD7F32" w:rsidRDefault="00DD7F32">
      <w:r>
        <w:continuationSeparator/>
      </w:r>
    </w:p>
    <w:p w:rsidR="00DD7F32" w:rsidRDefault="00DD7F32"/>
  </w:endnote>
  <w:endnote w:type="continuationNotice" w:id="1">
    <w:p w:rsidR="00DD7F32" w:rsidRDefault="00DD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ind w:firstLine="0"/>
      <w:jc w:val="both"/>
      <w:rPr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C1D9A">
                            <w:fldChar w:fldCharType="begin"/>
                          </w:r>
                          <w:r w:rsidR="007C1D9A">
                            <w:instrText xml:space="preserve"> NUMPAGES </w:instrText>
                          </w:r>
                          <w:r w:rsidR="007C1D9A"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 w:rsidR="007C1D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C5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C1D9A">
                      <w:fldChar w:fldCharType="begin"/>
                    </w:r>
                    <w:r w:rsidR="007C1D9A">
                      <w:instrText xml:space="preserve"> NUMPAGES </w:instrText>
                    </w:r>
                    <w:r w:rsidR="007C1D9A"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 w:rsidR="007C1D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9F1352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C1D9A">
                            <w:fldChar w:fldCharType="begin"/>
                          </w:r>
                          <w:r w:rsidR="007C1D9A">
                            <w:instrText xml:space="preserve"> NUMPAGES </w:instrText>
                          </w:r>
                          <w:r w:rsidR="007C1D9A"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 w:rsidR="007C1D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3E0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9A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C1D9A">
                      <w:fldChar w:fldCharType="begin"/>
                    </w:r>
                    <w:r w:rsidR="007C1D9A">
                      <w:instrText xml:space="preserve"> NUMPAGES </w:instrText>
                    </w:r>
                    <w:r w:rsidR="007C1D9A"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 w:rsidR="007C1D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011F0A" wp14:editId="2D1074FC">
              <wp:simplePos x="0" y="0"/>
              <wp:positionH relativeFrom="column">
                <wp:posOffset>9067800</wp:posOffset>
              </wp:positionH>
              <wp:positionV relativeFrom="paragraph">
                <wp:posOffset>3175</wp:posOffset>
              </wp:positionV>
              <wp:extent cx="1009650" cy="247650"/>
              <wp:effectExtent l="0" t="0" r="0" b="0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C1D9A">
                            <w:fldChar w:fldCharType="begin"/>
                          </w:r>
                          <w:r w:rsidR="007C1D9A">
                            <w:instrText xml:space="preserve"> NUMPAGES </w:instrText>
                          </w:r>
                          <w:r w:rsidR="007C1D9A"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 w:rsidR="007C1D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1F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4pt;margin-top:.25pt;width: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g1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9A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C1D9A">
                      <w:fldChar w:fldCharType="begin"/>
                    </w:r>
                    <w:r w:rsidR="007C1D9A">
                      <w:instrText xml:space="preserve"> NUMPAGES </w:instrText>
                    </w:r>
                    <w:r w:rsidR="007C1D9A"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 w:rsidR="007C1D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rPr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C1D9A">
                            <w:fldChar w:fldCharType="begin"/>
                          </w:r>
                          <w:r w:rsidR="007C1D9A">
                            <w:instrText xml:space="preserve"> NUMPAGES </w:instrText>
                          </w:r>
                          <w:r w:rsidR="007C1D9A"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 w:rsidR="007C1D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C3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9A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C1D9A">
                      <w:fldChar w:fldCharType="begin"/>
                    </w:r>
                    <w:r w:rsidR="007C1D9A">
                      <w:instrText xml:space="preserve"> NUMPAGES </w:instrText>
                    </w:r>
                    <w:r w:rsidR="007C1D9A"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 w:rsidR="007C1D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DD7F32" w:rsidRDefault="00DD7F3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D7F32" w:rsidRPr="002F5350" w:rsidRDefault="00DD7F32" w:rsidP="002F5350">
    <w:pPr>
      <w:pStyle w:val="aa"/>
      <w:rPr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D7F3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D7F32" w:rsidRPr="008961EA" w:rsidRDefault="00DD7F3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DD7F32" w:rsidRPr="008961EA" w:rsidRDefault="00DD7F3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D7F32" w:rsidRPr="00AA422C" w:rsidTr="00DF0C27">
      <w:tc>
        <w:tcPr>
          <w:tcW w:w="4857" w:type="pct"/>
          <w:vAlign w:val="center"/>
        </w:tcPr>
        <w:p w:rsidR="00DD7F32" w:rsidRPr="00AA422C" w:rsidRDefault="00DD7F3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DD7F32" w:rsidRPr="00AA422C" w:rsidRDefault="00DD7F3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D7F32" w:rsidRPr="00B454DB" w:rsidRDefault="00DD7F32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0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F32" w:rsidRPr="004511AD" w:rsidRDefault="00DD7F3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30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C1D9A">
                            <w:fldChar w:fldCharType="begin"/>
                          </w:r>
                          <w:r w:rsidR="007C1D9A">
                            <w:instrText xml:space="preserve"> NUMPAGES </w:instrText>
                          </w:r>
                          <w:r w:rsidR="007C1D9A">
                            <w:fldChar w:fldCharType="separate"/>
                          </w:r>
                          <w:r w:rsidR="007C1D9A">
                            <w:rPr>
                              <w:noProof/>
                            </w:rPr>
                            <w:t>51</w:t>
                          </w:r>
                          <w:r w:rsidR="007C1D9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B7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DD7F32" w:rsidRPr="004511AD" w:rsidRDefault="00DD7F3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9A">
                      <w:rPr>
                        <w:noProof/>
                      </w:rPr>
                      <w:t>30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C1D9A">
                      <w:fldChar w:fldCharType="begin"/>
                    </w:r>
                    <w:r w:rsidR="007C1D9A">
                      <w:instrText xml:space="preserve"> NUMPAGES </w:instrText>
                    </w:r>
                    <w:r w:rsidR="007C1D9A">
                      <w:fldChar w:fldCharType="separate"/>
                    </w:r>
                    <w:r w:rsidR="007C1D9A">
                      <w:rPr>
                        <w:noProof/>
                      </w:rPr>
                      <w:t>51</w:t>
                    </w:r>
                    <w:r w:rsidR="007C1D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2" w:rsidRDefault="00DD7F32">
      <w:r>
        <w:separator/>
      </w:r>
    </w:p>
  </w:footnote>
  <w:footnote w:type="continuationSeparator" w:id="0">
    <w:p w:rsidR="00DD7F32" w:rsidRDefault="00DD7F32">
      <w:r>
        <w:continuationSeparator/>
      </w:r>
    </w:p>
  </w:footnote>
  <w:footnote w:type="continuationNotice" w:id="1">
    <w:p w:rsidR="00DD7F32" w:rsidRDefault="00DD7F32"/>
  </w:footnote>
  <w:footnote w:id="2">
    <w:p w:rsidR="00DD7F32" w:rsidRPr="007350A7" w:rsidRDefault="00DD7F32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DD7F32" w:rsidRPr="00E50E4D" w:rsidRDefault="00DD7F3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DD7F32" w:rsidRPr="00E216E8" w:rsidRDefault="00DD7F32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DD7F32" w:rsidRPr="004123FE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DD7F32" w:rsidRPr="004123FE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DD7F32" w:rsidRPr="0013579D" w:rsidRDefault="00DD7F32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54644">
        <w:rPr>
          <w:rFonts w:ascii="Arial" w:hAnsi="Arial" w:cs="Arial"/>
          <w:sz w:val="16"/>
          <w:szCs w:val="16"/>
          <w:highlight w:val="yellow"/>
        </w:rPr>
        <w:t>Данная форма может быть изменена при инициировании закупочной процедуры.</w:t>
      </w:r>
    </w:p>
  </w:footnote>
  <w:footnote w:id="10">
    <w:p w:rsidR="00DD7F32" w:rsidRPr="0013579D" w:rsidRDefault="00DD7F32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11">
    <w:p w:rsidR="00DD7F32" w:rsidRPr="00D77287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D7F32" w:rsidRPr="00D77287" w:rsidRDefault="00DD7F3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3">
    <w:p w:rsidR="00DD7F32" w:rsidRPr="0013579D" w:rsidRDefault="00DD7F3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D7F32" w:rsidRPr="0013579D" w:rsidRDefault="00DD7F3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4">
    <w:p w:rsidR="00DD7F32" w:rsidRPr="0013579D" w:rsidRDefault="00DD7F3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5">
    <w:p w:rsidR="00DD7F32" w:rsidRPr="00E00007" w:rsidRDefault="00DD7F3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635DCE" w:rsidRDefault="00DD7F3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D7F32" w:rsidRDefault="00DD7F32" w:rsidP="001D0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7F32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Default="00DD7F32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32" w:rsidRDefault="00DD7F32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D7F3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7F32" w:rsidRPr="00711D68" w:rsidRDefault="00DD7F3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D7F32" w:rsidRPr="00564407" w:rsidRDefault="00DD7F32" w:rsidP="00EC259E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DD7F3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D7F32" w:rsidRPr="001B5DAB" w:rsidRDefault="00DD7F3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D7F32" w:rsidRPr="009043EA" w:rsidRDefault="00DD7F3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AC2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2EF4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D9A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1A0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8C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F32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E8035BB"/>
  <w15:docId w15:val="{00786CE0-A3B2-4ED8-A690-535BFB3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C218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21" Type="http://schemas.openxmlformats.org/officeDocument/2006/relationships/header" Target="header5.xml"/><Relationship Id="rId34" Type="http://schemas.openxmlformats.org/officeDocument/2006/relationships/header" Target="header14.xml"/><Relationship Id="rId42" Type="http://schemas.openxmlformats.org/officeDocument/2006/relationships/header" Target="header19.xml"/><Relationship Id="rId47" Type="http://schemas.openxmlformats.org/officeDocument/2006/relationships/footer" Target="footer11.xml"/><Relationship Id="rId50" Type="http://schemas.openxmlformats.org/officeDocument/2006/relationships/header" Target="header23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10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yperlink" Target="http://www.zakupki.gov.ru" TargetMode="External"/><Relationship Id="rId40" Type="http://schemas.openxmlformats.org/officeDocument/2006/relationships/header" Target="header17.xml"/><Relationship Id="rId45" Type="http://schemas.openxmlformats.org/officeDocument/2006/relationships/hyperlink" Target="http://www.rosnef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2.xml"/><Relationship Id="rId10" Type="http://schemas.openxmlformats.org/officeDocument/2006/relationships/endnotes" Target="endnotes.xm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7.xml"/><Relationship Id="rId44" Type="http://schemas.openxmlformats.org/officeDocument/2006/relationships/hyperlink" Target="http://www.zakupki.gov.r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footer" Target="footer10.xml"/><Relationship Id="rId48" Type="http://schemas.openxmlformats.org/officeDocument/2006/relationships/header" Target="header2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0" Type="http://schemas.openxmlformats.org/officeDocument/2006/relationships/header" Target="header4.xml"/><Relationship Id="rId41" Type="http://schemas.openxmlformats.org/officeDocument/2006/relationships/header" Target="header18.xml"/><Relationship Id="rId1" Type="http://schemas.microsoft.com/office/2006/relationships/keyMapCustomizations" Target="customizations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D1D4-B9D8-45B6-B2CA-82304AB15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BB85C-F859-4372-9DD6-AC5FA2888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159BA-562F-408D-AD7C-DD53BEAD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51</Pages>
  <Words>16111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Н.Антонцева</cp:lastModifiedBy>
  <cp:revision>7</cp:revision>
  <cp:lastPrinted>2020-01-22T11:43:00Z</cp:lastPrinted>
  <dcterms:created xsi:type="dcterms:W3CDTF">2020-05-31T12:04:00Z</dcterms:created>
  <dcterms:modified xsi:type="dcterms:W3CDTF">2022-03-05T06:22:00Z</dcterms:modified>
</cp:coreProperties>
</file>