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Самарская обл., Волжский р-н, с. Дубовый-Умет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Щербакова (Тихонова) Наталья Ивановна (дата рождения: 14.04.1978 г., место рождения: с. Сосновка Башмаковский района Пензенской области, СНИЛС 104-496-200 35, ИНН 637800661625, регистрация по месту жительства: 443530, Самарская обл., Волжский р-н, с. Дубовый-Умет, ул. Кулькова, д. 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Самарской области от 30.08.2021г.  по делу №А55-22338/2021, с одной стороны, и</w:t>
      </w:r>
    </w:p>
    <w:p>
      <w:pPr>
        <w:pStyle w:val="5"/>
        <w:numPr>
          <w:ilvl w:val="4"/>
          <w:numId w:val="2"/>
        </w:numPr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«Стороны», заключили настоящий договор о нижеследующем:</w:t>
      </w:r>
    </w:p>
    <w:p>
      <w:pPr>
        <w:pStyle w:val="Style20"/>
        <w:numPr>
          <w:ilvl w:val="0"/>
          <w:numId w:val="3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1.1</w:t>
      </w:r>
      <w:r>
        <w:rPr>
          <w:rFonts w:cs="Times New Roman" w:ascii="Times New Roman" w:hAnsi="Times New Roman"/>
          <w:b/>
          <w:sz w:val="19"/>
          <w:szCs w:val="19"/>
        </w:rPr>
        <w:tab/>
      </w:r>
      <w:r>
        <w:rPr>
          <w:rFonts w:cs="Times New Roman" w:ascii="Times New Roman" w:hAnsi="Times New Roman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6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Грузовой фургон ГАЗель 172422. Идентификационный номер (VIN): Z74172422C0018772. Категория ТС: В. Год изготовления ТС: 2012. Модель, № двигателя: ISF2.8s3129T 89536782. Шасси (рама) №: X96330202C2481293. Номер кузова: 330200С0675805. Цвет кузова: белый. Рабочий объем двигателя, л.с. (кВт): 120 (88.3). Рабочий объем двигателя, куб.см.: 2781. Тип двигателя: дизельный. Экологический класс: третий. Разрешенная максимальная масса, кг.: 3500. Масса без нагрузки, кг.: 2250. ПТС: 52 НН 440808 от 12.04.12. Свидетельство о регистрации ТС: 63ХН592973. Государственный регистрационный знак: Р298ТВ163. </w:t>
            </w:r>
          </w:p>
        </w:tc>
      </w:tr>
    </w:tbl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1.2.</w:t>
        <w:tab/>
        <w:t xml:space="preserve">Имущество принадлежит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Продавцу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>на праве совместной собственности супругов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ru-RU" w:bidi="ar-SA"/>
        </w:rPr>
        <w:t xml:space="preserve"> и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 составляет его конкурсную массу, приобретено Покупателем на торгах, итоги которых подведен</w:t>
      </w:r>
      <w:r>
        <w:rPr>
          <w:rFonts w:cs="Times New Roman" w:ascii="Times New Roman" w:hAnsi="Times New Roman"/>
          <w:color w:val="auto"/>
          <w:sz w:val="19"/>
          <w:szCs w:val="19"/>
        </w:rPr>
        <w:t>ы 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>г.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auto"/>
          <w:sz w:val="19"/>
          <w:szCs w:val="19"/>
        </w:rPr>
        <w:t>1.3.</w:t>
        <w:tab/>
      </w: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1.4.</w:t>
        <w:tab/>
        <w:t xml:space="preserve"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Продавца, состоявшихся </w:t>
      </w:r>
      <w:r>
        <w:rPr>
          <w:rFonts w:cs="Times New Roman" w:ascii="Times New Roman" w:hAnsi="Times New Roman"/>
          <w:color w:val="auto"/>
          <w:sz w:val="19"/>
          <w:szCs w:val="19"/>
        </w:rPr>
        <w:t>___-___-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2022 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г. </w:t>
      </w:r>
      <w:r>
        <w:rPr>
          <w:rFonts w:cs="Times New Roman" w:ascii="Times New Roman" w:hAnsi="Times New Roman"/>
          <w:color w:val="000000"/>
          <w:sz w:val="19"/>
          <w:szCs w:val="19"/>
        </w:rPr>
        <w:t xml:space="preserve">на электронной торговой площадке </w:t>
      </w:r>
      <w:r>
        <w:rPr>
          <w:rFonts w:eastAsia="Calibri" w:cs="Times New Roman" w:ascii="Times New Roman" w:hAnsi="Times New Roman"/>
          <w:color w:val="000000"/>
          <w:sz w:val="19"/>
          <w:szCs w:val="19"/>
          <w:lang w:val="ru-RU" w:eastAsia="zh-CN" w:bidi="ar-SA"/>
        </w:rPr>
        <w:t>Фабрикант</w:t>
      </w:r>
      <w:r>
        <w:rPr>
          <w:rFonts w:cs="Times New Roman" w:ascii="Times New Roman" w:hAnsi="Times New Roman"/>
          <w:color w:val="000000"/>
          <w:sz w:val="19"/>
          <w:szCs w:val="19"/>
        </w:rPr>
        <w:t>, размещенной на сайте в сети Интернет: www.fabrikant.ru.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Права и 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 xml:space="preserve">Перед принятием Имущества осмотреть передаваемое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>Своими силами и за счет собственных средств зарегистрировать право на приобретенный Объект за собой через регистрирующие органы либо в судебном порядке.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  <w:r>
        <w:rPr>
          <w:rFonts w:cs="Times New Roman" w:ascii="Times New Roman" w:hAnsi="Times New Roman"/>
          <w:color w:val="auto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3.2.</w:t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</w:t>
      </w:r>
      <w:r>
        <w:rPr>
          <w:rFonts w:cs="Times New Roman" w:ascii="Times New Roman" w:hAnsi="Times New Roman"/>
          <w:sz w:val="19"/>
          <w:szCs w:val="19"/>
        </w:rPr>
        <w:t>, 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</w:r>
      <w:r>
        <w:rPr>
          <w:rFonts w:cs="Times New Roman" w:ascii="Times New Roman" w:hAnsi="Times New Roman"/>
          <w:color w:val="000000"/>
          <w:sz w:val="19"/>
          <w:szCs w:val="19"/>
        </w:rPr>
        <w:t>Передача Имущества должна быть осуществлена по месту нахождения арбитражного управляющего в течение 15 рабочих дней со дня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4.3.</w:t>
        <w:tab/>
        <w:t>Право собственности на Имущество, а также риск случайной гибели или повреждения Имущества переходит от Продавца к Покупателю с момента подписания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color w:val="000000"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–</w:t>
      </w:r>
      <w:r>
        <w:rPr>
          <w:rFonts w:cs="Times New Roman" w:ascii="Times New Roman" w:hAnsi="Times New Roman"/>
          <w:color w:val="000000"/>
          <w:sz w:val="19"/>
          <w:szCs w:val="19"/>
        </w:rPr>
        <w:t>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color w:val="000000"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3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Сторон, 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numPr>
          <w:ilvl w:val="0"/>
          <w:numId w:val="3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Щербакова (Тихонова) Наталья Ивановна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14.04.1978</w:t>
              <w:br/>
              <w:t>Место рождения: с. Сосновка Башмаковский района Пензенской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443530, Самарская обл., Волжский р-н, с. Дубовый-Умет, ул. Кулькова, д. 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104-496-200 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637800661625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40817810350139211956</w:t>
            </w:r>
          </w:p>
          <w:p>
            <w:pPr>
              <w:pStyle w:val="Normal"/>
              <w:widowControl w:val="false"/>
              <w:bidi w:val="0"/>
              <w:spacing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ЩЕРБАКОВА НАТАЛЬЯ ИВАНОВНА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Самарская обл., Волжский р-н, с. Дубовый-Умет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Щербакова (Тихонова) Наталья Ивановна (дата рождения: 14.04.1978 г., место рождения: с. Сосновка Башмаковский района Пензенской области, СНИЛС 104-496-200 35, ИНН 637800661625, регистрация по месту жительства: 443530, Самарская обл., Волжский р-н, с. Дубовый-Умет, ул. Кулькова, д. 8)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Самарской области от 30.08.2021г.  по делу №А55-22338/2021, с одной стороны, и</w:t>
      </w:r>
    </w:p>
    <w:p>
      <w:pPr>
        <w:pStyle w:val="5"/>
        <w:numPr>
          <w:ilvl w:val="4"/>
          <w:numId w:val="2"/>
        </w:numPr>
        <w:spacing w:lineRule="auto" w:line="240" w:before="0" w:after="0"/>
        <w:ind w:left="0" w:right="0" w:firstLine="709"/>
        <w:jc w:val="both"/>
        <w:rPr>
          <w:color w:val="auto"/>
        </w:rPr>
      </w:pPr>
      <w:r>
        <w:rPr>
          <w:rFonts w:eastAsia="Calibri" w:cs="Times New Roman" w:ascii="Times New Roman" w:hAnsi="Times New Roman"/>
          <w:b/>
          <w:bCs/>
          <w:color w:val="auto"/>
          <w:sz w:val="20"/>
          <w:szCs w:val="20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_______________________________________________________, с другой стороны, вместе именуемые «Стороны»,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lang w:val="ru-RU" w:eastAsia="ru-RU" w:bidi="ar-SA"/>
        </w:rPr>
        <w:t>акт приема-передачи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20"/>
          <w:szCs w:val="20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Во исполнение п. 2.1.2. Договора купли продажи от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val="ru-RU" w:eastAsia="ru-RU" w:bidi="ar-SA"/>
        </w:rPr>
        <w:t>г.</w:t>
      </w: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 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2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50"/>
        <w:gridCol w:w="8121"/>
      </w:tblGrid>
      <w:tr>
        <w:trPr/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20"/>
                <w:szCs w:val="20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20"/>
                <w:szCs w:val="20"/>
                <w:lang w:val="ru-RU" w:eastAsia="zh-CN" w:bidi="ar-SA"/>
              </w:rPr>
              <w:t>Описание:</w:t>
            </w:r>
          </w:p>
        </w:tc>
        <w:tc>
          <w:tcPr>
            <w:tcW w:w="8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suppressAutoHyphens w:val="true"/>
              <w:bidi w:val="0"/>
              <w:spacing w:lineRule="auto" w:line="240" w:before="0" w:after="0"/>
              <w:ind w:left="113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 xml:space="preserve">Грузовой фургон ГАЗель 172422. Идентификационный номер (VIN): Z74172422C0018772. Категория ТС: В. Год изготовления ТС: 2012. Модель, № двигателя: ISF2.8s3129T 89536782. Шасси (рама) №: X96330202C2481293. Номер кузова: 330200С0675805. Цвет кузова: белый. Рабочий объем двигателя, л.с. (кВт): 120 (88.3). Рабочий объем двигателя, куб.см.: 2781. Тип двигателя: дизельный. Экологический класс: третий. Разрешенная максимальная масса, кг.: 3500. Масса без нагрузки, кг.: 2250. ПТС: 52 НН 440808 от 12.04.12. Свидетельство о регистрации ТС: 63ХН592973. Государственный регистрационный знак: Р298ТВ163. </w:t>
            </w:r>
          </w:p>
        </w:tc>
      </w:tr>
    </w:tbl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4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</w:t>
      </w:r>
      <w:r>
        <w:rPr>
          <w:rFonts w:cs="Times New Roman" w:ascii="Times New Roman" w:hAnsi="Times New Roman"/>
          <w:color w:val="000000"/>
          <w:sz w:val="20"/>
          <w:szCs w:val="20"/>
        </w:rPr>
        <w:t>и один для Государственного органа, осуществляющего регистрацию прав на имущество и сделок с ним.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540" w:type="dxa"/>
        <w:jc w:val="left"/>
        <w:tblInd w:w="-49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858"/>
        <w:gridCol w:w="4681"/>
      </w:tblGrid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>
          <w:trHeight w:val="2709" w:hRule="atLeast"/>
        </w:trPr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Щербакова (Тихонова) Наталья Ивановна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14.04.1978</w:t>
              <w:br/>
              <w:t>Место рождения: с. Сосновка Башмаковский района Пензенской области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443530, Самарская обл., Волжский р-н, с. Дубовый-Умет, ул. Кулькова, д. 8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104-496-200 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637800661625</w:t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Style20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9"/>
        <w:b/>
        <w:szCs w:val="19"/>
        <w:bCs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4"/>
        <w:b/>
        <w:szCs w:val="24"/>
        <w:bCs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4"/>
        <w:b/>
        <w:szCs w:val="24"/>
        <w:bCs/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4"/>
        <w:b/>
        <w:szCs w:val="24"/>
        <w:bCs/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  <w:b/>
        <w:szCs w:val="24"/>
        <w:bCs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eastAsia="Times New Roman" w:cs="Times New Roman"/>
        <w:color w:val="00000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5"/>
    <w:basedOn w:val="Style15"/>
    <w:next w:val="Style16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WW8Num1z0">
    <w:name w:val="WW8Num1z0"/>
    <w:qFormat/>
    <w:rPr>
      <w:rFonts w:ascii="Times New Roman" w:hAnsi="Times New Roman" w:cs="Times New Roman"/>
      <w:b/>
      <w:bCs/>
      <w:sz w:val="24"/>
      <w:szCs w:val="24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2">
    <w:name w:val="Основной шрифт абзаца"/>
    <w:qFormat/>
    <w:rPr/>
  </w:style>
  <w:style w:type="character" w:styleId="Style13">
    <w:name w:val="Верхний колонтитул Знак"/>
    <w:qFormat/>
    <w:rPr>
      <w:sz w:val="22"/>
      <w:szCs w:val="22"/>
    </w:rPr>
  </w:style>
  <w:style w:type="character" w:styleId="Style14">
    <w:name w:val="Нижний колонтитул Знак"/>
    <w:qFormat/>
    <w:rPr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255</TotalTime>
  <Application>LibreOffice/7.0.3.1$Windows_X86_64 LibreOffice_project/d7547858d014d4cf69878db179d326fc3483e082</Application>
  <Pages>3</Pages>
  <Words>1136</Words>
  <Characters>8042</Characters>
  <CharactersWithSpaces>9098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2015-06-11T13:16:00Z</dcterms:created>
  <dc:creator>admin</dc:creator>
  <dc:description/>
  <dc:language>ru-RU</dc:language>
  <cp:lastModifiedBy/>
  <cp:lastPrinted>1995-11-21T17:41:00Z</cp:lastPrinted>
  <dcterms:modified xsi:type="dcterms:W3CDTF">2022-05-13T10:12:22Z</dcterms:modified>
  <cp:revision>58</cp:revision>
  <dc:subject/>
  <dc:title/>
</cp:coreProperties>
</file>