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228"/>
        <w:gridCol w:w="4623"/>
      </w:tblGrid>
      <w:tr w:rsidR="00C9294D" w:rsidTr="00691378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623" w:type="dxa"/>
            <w:vAlign w:val="center"/>
          </w:tcPr>
          <w:p w:rsidR="00C9294D" w:rsidRDefault="00C9294D" w:rsidP="00C9294D">
            <w:r>
              <w:t>ТОКАРНО-ВИНТОРЕЗНЫЙ СТАНОК</w:t>
            </w:r>
          </w:p>
        </w:tc>
      </w:tr>
      <w:tr w:rsidR="00C9294D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C9294D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C9294D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АО «Обуховский завод», ИНН 7811144648, КПП </w:t>
            </w:r>
            <w:r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623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70F82">
              <w:rPr>
                <w:szCs w:val="24"/>
              </w:rPr>
              <w:t>укцион в электронной форме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623" w:type="dxa"/>
            <w:vAlign w:val="center"/>
          </w:tcPr>
          <w:p w:rsidR="00C9294D" w:rsidRDefault="00C9294D" w:rsidP="00C9294D">
            <w:r>
              <w:t>417 000,00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586F0E" w:rsidRDefault="00C9294D" w:rsidP="00C9294D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623" w:type="dxa"/>
            <w:vAlign w:val="center"/>
          </w:tcPr>
          <w:p w:rsidR="00C9294D" w:rsidRDefault="00C9294D" w:rsidP="00C9294D">
            <w:r>
              <w:t>20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623" w:type="dxa"/>
            <w:vAlign w:val="center"/>
          </w:tcPr>
          <w:p w:rsidR="00C9294D" w:rsidRDefault="00C9294D" w:rsidP="00C9294D">
            <w:r>
              <w:t>41 700,00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623" w:type="dxa"/>
          </w:tcPr>
          <w:p w:rsidR="00C9294D" w:rsidRDefault="009379D7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Не позднее 30.10</w:t>
            </w:r>
            <w:r w:rsidR="00C9294D">
              <w:rPr>
                <w:szCs w:val="24"/>
              </w:rPr>
              <w:t>.2020 г.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623" w:type="dxa"/>
          </w:tcPr>
          <w:p w:rsidR="00C9294D" w:rsidRDefault="00C9294D" w:rsidP="009379D7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С момента размещения сообщения до </w:t>
            </w:r>
            <w:r w:rsidR="009379D7">
              <w:rPr>
                <w:szCs w:val="24"/>
              </w:rPr>
              <w:t>30.10</w:t>
            </w:r>
            <w:r>
              <w:rPr>
                <w:szCs w:val="24"/>
              </w:rPr>
              <w:t>.2020 г. 10:00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623" w:type="dxa"/>
          </w:tcPr>
          <w:p w:rsidR="00C9294D" w:rsidRDefault="009379D7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03.11</w:t>
            </w:r>
            <w:r w:rsidR="00C9294D">
              <w:rPr>
                <w:szCs w:val="24"/>
              </w:rPr>
              <w:t>.2020 г. 23:59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623" w:type="dxa"/>
          </w:tcPr>
          <w:p w:rsidR="00C9294D" w:rsidRDefault="009379D7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09.11</w:t>
            </w:r>
            <w:r w:rsidR="00C9294D">
              <w:rPr>
                <w:szCs w:val="24"/>
              </w:rPr>
              <w:t>.2020 г. 10:00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623" w:type="dxa"/>
          </w:tcPr>
          <w:p w:rsidR="00C9294D" w:rsidRDefault="009379D7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10.11</w:t>
            </w:r>
            <w:bookmarkStart w:id="0" w:name="_GoBack"/>
            <w:bookmarkEnd w:id="0"/>
            <w:r w:rsidR="00C9294D">
              <w:rPr>
                <w:szCs w:val="24"/>
              </w:rPr>
              <w:t>.2020 г. 23:59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6B3281" w:rsidRDefault="00C9294D" w:rsidP="00C9294D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C9294D" w:rsidRPr="00391008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</w:pPr>
            <w:r>
              <w:t>Время ожидания ценовых предложений (минут)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20 минут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C9294D" w:rsidRPr="00391008" w:rsidTr="000270DA">
        <w:tc>
          <w:tcPr>
            <w:tcW w:w="8851" w:type="dxa"/>
            <w:gridSpan w:val="2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623" w:type="dxa"/>
            <w:vAlign w:val="center"/>
          </w:tcPr>
          <w:p w:rsidR="00C9294D" w:rsidRDefault="00C9294D" w:rsidP="00C9294D">
            <w:r>
              <w:t>ТОКАРНО-ВИНТОРЕЗНЫЙ СТАНОК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623" w:type="dxa"/>
            <w:vAlign w:val="center"/>
          </w:tcPr>
          <w:p w:rsidR="00C9294D" w:rsidRDefault="00C9294D" w:rsidP="00C9294D">
            <w:r>
              <w:t>1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Цена</w:t>
            </w:r>
          </w:p>
        </w:tc>
        <w:tc>
          <w:tcPr>
            <w:tcW w:w="4623" w:type="dxa"/>
            <w:vAlign w:val="center"/>
          </w:tcPr>
          <w:p w:rsidR="00C9294D" w:rsidRDefault="00C9294D" w:rsidP="00C9294D">
            <w:r>
              <w:t>417 000,00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Торговая марка, ГОСТ, ТУ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ГОСТ 17-70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Шт.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25.62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28.41.21.110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05.01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Станки металлорежущие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 xml:space="preserve"> - 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СТАНОК ТОКАРНО-ВИНТОРЕЗНЫЙ 16К20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Механическое оборудование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З-Д "КРАСНЫЙ ПРОЛЕТАРИЙ"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РОССИЯ МОСКВА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 xml:space="preserve"> - 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Pr="00A277BD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71021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Pr="00A277BD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1976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Pr="00A277BD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Станко/час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Pr="00A277BD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0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Pr="00A277BD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01.12.1976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Pr="00A277BD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Собственные средства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Pr="00A277BD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100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Pr="00A277BD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Россия, 192012, С.- Петербург, пр. Обуховской Обороны, 120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Pr="00A277BD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Машиностроение.</w:t>
            </w:r>
          </w:p>
        </w:tc>
      </w:tr>
      <w:tr w:rsidR="00B45398" w:rsidRPr="00391008" w:rsidTr="00B76BC2">
        <w:tc>
          <w:tcPr>
            <w:tcW w:w="4228" w:type="dxa"/>
          </w:tcPr>
          <w:p w:rsidR="00B45398" w:rsidRPr="00A277BD" w:rsidRDefault="00B45398" w:rsidP="00B45398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623" w:type="dxa"/>
            <w:vAlign w:val="center"/>
          </w:tcPr>
          <w:p w:rsidR="00B45398" w:rsidRDefault="00B45398" w:rsidP="00B45398">
            <w:r>
              <w:t>0.00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A277BD" w:rsidRDefault="00C9294D" w:rsidP="00C9294D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C9294D" w:rsidRPr="00391008" w:rsidTr="00B76BC2">
        <w:tc>
          <w:tcPr>
            <w:tcW w:w="4228" w:type="dxa"/>
          </w:tcPr>
          <w:p w:rsidR="00C9294D" w:rsidRPr="00A277BD" w:rsidRDefault="00C9294D" w:rsidP="00C9294D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623" w:type="dxa"/>
          </w:tcPr>
          <w:p w:rsidR="00C9294D" w:rsidRDefault="00C9294D" w:rsidP="00C92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C9294D" w:rsidRPr="00524366" w:rsidRDefault="00C9294D" w:rsidP="00C9294D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C9294D" w:rsidRPr="00524366" w:rsidRDefault="00C9294D" w:rsidP="00C9294D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C9294D" w:rsidRPr="00524366" w:rsidRDefault="00C9294D" w:rsidP="00C9294D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C9294D" w:rsidRPr="00391008" w:rsidRDefault="00C9294D" w:rsidP="00C9294D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lastRenderedPageBreak/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Возврат задатка осуществляется в соответствии с регламентом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Задаток внесены победителем аукциона перечисляется в счет оплаты по договору в пользу Продавца.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>.2. Задаток победителя продажи имущества засчитывается в счет оплаты приобретаемого имущества.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>в срок не позднее рабочего дня, следующего за днем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по</w:t>
      </w:r>
      <w:r w:rsidR="00B35DC7">
        <w:rPr>
          <w:noProof/>
          <w:lang w:eastAsia="zh-CN"/>
        </w:rPr>
        <w:t>дписания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lastRenderedPageBreak/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>родавцом в течение одного часа с момента получения электронного журнала</w:t>
      </w:r>
      <w:r w:rsidR="00B35DC7">
        <w:t>, но не позднее рабочего дня, следующего за днем подведения итогов аукциона.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lastRenderedPageBreak/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подведения ит</w:t>
      </w:r>
      <w:r w:rsidR="00B35DC7">
        <w:t>огов аукциона.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Default="00B35DC7" w:rsidP="00B35DC7">
      <w:pPr>
        <w:pStyle w:val="2"/>
        <w:tabs>
          <w:tab w:val="left" w:pos="0"/>
        </w:tabs>
        <w:ind w:left="0" w:firstLine="709"/>
        <w:rPr>
          <w:szCs w:val="24"/>
        </w:rPr>
      </w:pPr>
      <w:r w:rsidRPr="000D4AC0">
        <w:rPr>
          <w:szCs w:val="24"/>
        </w:rPr>
        <w:t>1</w:t>
      </w:r>
      <w:r w:rsidR="00E76F81">
        <w:rPr>
          <w:szCs w:val="24"/>
        </w:rPr>
        <w:t>0</w:t>
      </w:r>
      <w:r w:rsidRPr="000D4AC0">
        <w:rPr>
          <w:szCs w:val="24"/>
        </w:rPr>
        <w:t>.</w:t>
      </w:r>
      <w:r w:rsidR="00E76F81">
        <w:rPr>
          <w:szCs w:val="24"/>
        </w:rPr>
        <w:t>3</w:t>
      </w:r>
      <w:r w:rsidRPr="000D4AC0">
        <w:rPr>
          <w:szCs w:val="24"/>
        </w:rPr>
        <w:t xml:space="preserve">. Задаток, перечисленный покупателем </w:t>
      </w:r>
      <w:r w:rsidRPr="001A7030">
        <w:rPr>
          <w:szCs w:val="24"/>
        </w:rPr>
        <w:t>для участия в аукционе, засчитывается в счет оплаты имущества.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A351C" w:rsidRDefault="00FA351C" w:rsidP="00FA351C">
      <w:pPr>
        <w:spacing w:after="140" w:line="288" w:lineRule="auto"/>
        <w:jc w:val="right"/>
        <w:rPr>
          <w:kern w:val="20"/>
          <w:lang w:eastAsia="en-GB"/>
        </w:rPr>
      </w:pPr>
      <w:r>
        <w:lastRenderedPageBreak/>
        <w:t>Приложение №2</w:t>
      </w:r>
    </w:p>
    <w:p w:rsidR="00FA351C" w:rsidRDefault="00FA351C" w:rsidP="00FA351C">
      <w:pPr>
        <w:spacing w:line="360" w:lineRule="auto"/>
        <w:jc w:val="right"/>
      </w:pPr>
      <w:r>
        <w:t>к Информационному сообщению</w:t>
      </w:r>
    </w:p>
    <w:p w:rsidR="00FA351C" w:rsidRDefault="004B52B0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FA351C">
          <w:rPr>
            <w:rStyle w:val="a4"/>
            <w:b/>
          </w:rPr>
          <w:t>ДОГОВОР</w:t>
        </w:r>
      </w:hyperlink>
      <w:r w:rsidR="00FA351C">
        <w:rPr>
          <w:b/>
        </w:rPr>
        <w:t xml:space="preserve"> N ______</w:t>
      </w: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купли-продажи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"____"___________ ____ г.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B66D48" w:rsidP="00B66D48">
      <w:pPr>
        <w:widowControl w:val="0"/>
        <w:ind w:firstLine="540"/>
        <w:contextualSpacing/>
        <w:jc w:val="both"/>
        <w:rPr>
          <w:rFonts w:eastAsia="Calibri"/>
        </w:rPr>
      </w:pPr>
      <w:r w:rsidRPr="00AA4182">
        <w:rPr>
          <w:b/>
          <w:bCs/>
        </w:rPr>
        <w:t>Акционерное общество</w:t>
      </w:r>
      <w:r>
        <w:rPr>
          <w:b/>
          <w:bCs/>
        </w:rPr>
        <w:t xml:space="preserve"> </w:t>
      </w:r>
      <w:r w:rsidRPr="00AA4182">
        <w:rPr>
          <w:b/>
          <w:bCs/>
        </w:rPr>
        <w:t>«Северо-Западный региональный центр Концерна ВКО «Алмаз-Антей» - Обуховский завод»</w:t>
      </w:r>
      <w:r>
        <w:rPr>
          <w:b/>
          <w:bCs/>
        </w:rPr>
        <w:t xml:space="preserve"> (АО «Обуховский завод»)</w:t>
      </w:r>
      <w:r w:rsidR="00FA351C">
        <w:rPr>
          <w:rFonts w:eastAsia="Calibri"/>
          <w:b/>
        </w:rPr>
        <w:t>,</w:t>
      </w:r>
      <w:r w:rsidR="00FA351C">
        <w:rPr>
          <w:rFonts w:eastAsia="Calibri"/>
        </w:rPr>
        <w:t xml:space="preserve">  </w:t>
      </w:r>
      <w:r w:rsidR="00FA351C">
        <w:t>ИНН 7811144648, КПП 78</w:t>
      </w:r>
      <w:r>
        <w:t>505</w:t>
      </w:r>
      <w:r w:rsidR="00FA351C">
        <w:t>0001, ОГРН 1037825058732</w:t>
      </w:r>
      <w:r w:rsidR="00FA351C">
        <w:rPr>
          <w:rFonts w:eastAsia="Calibri"/>
        </w:rPr>
        <w:t xml:space="preserve">, </w:t>
      </w:r>
      <w:r w:rsidR="00FA351C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="00FA351C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</w:t>
      </w:r>
      <w:r>
        <w:rPr>
          <w:rFonts w:eastAsia="Calibri"/>
        </w:rPr>
        <w:t>_______________________</w:t>
      </w:r>
      <w:r w:rsidR="00FA351C">
        <w:rPr>
          <w:rFonts w:eastAsia="Calibri"/>
        </w:rPr>
        <w:t xml:space="preserve">, именуемое в дальнейшем </w:t>
      </w:r>
      <w:r w:rsidR="00FA351C">
        <w:rPr>
          <w:rFonts w:eastAsia="Calibri"/>
          <w:b/>
        </w:rPr>
        <w:t>«</w:t>
      </w:r>
      <w:r w:rsidR="00FA351C">
        <w:rPr>
          <w:rFonts w:eastAsia="Calibri"/>
          <w:b/>
          <w:i/>
        </w:rPr>
        <w:t>Продавец</w:t>
      </w:r>
      <w:r w:rsidR="00FA351C">
        <w:rPr>
          <w:rFonts w:eastAsia="Calibri"/>
          <w:b/>
        </w:rPr>
        <w:t>»</w:t>
      </w:r>
      <w:r w:rsidR="00FA351C">
        <w:rPr>
          <w:rFonts w:eastAsia="Calibri"/>
        </w:rPr>
        <w:t>, и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____________________________«____________________»,</w:t>
      </w:r>
      <w:r>
        <w:rPr>
          <w:rFonts w:eastAsia="Calibri"/>
        </w:rPr>
        <w:t xml:space="preserve"> ИНН ______________, КПП ___________________, ОГРН __________________, </w:t>
      </w:r>
      <w:r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>
        <w:rPr>
          <w:rFonts w:eastAsia="Calibri"/>
          <w:b/>
        </w:rPr>
        <w:t>«</w:t>
      </w:r>
      <w:r>
        <w:rPr>
          <w:rFonts w:eastAsia="Calibri"/>
          <w:b/>
          <w:i/>
        </w:rPr>
        <w:t>Покупатель</w:t>
      </w:r>
      <w:r>
        <w:rPr>
          <w:rFonts w:eastAsia="Calibri"/>
          <w:b/>
        </w:rPr>
        <w:t>»</w:t>
      </w:r>
      <w:r>
        <w:rPr>
          <w:rFonts w:eastAsia="Calibri"/>
        </w:rPr>
        <w:t xml:space="preserve">,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>
        <w:t xml:space="preserve">в дальнейшем совместно именуемыми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тороны</w:t>
      </w:r>
      <w:r>
        <w:rPr>
          <w:b/>
          <w:caps/>
        </w:rPr>
        <w:t>»,</w:t>
      </w:r>
      <w:r>
        <w:t xml:space="preserve"> а по отдельности –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торона</w:t>
      </w:r>
      <w:r>
        <w:rPr>
          <w:b/>
          <w:caps/>
        </w:rPr>
        <w:t>»</w:t>
      </w:r>
      <w:r>
        <w:rPr>
          <w:caps/>
        </w:rPr>
        <w:t>,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hyperlink r:id="rId11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etpgpb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и на основа</w:t>
      </w:r>
      <w:r w:rsidR="00415F0F">
        <w:t>нии протокола от «___»_______2020</w:t>
      </w:r>
      <w:r>
        <w:t xml:space="preserve"> №_______________ об итогах аукциона по продаже оборудования (далее – «</w:t>
      </w:r>
      <w:r>
        <w:rPr>
          <w:b/>
          <w:i/>
        </w:rPr>
        <w:t>Аукцион</w:t>
      </w:r>
      <w:r>
        <w:t xml:space="preserve">») </w:t>
      </w:r>
      <w:r>
        <w:rPr>
          <w:caps/>
        </w:rPr>
        <w:t xml:space="preserve"> </w:t>
      </w:r>
      <w:r>
        <w:t>заключили настоящий Договор купли-продажи оборудования (далее - «</w:t>
      </w:r>
      <w:r>
        <w:rPr>
          <w:b/>
          <w:i/>
        </w:rPr>
        <w:t>Договор</w:t>
      </w:r>
      <w:r>
        <w:t>») о нижеследующем: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>
        <w:rPr>
          <w:b/>
        </w:rPr>
        <w:t>1. ПРЕДМЕТ ДОГОВОРА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1.1. Продавец обязуется передать в собственность Покупателя, а Покупатель обязуется принять и оплатить </w:t>
      </w:r>
      <w:r>
        <w:rPr>
          <w:b/>
        </w:rPr>
        <w:t xml:space="preserve">бывшее в эксплуатации оборудование </w:t>
      </w:r>
      <w:r>
        <w:t>со следующими характеристиками:</w:t>
      </w:r>
    </w:p>
    <w:p w:rsidR="00FA351C" w:rsidRDefault="00FA351C" w:rsidP="00FA351C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FA351C" w:rsidTr="00FA351C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с НДС (руб.)</w:t>
            </w:r>
          </w:p>
        </w:tc>
      </w:tr>
      <w:tr w:rsidR="00FA351C" w:rsidTr="00FA351C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(далее - «</w:t>
      </w:r>
      <w:r>
        <w:rPr>
          <w:b/>
          <w:i/>
        </w:rPr>
        <w:t>Оборудование</w:t>
      </w:r>
      <w:r>
        <w:t>»).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>
        <w:rPr>
          <w:b/>
        </w:rPr>
        <w:t>2. ПРАВА И ОБЯЗАННОСТИ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2.1. Продавец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>
        <w:t xml:space="preserve">2.1.1. Передать Покупателю </w:t>
      </w:r>
      <w:r>
        <w:rPr>
          <w:b/>
          <w:i/>
        </w:rPr>
        <w:t>Оборудование</w:t>
      </w:r>
      <w:r>
        <w:t xml:space="preserve"> в комплектности </w:t>
      </w:r>
      <w:r>
        <w:rPr>
          <w:strike/>
        </w:rPr>
        <w:t>и</w:t>
      </w:r>
      <w:r>
        <w:t xml:space="preserve"> в порядке, установленным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Передать одновременно с </w:t>
      </w:r>
      <w:r>
        <w:rPr>
          <w:b/>
          <w:i/>
        </w:rPr>
        <w:t>Оборудованием</w:t>
      </w:r>
      <w:r>
        <w:t xml:space="preserve">, указанным в п. 1.1 Договора, следующие принадлежности и оригиналы документов: акт приема-передачи основных </w:t>
      </w:r>
      <w:r>
        <w:lastRenderedPageBreak/>
        <w:t>средств по форме ОС-1, накладную, счет-фактуру.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 Покупатель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 Уплатить стоимость </w:t>
      </w:r>
      <w:r>
        <w:rPr>
          <w:b/>
          <w:i/>
        </w:rPr>
        <w:t>Оборудования</w:t>
      </w:r>
      <w:r>
        <w:t xml:space="preserve"> в размере и порядке, предусмотренными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2.2.2. Принять </w:t>
      </w:r>
      <w:r>
        <w:rPr>
          <w:b/>
          <w:i/>
        </w:rPr>
        <w:t>Оборудование</w:t>
      </w:r>
      <w:r>
        <w:t xml:space="preserve"> от Продавца в порядке, предусмотренном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>
        <w:rPr>
          <w:b/>
          <w:i/>
        </w:rPr>
        <w:t>Оборудования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>
        <w:rPr>
          <w:b/>
        </w:rPr>
        <w:t>3. СТОИМОСТЬ ОБОРУДОВАНИЯ И ПОРЯДОК РАСЧЕТОВ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Стоимость </w:t>
      </w:r>
      <w:r>
        <w:rPr>
          <w:b/>
          <w:i/>
        </w:rPr>
        <w:t>Оборудования</w:t>
      </w:r>
      <w:r>
        <w:t>, указанного в п.1.1 Договора, составляет:____________________________________________________, в том числе НДС ___________.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>
        <w:t xml:space="preserve">3.2. Стоимость </w:t>
      </w:r>
      <w:r>
        <w:rPr>
          <w:b/>
          <w:i/>
        </w:rPr>
        <w:t>Оборудования</w:t>
      </w:r>
      <w:r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2" w:history="1">
        <w:r>
          <w:rPr>
            <w:rStyle w:val="a4"/>
          </w:rPr>
          <w:t xml:space="preserve">Разделе </w:t>
        </w:r>
      </w:hyperlink>
      <w:r>
        <w:t xml:space="preserve">8 настоящего Договора, в течение 10 (Десяти) рабочих дней с даты подписания Договора. Задаток, </w:t>
      </w:r>
      <w:r>
        <w:rPr>
          <w:rFonts w:ascii="TimesNewRoman,Bold" w:hAnsi="TimesNewRoman,Bold" w:cs="TimesNewRoman,Bold"/>
          <w:bCs/>
        </w:rPr>
        <w:t>перечисленный для участия в продаже Оборудования на Аукционе</w:t>
      </w:r>
      <w:r>
        <w:t xml:space="preserve">, </w:t>
      </w:r>
      <w:r>
        <w:rPr>
          <w:rFonts w:ascii="TimesNewRoman,Bold" w:hAnsi="TimesNewRoman,Bold" w:cs="TimesNewRoman,Bold"/>
          <w:bCs/>
        </w:rPr>
        <w:t>засчитывается в счет оплаты приобретаемого Оборудования.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3.3. Датой исполнения Покупателем обязанности по оплате Стоимости </w:t>
      </w:r>
      <w:r>
        <w:rPr>
          <w:b/>
          <w:i/>
        </w:rPr>
        <w:t>Оборудования</w:t>
      </w:r>
      <w:r>
        <w:t xml:space="preserve"> считается дата поступления денежных средств на счет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>
        <w:rPr>
          <w:b/>
        </w:rPr>
        <w:t>4. ПЕРЕДАЧА И ПРИНЯТИЕ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>
        <w:rPr>
          <w:b/>
          <w:i/>
        </w:rPr>
        <w:t>Оборудование</w:t>
      </w:r>
      <w:r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>
        <w:t xml:space="preserve">4.2. Покупатель обязан осмотреть и, при отсутствии замечаний, принять </w:t>
      </w:r>
      <w:r>
        <w:rPr>
          <w:b/>
          <w:i/>
        </w:rPr>
        <w:t>Оборудование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>
        <w:rPr>
          <w:b/>
          <w:i/>
        </w:rPr>
        <w:t>Оборудования</w:t>
      </w:r>
      <w:r>
        <w:rPr>
          <w:rFonts w:ascii="Times New Roman CYR" w:hAnsi="Times New Roman CYR"/>
        </w:rPr>
        <w:t xml:space="preserve"> и</w:t>
      </w:r>
      <w:r>
        <w:t xml:space="preserve"> принимает на себя возможные риски технического состояния </w:t>
      </w:r>
      <w:r>
        <w:rPr>
          <w:b/>
          <w:i/>
        </w:rPr>
        <w:t>Оборудования</w:t>
      </w:r>
      <w:r>
        <w:t>, как имущества «бывшего в эксплуатации», и отсутствие гарантийных обязательств со стороны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Принятие </w:t>
      </w:r>
      <w:r>
        <w:rPr>
          <w:b/>
          <w:i/>
        </w:rPr>
        <w:t>Оборудования</w:t>
      </w:r>
      <w:r>
        <w:t xml:space="preserve"> Покупателем, соответствие технического состояния, комплектности и характеристик </w:t>
      </w:r>
      <w:r>
        <w:rPr>
          <w:b/>
          <w:i/>
        </w:rPr>
        <w:t>Оборудования</w:t>
      </w:r>
      <w:r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Право собственности на </w:t>
      </w:r>
      <w:r>
        <w:rPr>
          <w:b/>
          <w:i/>
        </w:rPr>
        <w:t>Оборудование</w:t>
      </w:r>
      <w:r>
        <w:t xml:space="preserve">, а также риск случайной гибели или повреждения  </w:t>
      </w:r>
      <w:r>
        <w:rPr>
          <w:b/>
          <w:i/>
        </w:rPr>
        <w:t>Оборудования</w:t>
      </w:r>
      <w:r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5. ОТВЕТСТВЕННОСТЬ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За нарушение срока оплаты стоимости </w:t>
      </w:r>
      <w:r>
        <w:rPr>
          <w:b/>
          <w:i/>
        </w:rPr>
        <w:t>Оборудования</w:t>
      </w:r>
      <w:r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В случае неисполнения Покупателем обязательства по оплате стоимости </w:t>
      </w:r>
      <w:r>
        <w:rPr>
          <w:b/>
          <w:i/>
        </w:rPr>
        <w:lastRenderedPageBreak/>
        <w:t>Оборудования</w:t>
      </w:r>
      <w:r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 случае нарушения срока демонтажа и вывоза </w:t>
      </w:r>
      <w:r>
        <w:rPr>
          <w:b/>
          <w:i/>
        </w:rPr>
        <w:t>Оборудования</w:t>
      </w:r>
      <w:r>
        <w:t xml:space="preserve">, установленного п.4.4 Договора, Продавец вправе потребовать от Покупателя уплаты пени в размере 0,1 % от стоимости </w:t>
      </w:r>
      <w:r>
        <w:rPr>
          <w:b/>
          <w:i/>
        </w:rPr>
        <w:t>Оборудования</w:t>
      </w:r>
      <w:r>
        <w:t xml:space="preserve">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>
        <w:rPr>
          <w:b/>
        </w:rPr>
        <w:t>6. РАЗРЕШЕНИЕ СПОРОВ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>
        <w:rPr>
          <w:b/>
        </w:rPr>
        <w:t>7. ЗАКЛЮЧИТЕЛЬНЫЕ ПОЛОЖЕНИЯ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7.3. Настоящий Договор составлен в двух экземплярах, по одному для каждой Стороны.</w:t>
      </w:r>
    </w:p>
    <w:p w:rsidR="00FA351C" w:rsidRDefault="00FA351C" w:rsidP="00FA351C">
      <w:pPr>
        <w:ind w:firstLine="567"/>
        <w:jc w:val="both"/>
      </w:pPr>
      <w:r>
        <w:t>7.4. К Договору прилагаются и являются его неотъемлемыми частями: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67"/>
        <w:rPr>
          <w:b/>
        </w:rPr>
      </w:pPr>
      <w:r>
        <w:t>7.4.1. Приложение №1 – «АКТ приема-передачи</w:t>
      </w:r>
      <w:r>
        <w:rPr>
          <w:b/>
        </w:rPr>
        <w:t xml:space="preserve"> Оборудования»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>
        <w:rPr>
          <w:b/>
        </w:rPr>
        <w:t>8. АДРЕСА И ПЛАТЕЖНЫЕ РЕКВИЗИТЫ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A351C" w:rsidRDefault="00FA351C" w:rsidP="00B66D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АО  </w:t>
            </w:r>
            <w:r>
              <w:rPr>
                <w:b/>
                <w:bCs/>
                <w:spacing w:val="6"/>
                <w:lang w:eastAsia="en-US"/>
              </w:rPr>
              <w:t>«</w:t>
            </w:r>
            <w:r w:rsidR="00B66D48">
              <w:rPr>
                <w:b/>
                <w:bCs/>
                <w:spacing w:val="6"/>
                <w:lang w:eastAsia="en-US"/>
              </w:rPr>
              <w:t>Обуховский завод</w:t>
            </w:r>
            <w:r>
              <w:rPr>
                <w:b/>
                <w:bCs/>
                <w:spacing w:val="6"/>
                <w:lang w:eastAsia="en-US"/>
              </w:rPr>
              <w:t>»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192012, Санкт-Петербург,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пр. Обуховской Обороны, д.120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 7811144648   КПП </w:t>
            </w:r>
            <w:r w:rsidR="00DA41E2">
              <w:t>785050001</w:t>
            </w:r>
            <w:r>
              <w:rPr>
                <w:bCs/>
                <w:lang w:eastAsia="en-US"/>
              </w:rPr>
              <w:t>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р/с 40702810839040002207,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Дополнительный офис «Смольнинский»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г. Санкт-Петербурге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к/с 30101810200000000704,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A351C" w:rsidRDefault="00FA351C" w:rsidP="00FA351C">
      <w:pPr>
        <w:rPr>
          <w:rFonts w:eastAsia="Calibri"/>
          <w:b/>
        </w:rPr>
      </w:pPr>
    </w:p>
    <w:p w:rsidR="00FA351C" w:rsidRDefault="00FA351C" w:rsidP="00FA351C">
      <w:pPr>
        <w:rPr>
          <w:rFonts w:eastAsia="Calibri"/>
          <w:b/>
        </w:rPr>
      </w:pPr>
      <w:r>
        <w:rPr>
          <w:rFonts w:eastAsia="Calibri"/>
          <w:b/>
        </w:rPr>
        <w:t>Первый заместитель генерального директора-</w:t>
      </w:r>
    </w:p>
    <w:p w:rsidR="00FA351C" w:rsidRDefault="00FA351C" w:rsidP="00FA351C">
      <w:pPr>
        <w:rPr>
          <w:b/>
        </w:rPr>
      </w:pPr>
      <w:r>
        <w:rPr>
          <w:rFonts w:eastAsia="Calibri"/>
          <w:b/>
        </w:rPr>
        <w:t>исполнительный директор</w:t>
      </w:r>
      <w:r>
        <w:rPr>
          <w:b/>
        </w:rPr>
        <w:t xml:space="preserve"> АО «</w:t>
      </w:r>
      <w:r w:rsidR="00B66D48">
        <w:rPr>
          <w:b/>
          <w:bCs/>
          <w:spacing w:val="6"/>
          <w:lang w:eastAsia="en-US"/>
        </w:rPr>
        <w:t>Обуховский завод</w:t>
      </w:r>
      <w:r>
        <w:rPr>
          <w:b/>
        </w:rPr>
        <w:t>»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  <w:r>
        <w:rPr>
          <w:b/>
        </w:rPr>
        <w:t xml:space="preserve">___________________И.Н. Волокитина 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B0" w:rsidRDefault="004B52B0" w:rsidP="00856D5A">
      <w:r>
        <w:separator/>
      </w:r>
    </w:p>
  </w:endnote>
  <w:endnote w:type="continuationSeparator" w:id="0">
    <w:p w:rsidR="004B52B0" w:rsidRDefault="004B52B0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B0" w:rsidRDefault="004B52B0" w:rsidP="00856D5A">
      <w:r>
        <w:separator/>
      </w:r>
    </w:p>
  </w:footnote>
  <w:footnote w:type="continuationSeparator" w:id="0">
    <w:p w:rsidR="004B52B0" w:rsidRDefault="004B52B0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3F10"/>
    <w:rsid w:val="00063FB7"/>
    <w:rsid w:val="000711A6"/>
    <w:rsid w:val="000840B3"/>
    <w:rsid w:val="000B0B70"/>
    <w:rsid w:val="000B2ECF"/>
    <w:rsid w:val="00136089"/>
    <w:rsid w:val="00136BEE"/>
    <w:rsid w:val="00153844"/>
    <w:rsid w:val="001B13A7"/>
    <w:rsid w:val="00203746"/>
    <w:rsid w:val="00204908"/>
    <w:rsid w:val="0020503F"/>
    <w:rsid w:val="0022672C"/>
    <w:rsid w:val="00246062"/>
    <w:rsid w:val="002546FA"/>
    <w:rsid w:val="00256A72"/>
    <w:rsid w:val="002A313A"/>
    <w:rsid w:val="002C7E7B"/>
    <w:rsid w:val="002E025E"/>
    <w:rsid w:val="002E3C96"/>
    <w:rsid w:val="003172C6"/>
    <w:rsid w:val="00331A28"/>
    <w:rsid w:val="00391008"/>
    <w:rsid w:val="003C3097"/>
    <w:rsid w:val="003D4333"/>
    <w:rsid w:val="003E7CBD"/>
    <w:rsid w:val="003F268F"/>
    <w:rsid w:val="004143EC"/>
    <w:rsid w:val="00415E0E"/>
    <w:rsid w:val="00415F0F"/>
    <w:rsid w:val="00420069"/>
    <w:rsid w:val="00422161"/>
    <w:rsid w:val="00442D35"/>
    <w:rsid w:val="00452F53"/>
    <w:rsid w:val="00464178"/>
    <w:rsid w:val="004821FE"/>
    <w:rsid w:val="004B52B0"/>
    <w:rsid w:val="004C0E63"/>
    <w:rsid w:val="004D6B01"/>
    <w:rsid w:val="00516433"/>
    <w:rsid w:val="00524366"/>
    <w:rsid w:val="005323C1"/>
    <w:rsid w:val="005378D4"/>
    <w:rsid w:val="00586F0E"/>
    <w:rsid w:val="005933FE"/>
    <w:rsid w:val="005D5D15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41A9A"/>
    <w:rsid w:val="0075157F"/>
    <w:rsid w:val="0075290D"/>
    <w:rsid w:val="0079540D"/>
    <w:rsid w:val="007A5044"/>
    <w:rsid w:val="007B2CA7"/>
    <w:rsid w:val="007E4F44"/>
    <w:rsid w:val="008253C1"/>
    <w:rsid w:val="00832D8A"/>
    <w:rsid w:val="0083331B"/>
    <w:rsid w:val="008368F0"/>
    <w:rsid w:val="00856D5A"/>
    <w:rsid w:val="00866FEF"/>
    <w:rsid w:val="00876652"/>
    <w:rsid w:val="008930B2"/>
    <w:rsid w:val="00895A22"/>
    <w:rsid w:val="008A1740"/>
    <w:rsid w:val="008A6AB5"/>
    <w:rsid w:val="008C24B5"/>
    <w:rsid w:val="008C6DBF"/>
    <w:rsid w:val="00915918"/>
    <w:rsid w:val="00925790"/>
    <w:rsid w:val="009379D7"/>
    <w:rsid w:val="009523BA"/>
    <w:rsid w:val="009721E1"/>
    <w:rsid w:val="00982C0B"/>
    <w:rsid w:val="009D74E2"/>
    <w:rsid w:val="009E4281"/>
    <w:rsid w:val="009E4EFA"/>
    <w:rsid w:val="009E5985"/>
    <w:rsid w:val="009E5C9E"/>
    <w:rsid w:val="009F627F"/>
    <w:rsid w:val="00A0385C"/>
    <w:rsid w:val="00A52EC8"/>
    <w:rsid w:val="00A64E8E"/>
    <w:rsid w:val="00A70D10"/>
    <w:rsid w:val="00AB7829"/>
    <w:rsid w:val="00B10AD8"/>
    <w:rsid w:val="00B142D1"/>
    <w:rsid w:val="00B35DC7"/>
    <w:rsid w:val="00B41E04"/>
    <w:rsid w:val="00B45398"/>
    <w:rsid w:val="00B66D48"/>
    <w:rsid w:val="00B736AB"/>
    <w:rsid w:val="00B74DC9"/>
    <w:rsid w:val="00B76BC2"/>
    <w:rsid w:val="00BA1CA9"/>
    <w:rsid w:val="00BB6E30"/>
    <w:rsid w:val="00BC2B70"/>
    <w:rsid w:val="00BD78C0"/>
    <w:rsid w:val="00BE708F"/>
    <w:rsid w:val="00BF43B1"/>
    <w:rsid w:val="00BF46A4"/>
    <w:rsid w:val="00C02BA9"/>
    <w:rsid w:val="00C03D29"/>
    <w:rsid w:val="00C62DCE"/>
    <w:rsid w:val="00C756C1"/>
    <w:rsid w:val="00C82A06"/>
    <w:rsid w:val="00C9294D"/>
    <w:rsid w:val="00CA2634"/>
    <w:rsid w:val="00CB4EA9"/>
    <w:rsid w:val="00CC5CA4"/>
    <w:rsid w:val="00CC67A6"/>
    <w:rsid w:val="00CD2196"/>
    <w:rsid w:val="00CD67FA"/>
    <w:rsid w:val="00CD6B1D"/>
    <w:rsid w:val="00CE4441"/>
    <w:rsid w:val="00CF29AC"/>
    <w:rsid w:val="00D108BA"/>
    <w:rsid w:val="00D165F1"/>
    <w:rsid w:val="00D235E8"/>
    <w:rsid w:val="00D25E97"/>
    <w:rsid w:val="00D306E4"/>
    <w:rsid w:val="00D37001"/>
    <w:rsid w:val="00D44257"/>
    <w:rsid w:val="00D45800"/>
    <w:rsid w:val="00D65174"/>
    <w:rsid w:val="00D85F6B"/>
    <w:rsid w:val="00DA21A0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ED31D4"/>
    <w:rsid w:val="00FA199C"/>
    <w:rsid w:val="00FA351C"/>
    <w:rsid w:val="00FA5F04"/>
    <w:rsid w:val="00FA60B3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3CDF-40DA-4484-B967-7CDB8EC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85D1275EEF4D5C96D050F954D871D53D19F653775571D70DF9885AB5E0F3222367F90D21621G1I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g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CAE7-63B0-420B-A0C9-9E0769B9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Дедусь Мария Константиновна</cp:lastModifiedBy>
  <cp:revision>24</cp:revision>
  <cp:lastPrinted>2018-06-26T11:26:00Z</cp:lastPrinted>
  <dcterms:created xsi:type="dcterms:W3CDTF">2019-12-18T11:23:00Z</dcterms:created>
  <dcterms:modified xsi:type="dcterms:W3CDTF">2020-09-29T11:57:00Z</dcterms:modified>
</cp:coreProperties>
</file>