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</w:t>
      </w:r>
      <w:r w:rsidR="0091338F">
        <w:rPr>
          <w:rFonts w:ascii="Times New Roman" w:hAnsi="Times New Roman" w:cs="Times New Roman"/>
          <w:sz w:val="18"/>
          <w:szCs w:val="18"/>
        </w:rPr>
        <w:t>2</w:t>
      </w:r>
      <w:r w:rsidR="00AB16B5" w:rsidRPr="00145D55">
        <w:rPr>
          <w:rFonts w:ascii="Times New Roman" w:hAnsi="Times New Roman" w:cs="Times New Roman"/>
          <w:sz w:val="18"/>
          <w:szCs w:val="18"/>
        </w:rPr>
        <w:t>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68E8" w:rsidRPr="00145D55" w:rsidRDefault="004D68E8" w:rsidP="00AB16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631C1" w:rsidRPr="00145D55" w:rsidRDefault="004D68E8" w:rsidP="0005361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OLE_LINK28"/>
      <w:bookmarkStart w:id="1" w:name="OLE_LINK29"/>
      <w:proofErr w:type="gramStart"/>
      <w:r>
        <w:rPr>
          <w:rFonts w:ascii="Times New Roman" w:hAnsi="Times New Roman" w:cs="Times New Roman"/>
          <w:iCs/>
          <w:sz w:val="18"/>
          <w:szCs w:val="18"/>
        </w:rPr>
        <w:t>Ф</w:t>
      </w:r>
      <w:r w:rsidRPr="004D68E8">
        <w:rPr>
          <w:rFonts w:ascii="Times New Roman" w:hAnsi="Times New Roman" w:cs="Times New Roman"/>
          <w:iCs/>
          <w:sz w:val="18"/>
          <w:szCs w:val="18"/>
        </w:rPr>
        <w:t>инансов</w:t>
      </w:r>
      <w:r>
        <w:rPr>
          <w:rFonts w:ascii="Times New Roman" w:hAnsi="Times New Roman" w:cs="Times New Roman"/>
          <w:iCs/>
          <w:sz w:val="18"/>
          <w:szCs w:val="18"/>
        </w:rPr>
        <w:t>ый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 управляющ</w:t>
      </w:r>
      <w:r>
        <w:rPr>
          <w:rFonts w:ascii="Times New Roman" w:hAnsi="Times New Roman" w:cs="Times New Roman"/>
          <w:iCs/>
          <w:sz w:val="18"/>
          <w:szCs w:val="18"/>
        </w:rPr>
        <w:t>ий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1338F" w:rsidRPr="0091338F">
        <w:rPr>
          <w:rFonts w:ascii="Times New Roman" w:hAnsi="Times New Roman" w:cs="Times New Roman"/>
          <w:b/>
          <w:iCs/>
          <w:sz w:val="18"/>
          <w:szCs w:val="18"/>
        </w:rPr>
        <w:t xml:space="preserve">Попова Алексея Анатольевича </w:t>
      </w:r>
      <w:r w:rsidR="00FE4F9B" w:rsidRPr="00FE4F9B">
        <w:rPr>
          <w:rFonts w:ascii="Times New Roman" w:hAnsi="Times New Roman" w:cs="Times New Roman"/>
          <w:iCs/>
          <w:sz w:val="18"/>
          <w:szCs w:val="18"/>
        </w:rPr>
        <w:t>Трусов Вадим Николаевич</w:t>
      </w:r>
      <w:r>
        <w:rPr>
          <w:rFonts w:ascii="Times New Roman" w:hAnsi="Times New Roman" w:cs="Times New Roman"/>
          <w:iCs/>
          <w:sz w:val="18"/>
          <w:szCs w:val="18"/>
        </w:rPr>
        <w:t>,</w:t>
      </w:r>
      <w:r w:rsidRPr="004D68E8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4D68E8">
        <w:rPr>
          <w:rFonts w:ascii="Times New Roman" w:hAnsi="Times New Roman" w:cs="Times New Roman"/>
          <w:iCs/>
          <w:sz w:val="18"/>
          <w:szCs w:val="18"/>
        </w:rPr>
        <w:t xml:space="preserve">действующего на основании </w:t>
      </w:r>
      <w:bookmarkEnd w:id="0"/>
      <w:bookmarkEnd w:id="1"/>
      <w:r w:rsidR="00DC16E6" w:rsidRPr="00DC16E6">
        <w:rPr>
          <w:rFonts w:ascii="Times New Roman" w:hAnsi="Times New Roman" w:cs="Times New Roman"/>
          <w:iCs/>
          <w:sz w:val="18"/>
          <w:szCs w:val="18"/>
        </w:rPr>
        <w:t>Определением Арбитражного суда Пермского края от 16.11.2020г. (резолютивная часть от 11.11.20г.) по делу № А50-20203/2020</w:t>
      </w:r>
      <w:bookmarkStart w:id="2" w:name="_GoBack"/>
      <w:bookmarkEnd w:id="2"/>
      <w:r w:rsidR="00F631C1" w:rsidRPr="00145D5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именуемый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91338F" w:rsidRPr="0091338F">
        <w:rPr>
          <w:rFonts w:ascii="Times New Roman" w:hAnsi="Times New Roman" w:cs="Times New Roman"/>
          <w:iCs/>
          <w:sz w:val="18"/>
          <w:szCs w:val="18"/>
        </w:rPr>
        <w:t>Попова Алексея Анатольевича</w:t>
      </w:r>
      <w:r w:rsidR="00CD526A">
        <w:rPr>
          <w:rFonts w:ascii="Times New Roman" w:hAnsi="Times New Roman" w:cs="Times New Roman"/>
          <w:iCs/>
          <w:sz w:val="18"/>
          <w:szCs w:val="18"/>
        </w:rPr>
        <w:t>,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D68E8">
        <w:rPr>
          <w:rFonts w:ascii="Times New Roman" w:hAnsi="Times New Roman" w:cs="Times New Roman"/>
          <w:spacing w:val="-6"/>
          <w:sz w:val="18"/>
          <w:szCs w:val="18"/>
        </w:rPr>
        <w:t>________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принадлежащего </w:t>
      </w:r>
      <w:r w:rsidR="0091338F">
        <w:rPr>
          <w:rFonts w:ascii="Times New Roman" w:hAnsi="Times New Roman" w:cs="Times New Roman"/>
          <w:iCs/>
          <w:sz w:val="18"/>
          <w:szCs w:val="18"/>
        </w:rPr>
        <w:t>Попову А.А.</w:t>
      </w:r>
      <w:r w:rsidR="00321F3F" w:rsidRP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4D68E8">
        <w:rPr>
          <w:rFonts w:ascii="Times New Roman" w:hAnsi="Times New Roman" w:cs="Times New Roman"/>
          <w:sz w:val="18"/>
          <w:szCs w:val="18"/>
        </w:rPr>
        <w:t xml:space="preserve">обязуется перечислить на счет </w:t>
      </w:r>
      <w:r w:rsidR="004D68E8">
        <w:rPr>
          <w:rFonts w:ascii="Times New Roman" w:hAnsi="Times New Roman" w:cs="Times New Roman"/>
          <w:sz w:val="18"/>
          <w:szCs w:val="18"/>
        </w:rPr>
        <w:t>должника</w:t>
      </w:r>
      <w:r w:rsidRPr="004D68E8">
        <w:rPr>
          <w:rFonts w:ascii="Times New Roman" w:hAnsi="Times New Roman" w:cs="Times New Roman"/>
          <w:sz w:val="18"/>
          <w:szCs w:val="18"/>
        </w:rPr>
        <w:t>, указанный в информационном сообщении о п</w:t>
      </w:r>
      <w:r w:rsidRPr="00145D55">
        <w:rPr>
          <w:rFonts w:ascii="Times New Roman" w:hAnsi="Times New Roman" w:cs="Times New Roman"/>
          <w:sz w:val="18"/>
          <w:szCs w:val="18"/>
        </w:rPr>
        <w:t>роведении торгов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в пункте 1.2 настоящего договора задаток в размере </w:t>
      </w:r>
      <w:r w:rsidR="00FE4F9B">
        <w:rPr>
          <w:rFonts w:ascii="Times New Roman" w:hAnsi="Times New Roman" w:cs="Times New Roman"/>
          <w:sz w:val="18"/>
          <w:szCs w:val="18"/>
        </w:rPr>
        <w:t>1</w:t>
      </w:r>
      <w:r w:rsidR="00D82E2C">
        <w:rPr>
          <w:rFonts w:ascii="Times New Roman" w:hAnsi="Times New Roman" w:cs="Times New Roman"/>
          <w:sz w:val="18"/>
          <w:szCs w:val="18"/>
        </w:rPr>
        <w:t>0</w:t>
      </w:r>
      <w:r w:rsidRPr="00145D55">
        <w:rPr>
          <w:rFonts w:ascii="Times New Roman" w:hAnsi="Times New Roman" w:cs="Times New Roman"/>
          <w:sz w:val="18"/>
          <w:szCs w:val="18"/>
        </w:rPr>
        <w:t>% от начальной цены, что составляет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 xml:space="preserve"> _________________ (___________________________) 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>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AF38D3">
        <w:rPr>
          <w:rFonts w:ascii="Times New Roman" w:hAnsi="Times New Roman" w:cs="Times New Roman"/>
          <w:sz w:val="18"/>
          <w:szCs w:val="18"/>
        </w:rPr>
        <w:t xml:space="preserve">1.2. </w:t>
      </w:r>
      <w:r w:rsidR="0091338F" w:rsidRPr="0091338F">
        <w:rPr>
          <w:rFonts w:ascii="Times New Roman" w:hAnsi="Times New Roman" w:cs="Times New Roman"/>
          <w:sz w:val="18"/>
          <w:szCs w:val="18"/>
        </w:rPr>
        <w:t xml:space="preserve">Попова Алексея Анатольевича ИНН590201230559 </w:t>
      </w:r>
      <w:proofErr w:type="gramStart"/>
      <w:r w:rsidR="0091338F" w:rsidRPr="0091338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91338F" w:rsidRPr="0091338F">
        <w:rPr>
          <w:rFonts w:ascii="Times New Roman" w:hAnsi="Times New Roman" w:cs="Times New Roman"/>
          <w:sz w:val="18"/>
          <w:szCs w:val="18"/>
        </w:rPr>
        <w:t>/с 40817810849784475716 в Волго-Вятский банк ПАО Сбербанк г. Нижний Новгород к/с30101810900000000603 БИК 042202603</w:t>
      </w:r>
      <w:r w:rsidR="0091338F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</w:t>
      </w:r>
      <w:r w:rsidR="004D68E8">
        <w:rPr>
          <w:rFonts w:ascii="Times New Roman" w:hAnsi="Times New Roman" w:cs="Times New Roman"/>
          <w:sz w:val="18"/>
          <w:szCs w:val="18"/>
        </w:rPr>
        <w:t>Продавцом договор купли-продажи н</w:t>
      </w:r>
      <w:r w:rsidRPr="00145D55">
        <w:rPr>
          <w:rFonts w:ascii="Times New Roman" w:hAnsi="Times New Roman" w:cs="Times New Roman"/>
          <w:sz w:val="18"/>
          <w:szCs w:val="18"/>
        </w:rPr>
        <w:t>е</w:t>
      </w:r>
      <w:r w:rsidR="004D68E8">
        <w:rPr>
          <w:rFonts w:ascii="Times New Roman" w:hAnsi="Times New Roman" w:cs="Times New Roman"/>
          <w:sz w:val="18"/>
          <w:szCs w:val="18"/>
        </w:rPr>
        <w:t xml:space="preserve"> позднее</w:t>
      </w:r>
      <w:r w:rsidRPr="00145D55">
        <w:rPr>
          <w:rFonts w:ascii="Times New Roman" w:hAnsi="Times New Roman" w:cs="Times New Roman"/>
          <w:sz w:val="18"/>
          <w:szCs w:val="18"/>
        </w:rPr>
        <w:t xml:space="preserve"> 5 (Пяти) дней с момента </w:t>
      </w:r>
      <w:r w:rsidR="004D68E8">
        <w:rPr>
          <w:rFonts w:ascii="Times New Roman" w:hAnsi="Times New Roman" w:cs="Times New Roman"/>
          <w:sz w:val="18"/>
          <w:szCs w:val="18"/>
        </w:rPr>
        <w:t>подписания протокола об итогах аукциона.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 xml:space="preserve">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</w:t>
      </w:r>
      <w:r w:rsidR="00CD526A">
        <w:rPr>
          <w:rFonts w:ascii="Times New Roman" w:hAnsi="Times New Roman" w:cs="Times New Roman"/>
          <w:sz w:val="18"/>
          <w:szCs w:val="18"/>
        </w:rPr>
        <w:t xml:space="preserve"> </w:t>
      </w:r>
      <w:r w:rsidRPr="00145D55">
        <w:rPr>
          <w:rFonts w:ascii="Times New Roman" w:hAnsi="Times New Roman" w:cs="Times New Roman"/>
          <w:sz w:val="18"/>
          <w:szCs w:val="18"/>
        </w:rPr>
        <w:t xml:space="preserve">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43"/>
        <w:gridCol w:w="5010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4D68E8" w:rsidRDefault="004D68E8" w:rsidP="004D6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управляющий</w:t>
            </w:r>
          </w:p>
          <w:p w:rsidR="0091338F" w:rsidRDefault="0091338F" w:rsidP="004D68E8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1338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Попова Алексея Анатольевича </w:t>
            </w:r>
          </w:p>
          <w:p w:rsidR="00F631C1" w:rsidRDefault="00FE4F9B" w:rsidP="004D68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F9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Трусов Вадим Николаевич</w:t>
            </w:r>
          </w:p>
          <w:p w:rsidR="004D68E8" w:rsidRPr="00145D55" w:rsidRDefault="004D68E8" w:rsidP="004D68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г.Пермь пр.Парковый 25 г.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FE4F9B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FE4F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В.Н.Трусов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097C47"/>
    <w:rsid w:val="00145D55"/>
    <w:rsid w:val="001638E4"/>
    <w:rsid w:val="00176456"/>
    <w:rsid w:val="0026078E"/>
    <w:rsid w:val="00273C1F"/>
    <w:rsid w:val="00321F3F"/>
    <w:rsid w:val="00337F43"/>
    <w:rsid w:val="003654D5"/>
    <w:rsid w:val="003A2E76"/>
    <w:rsid w:val="004848A0"/>
    <w:rsid w:val="004D68E8"/>
    <w:rsid w:val="0058509C"/>
    <w:rsid w:val="005C0BA4"/>
    <w:rsid w:val="0066549A"/>
    <w:rsid w:val="00796728"/>
    <w:rsid w:val="0091338F"/>
    <w:rsid w:val="009F2BE0"/>
    <w:rsid w:val="00A96975"/>
    <w:rsid w:val="00AB16B5"/>
    <w:rsid w:val="00AC732E"/>
    <w:rsid w:val="00AF38D3"/>
    <w:rsid w:val="00B10D1A"/>
    <w:rsid w:val="00B714C9"/>
    <w:rsid w:val="00C84643"/>
    <w:rsid w:val="00CD526A"/>
    <w:rsid w:val="00CE0EF1"/>
    <w:rsid w:val="00D82E2C"/>
    <w:rsid w:val="00DA5F47"/>
    <w:rsid w:val="00DC16E6"/>
    <w:rsid w:val="00E62BA8"/>
    <w:rsid w:val="00EB6803"/>
    <w:rsid w:val="00F631C1"/>
    <w:rsid w:val="00FB0B07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KR1C/CajacIrVD0LaZa7wjfUzEZnefd22qxP/uj6W5Y=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uJ/nPPHPqIhGiGwPqN2QSFQoPAOhQLU4GuAgVDXYSAI=</DigestValue>
    </Reference>
  </SignedInfo>
  <SignatureValue>6LWU9ffRd5MCec+/90jPQ5BFvflS/eQo2svCiWYSXs4zCXG+40Fr+7hlRZ4ZBVC4
VXpbHMxGXZxo8DzLBCNPRA==</SignatureValue>
  <KeyInfo>
    <X509Data>
      <X509Certificate>MIIKozCCClCgAwIBAgIQOkJmAFGtHqpMliCuFjJlNzAKBggqhQMHAQEDAjCCAYkx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ndCX0J7QoCIwHhcNMjEwNjI0MDYwMjE5WhcNMjIwNjI0MDYxMjE5WjCCAQIxJTAj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pC8xMjgtMzU5MiDQvtGCIDE3LjEwLjIwMTgwggFoBgNVHR8EggFfMIIBWzBYoFag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INCg0L7RgdGB0LjQuIIKYefNqgAAAAAFGjAdBgNVHQ4EFgQUEt7aatgSmwu5xGNU
nu/q9b/V3ygwCgYIKoUDBwEBAwIDQQA+Tpw//Ekc6hqBpYY96QooQw6nP8wkqUGY
lJkwU2s9GAngpj0zm+1426pS6JmvN50zkNQhGx17ZYfK1YCvmIlQ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WruVqZaHd0mNv8xSQgnRQWt2WMk=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Mb1AXyuw3e/tx8ilThQhn4+Cgiw=</DigestValue>
      </Reference>
      <Reference URI="/word/styles.xml?ContentType=application/vnd.openxmlformats-officedocument.wordprocessingml.styles+xml">
        <DigestMethod Algorithm="http://www.w3.org/2000/09/xmldsig#sha1"/>
        <DigestValue>8ZelVeCV2Zb0aPwg9ld2RBv+57I=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2021-11-23T05:23:21Z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2021-11-23T05:23:21Z</xd:SigningTime>
          <xd:SigningCertificate>
            <xd:Cert>
              <xd:CertDigest>
                <DigestMethod Algorithm="http://www.w3.org/2000/09/xmldsig#sha1"/>
                <DigestValue>7qYemqruvsLnj2+TE+S3y/5zyaM=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77439984179245566497068959232989226295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30</cp:revision>
  <dcterms:created xsi:type="dcterms:W3CDTF">2012-06-29T06:04:00Z</dcterms:created>
  <dcterms:modified xsi:type="dcterms:W3CDTF">2021-10-27T10:49:00Z</dcterms:modified>
  <cp:contentStatus/>
</cp:coreProperties>
</file>