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1F6DF" w14:textId="5A631DFE" w:rsidR="00674678" w:rsidRPr="00C33FC5" w:rsidRDefault="00674678" w:rsidP="00674678">
      <w:pPr>
        <w:pStyle w:val="ConsTitle"/>
        <w:jc w:val="center"/>
        <w:rPr>
          <w:rFonts w:ascii="Times New Roman" w:hAnsi="Times New Roman" w:cs="Times New Roman"/>
          <w:sz w:val="22"/>
          <w:szCs w:val="22"/>
        </w:rPr>
      </w:pPr>
      <w:r w:rsidRPr="00C33FC5">
        <w:rPr>
          <w:rFonts w:ascii="Times New Roman" w:hAnsi="Times New Roman" w:cs="Times New Roman"/>
          <w:sz w:val="22"/>
          <w:szCs w:val="22"/>
        </w:rPr>
        <w:t>ДОГОВОР О ЗАДАТКЕ</w:t>
      </w:r>
      <w:r w:rsidR="00F94141">
        <w:rPr>
          <w:rFonts w:ascii="Times New Roman" w:hAnsi="Times New Roman" w:cs="Times New Roman"/>
          <w:sz w:val="22"/>
          <w:szCs w:val="22"/>
        </w:rPr>
        <w:t xml:space="preserve"> (проект)</w:t>
      </w:r>
    </w:p>
    <w:p w14:paraId="4108BDE6" w14:textId="1CED78DB" w:rsidR="00674678" w:rsidRDefault="00674678" w:rsidP="00674678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33FC5">
        <w:rPr>
          <w:rFonts w:ascii="Times New Roman" w:hAnsi="Times New Roman" w:cs="Times New Roman"/>
          <w:b/>
          <w:sz w:val="22"/>
          <w:szCs w:val="22"/>
        </w:rPr>
        <w:t>в счет обеспечения оплаты имущества, приобретаемого на торгах</w:t>
      </w:r>
    </w:p>
    <w:p w14:paraId="5D421D2F" w14:textId="77777777" w:rsidR="00C33FC5" w:rsidRPr="00C33FC5" w:rsidRDefault="00C33FC5" w:rsidP="00674678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76A082F" w14:textId="6290230E" w:rsidR="00674678" w:rsidRDefault="00674678" w:rsidP="00674678">
      <w:pPr>
        <w:pStyle w:val="ConsNonformat"/>
        <w:rPr>
          <w:rFonts w:ascii="Times New Roman" w:hAnsi="Times New Roman" w:cs="Times New Roman"/>
          <w:iCs/>
          <w:sz w:val="22"/>
          <w:szCs w:val="22"/>
        </w:rPr>
      </w:pPr>
      <w:r w:rsidRPr="00C33FC5">
        <w:rPr>
          <w:rFonts w:ascii="Times New Roman" w:hAnsi="Times New Roman" w:cs="Times New Roman"/>
          <w:iCs/>
          <w:sz w:val="22"/>
          <w:szCs w:val="22"/>
        </w:rPr>
        <w:t xml:space="preserve"> г. </w:t>
      </w:r>
      <w:r w:rsidR="00C33FC5">
        <w:rPr>
          <w:rFonts w:ascii="Times New Roman" w:hAnsi="Times New Roman" w:cs="Times New Roman"/>
          <w:iCs/>
          <w:sz w:val="22"/>
          <w:szCs w:val="22"/>
        </w:rPr>
        <w:t xml:space="preserve">Ярославль </w:t>
      </w:r>
      <w:r w:rsidR="00B4063A" w:rsidRPr="00C33FC5">
        <w:rPr>
          <w:rFonts w:ascii="Times New Roman" w:hAnsi="Times New Roman" w:cs="Times New Roman"/>
          <w:iCs/>
          <w:sz w:val="22"/>
          <w:szCs w:val="22"/>
        </w:rPr>
        <w:tab/>
      </w:r>
      <w:r w:rsidR="00B4063A" w:rsidRPr="00C33FC5">
        <w:rPr>
          <w:rFonts w:ascii="Times New Roman" w:hAnsi="Times New Roman" w:cs="Times New Roman"/>
          <w:iCs/>
          <w:sz w:val="22"/>
          <w:szCs w:val="22"/>
        </w:rPr>
        <w:tab/>
      </w:r>
      <w:r w:rsidR="00B4063A" w:rsidRPr="00C33FC5">
        <w:rPr>
          <w:rFonts w:ascii="Times New Roman" w:hAnsi="Times New Roman" w:cs="Times New Roman"/>
          <w:iCs/>
          <w:sz w:val="22"/>
          <w:szCs w:val="22"/>
        </w:rPr>
        <w:tab/>
      </w:r>
      <w:r w:rsidR="00B4063A" w:rsidRPr="00C33FC5">
        <w:rPr>
          <w:rFonts w:ascii="Times New Roman" w:hAnsi="Times New Roman" w:cs="Times New Roman"/>
          <w:iCs/>
          <w:sz w:val="22"/>
          <w:szCs w:val="22"/>
        </w:rPr>
        <w:tab/>
      </w:r>
      <w:r w:rsidR="00B4063A" w:rsidRPr="00C33FC5">
        <w:rPr>
          <w:rFonts w:ascii="Times New Roman" w:hAnsi="Times New Roman" w:cs="Times New Roman"/>
          <w:iCs/>
          <w:sz w:val="22"/>
          <w:szCs w:val="22"/>
        </w:rPr>
        <w:tab/>
      </w:r>
      <w:r w:rsidR="00B4063A" w:rsidRPr="00C33FC5">
        <w:rPr>
          <w:rFonts w:ascii="Times New Roman" w:hAnsi="Times New Roman" w:cs="Times New Roman"/>
          <w:iCs/>
          <w:sz w:val="22"/>
          <w:szCs w:val="22"/>
        </w:rPr>
        <w:tab/>
      </w:r>
      <w:r w:rsidR="00B4063A" w:rsidRPr="00C33FC5">
        <w:rPr>
          <w:rFonts w:ascii="Times New Roman" w:hAnsi="Times New Roman" w:cs="Times New Roman"/>
          <w:iCs/>
          <w:sz w:val="22"/>
          <w:szCs w:val="22"/>
        </w:rPr>
        <w:tab/>
      </w:r>
      <w:r w:rsidR="00B4063A" w:rsidRPr="00C33FC5">
        <w:rPr>
          <w:rFonts w:ascii="Times New Roman" w:hAnsi="Times New Roman" w:cs="Times New Roman"/>
          <w:iCs/>
          <w:sz w:val="22"/>
          <w:szCs w:val="22"/>
        </w:rPr>
        <w:tab/>
      </w:r>
      <w:r w:rsidR="00C93E7F" w:rsidRPr="00C33FC5">
        <w:rPr>
          <w:rFonts w:ascii="Times New Roman" w:hAnsi="Times New Roman" w:cs="Times New Roman"/>
          <w:iCs/>
          <w:sz w:val="22"/>
          <w:szCs w:val="22"/>
        </w:rPr>
        <w:t xml:space="preserve">               </w:t>
      </w:r>
      <w:r w:rsidR="00F21110" w:rsidRPr="00C33FC5">
        <w:rPr>
          <w:rFonts w:ascii="Times New Roman" w:hAnsi="Times New Roman" w:cs="Times New Roman"/>
          <w:iCs/>
          <w:sz w:val="22"/>
          <w:szCs w:val="22"/>
        </w:rPr>
        <w:t xml:space="preserve">           </w:t>
      </w:r>
      <w:r w:rsidR="00C93E7F" w:rsidRPr="00C33FC5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1D5286">
        <w:rPr>
          <w:rFonts w:ascii="Times New Roman" w:hAnsi="Times New Roman" w:cs="Times New Roman"/>
          <w:iCs/>
          <w:sz w:val="22"/>
          <w:szCs w:val="22"/>
        </w:rPr>
        <w:t xml:space="preserve">      </w:t>
      </w:r>
      <w:r w:rsidR="00525CC6" w:rsidRPr="00C33FC5">
        <w:rPr>
          <w:rFonts w:ascii="Times New Roman" w:hAnsi="Times New Roman" w:cs="Times New Roman"/>
          <w:iCs/>
          <w:sz w:val="22"/>
          <w:szCs w:val="22"/>
        </w:rPr>
        <w:t>«___» _________ 20</w:t>
      </w:r>
      <w:r w:rsidR="00C33FC5">
        <w:rPr>
          <w:rFonts w:ascii="Times New Roman" w:hAnsi="Times New Roman" w:cs="Times New Roman"/>
          <w:iCs/>
          <w:sz w:val="22"/>
          <w:szCs w:val="22"/>
        </w:rPr>
        <w:t>2</w:t>
      </w:r>
      <w:r w:rsidR="00F85FD8">
        <w:rPr>
          <w:rFonts w:ascii="Times New Roman" w:hAnsi="Times New Roman" w:cs="Times New Roman"/>
          <w:iCs/>
          <w:sz w:val="22"/>
          <w:szCs w:val="22"/>
        </w:rPr>
        <w:t xml:space="preserve">1 </w:t>
      </w:r>
      <w:r w:rsidRPr="00C33FC5">
        <w:rPr>
          <w:rFonts w:ascii="Times New Roman" w:hAnsi="Times New Roman" w:cs="Times New Roman"/>
          <w:iCs/>
          <w:sz w:val="22"/>
          <w:szCs w:val="22"/>
        </w:rPr>
        <w:t>г.</w:t>
      </w:r>
    </w:p>
    <w:p w14:paraId="1BBCD197" w14:textId="77777777" w:rsidR="00C33FC5" w:rsidRPr="00C33FC5" w:rsidRDefault="00C33FC5" w:rsidP="00674678">
      <w:pPr>
        <w:pStyle w:val="ConsNonformat"/>
        <w:rPr>
          <w:rFonts w:ascii="Times New Roman" w:hAnsi="Times New Roman" w:cs="Times New Roman"/>
          <w:iCs/>
          <w:sz w:val="22"/>
          <w:szCs w:val="22"/>
        </w:rPr>
      </w:pPr>
    </w:p>
    <w:p w14:paraId="09C8AE92" w14:textId="7DD85D94" w:rsidR="00F21110" w:rsidRPr="00C33FC5" w:rsidRDefault="0074520B" w:rsidP="00F21110">
      <w:pPr>
        <w:pStyle w:val="ConsNormal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4520B">
        <w:rPr>
          <w:rStyle w:val="FontStyle16"/>
          <w:rFonts w:eastAsia="Times New Roman"/>
        </w:rPr>
        <w:t xml:space="preserve">Петренко </w:t>
      </w:r>
      <w:proofErr w:type="spellStart"/>
      <w:r w:rsidRPr="0074520B">
        <w:rPr>
          <w:rStyle w:val="FontStyle16"/>
          <w:rFonts w:eastAsia="Times New Roman"/>
        </w:rPr>
        <w:t>Гульфира</w:t>
      </w:r>
      <w:proofErr w:type="spellEnd"/>
      <w:r w:rsidRPr="0074520B">
        <w:rPr>
          <w:rStyle w:val="FontStyle16"/>
          <w:rFonts w:eastAsia="Times New Roman"/>
        </w:rPr>
        <w:t xml:space="preserve"> </w:t>
      </w:r>
      <w:proofErr w:type="spellStart"/>
      <w:r w:rsidRPr="0074520B">
        <w:rPr>
          <w:rStyle w:val="FontStyle16"/>
          <w:rFonts w:eastAsia="Times New Roman"/>
        </w:rPr>
        <w:t>Фанавиевна</w:t>
      </w:r>
      <w:proofErr w:type="spellEnd"/>
      <w:r w:rsidR="00F21110" w:rsidRPr="0074520B">
        <w:rPr>
          <w:rStyle w:val="FontStyle16"/>
        </w:rPr>
        <w:t xml:space="preserve">, в лице финансового управляющего </w:t>
      </w:r>
      <w:r w:rsidR="00C33FC5" w:rsidRPr="0074520B">
        <w:rPr>
          <w:rStyle w:val="FontStyle16"/>
        </w:rPr>
        <w:t>Носенко Ксении Валериевны</w:t>
      </w:r>
      <w:r w:rsidR="00F21110" w:rsidRPr="0074520B">
        <w:rPr>
          <w:rStyle w:val="FontStyle16"/>
        </w:rPr>
        <w:t>, действующей на основании</w:t>
      </w:r>
      <w:r w:rsidR="00F21110" w:rsidRPr="00C33FC5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A0040D" w:rsidRPr="00A0040D">
        <w:rPr>
          <w:rFonts w:ascii="Times New Roman" w:eastAsia="Times New Roman" w:hAnsi="Times New Roman" w:cs="Times New Roman"/>
          <w:sz w:val="22"/>
          <w:szCs w:val="22"/>
        </w:rPr>
        <w:t xml:space="preserve">Решения Арбитражного суда </w:t>
      </w:r>
      <w:r w:rsidR="005245D0">
        <w:rPr>
          <w:rFonts w:ascii="Times New Roman" w:eastAsia="Times New Roman" w:hAnsi="Times New Roman" w:cs="Times New Roman"/>
          <w:sz w:val="22"/>
          <w:szCs w:val="22"/>
        </w:rPr>
        <w:t>Свердловской</w:t>
      </w:r>
      <w:r w:rsidR="00F85FD8">
        <w:rPr>
          <w:rFonts w:ascii="Times New Roman" w:eastAsia="Times New Roman" w:hAnsi="Times New Roman" w:cs="Times New Roman"/>
          <w:sz w:val="22"/>
          <w:szCs w:val="22"/>
        </w:rPr>
        <w:t xml:space="preserve"> области</w:t>
      </w:r>
      <w:r w:rsidR="00A0040D" w:rsidRPr="00A0040D">
        <w:rPr>
          <w:rFonts w:ascii="Times New Roman" w:eastAsia="Times New Roman" w:hAnsi="Times New Roman" w:cs="Times New Roman"/>
          <w:sz w:val="22"/>
          <w:szCs w:val="22"/>
        </w:rPr>
        <w:t xml:space="preserve"> по </w:t>
      </w:r>
      <w:r w:rsidR="00A0040D" w:rsidRPr="00C5469F">
        <w:rPr>
          <w:rFonts w:ascii="Times New Roman" w:eastAsia="Times New Roman" w:hAnsi="Times New Roman" w:cs="Times New Roman"/>
          <w:sz w:val="22"/>
          <w:szCs w:val="22"/>
        </w:rPr>
        <w:t xml:space="preserve">делу  № </w:t>
      </w:r>
      <w:r>
        <w:t>А60-2940/2021</w:t>
      </w:r>
      <w:r>
        <w:t xml:space="preserve"> </w:t>
      </w:r>
      <w:r w:rsidR="00A0040D" w:rsidRPr="00C5469F">
        <w:rPr>
          <w:rFonts w:ascii="Times New Roman" w:eastAsia="Times New Roman" w:hAnsi="Times New Roman" w:cs="Times New Roman"/>
          <w:sz w:val="22"/>
          <w:szCs w:val="22"/>
        </w:rPr>
        <w:t>от 2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 w:rsidR="00A0040D" w:rsidRPr="00C5469F">
        <w:rPr>
          <w:rFonts w:ascii="Times New Roman" w:eastAsia="Times New Roman" w:hAnsi="Times New Roman" w:cs="Times New Roman"/>
          <w:sz w:val="22"/>
          <w:szCs w:val="22"/>
        </w:rPr>
        <w:t>.0</w:t>
      </w:r>
      <w:r w:rsidR="005245D0">
        <w:rPr>
          <w:rFonts w:ascii="Times New Roman" w:eastAsia="Times New Roman" w:hAnsi="Times New Roman" w:cs="Times New Roman"/>
          <w:sz w:val="22"/>
          <w:szCs w:val="22"/>
        </w:rPr>
        <w:t>4</w:t>
      </w:r>
      <w:r w:rsidR="00A0040D" w:rsidRPr="00C5469F">
        <w:rPr>
          <w:rFonts w:ascii="Times New Roman" w:eastAsia="Times New Roman" w:hAnsi="Times New Roman" w:cs="Times New Roman"/>
          <w:sz w:val="22"/>
          <w:szCs w:val="22"/>
        </w:rPr>
        <w:t>.202</w:t>
      </w:r>
      <w:r w:rsidR="00F85FD8" w:rsidRPr="00C5469F">
        <w:rPr>
          <w:rFonts w:ascii="Times New Roman" w:eastAsia="Times New Roman" w:hAnsi="Times New Roman" w:cs="Times New Roman"/>
          <w:sz w:val="22"/>
          <w:szCs w:val="22"/>
        </w:rPr>
        <w:t>1</w:t>
      </w:r>
      <w:r w:rsidR="00A0040D" w:rsidRPr="00C5469F">
        <w:rPr>
          <w:rFonts w:ascii="Times New Roman" w:eastAsia="Times New Roman" w:hAnsi="Times New Roman" w:cs="Times New Roman"/>
          <w:sz w:val="22"/>
          <w:szCs w:val="22"/>
        </w:rPr>
        <w:t xml:space="preserve"> г.</w:t>
      </w:r>
      <w:r w:rsidR="00F21110" w:rsidRPr="00C5469F">
        <w:rPr>
          <w:rFonts w:ascii="Times New Roman" w:eastAsia="Times New Roman" w:hAnsi="Times New Roman" w:cs="Times New Roman"/>
          <w:sz w:val="22"/>
          <w:szCs w:val="22"/>
        </w:rPr>
        <w:t>, именуемый в дальнейшем, «Продавец», с одной стороны, и _____________________________________________, именуемый в дальнейшем</w:t>
      </w:r>
      <w:r w:rsidR="00F21110" w:rsidRPr="00C33FC5">
        <w:rPr>
          <w:rFonts w:ascii="Times New Roman" w:eastAsia="Times New Roman" w:hAnsi="Times New Roman" w:cs="Times New Roman"/>
          <w:sz w:val="22"/>
          <w:szCs w:val="22"/>
        </w:rPr>
        <w:t xml:space="preserve"> «Покупатель» в лице____________________________________________________, действующего на основании _____________________________________________, с другой стороны,</w:t>
      </w:r>
    </w:p>
    <w:p w14:paraId="72DDD30E" w14:textId="77777777" w:rsidR="00674678" w:rsidRPr="00C33FC5" w:rsidRDefault="00674678" w:rsidP="00D901CF">
      <w:pPr>
        <w:pStyle w:val="ConsNormal"/>
        <w:spacing w:before="12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33FC5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14:paraId="42F6ACE2" w14:textId="424CB08A" w:rsidR="00674678" w:rsidRPr="00575F46" w:rsidRDefault="00C93E7F" w:rsidP="00C93E7F">
      <w:pPr>
        <w:tabs>
          <w:tab w:val="left" w:pos="993"/>
        </w:tabs>
        <w:suppressAutoHyphens w:val="0"/>
        <w:ind w:firstLine="567"/>
        <w:jc w:val="both"/>
        <w:rPr>
          <w:sz w:val="22"/>
          <w:szCs w:val="22"/>
        </w:rPr>
      </w:pPr>
      <w:r w:rsidRPr="00575F46">
        <w:rPr>
          <w:sz w:val="22"/>
          <w:szCs w:val="22"/>
        </w:rPr>
        <w:t>1.1.</w:t>
      </w:r>
      <w:r w:rsidR="00D901CF" w:rsidRPr="00575F46">
        <w:rPr>
          <w:sz w:val="22"/>
          <w:szCs w:val="22"/>
        </w:rPr>
        <w:t xml:space="preserve"> </w:t>
      </w:r>
      <w:r w:rsidR="00674678" w:rsidRPr="00575F46">
        <w:rPr>
          <w:sz w:val="22"/>
          <w:szCs w:val="22"/>
        </w:rPr>
        <w:t xml:space="preserve">Заявитель обязуется </w:t>
      </w:r>
      <w:r w:rsidR="00674678" w:rsidRPr="00C5469F">
        <w:rPr>
          <w:sz w:val="22"/>
          <w:szCs w:val="22"/>
        </w:rPr>
        <w:t>перечислить на счет Организатора торгов задаток в счет обеспечения оплаты имущества</w:t>
      </w:r>
      <w:r w:rsidR="00A0040D" w:rsidRPr="00C5469F">
        <w:rPr>
          <w:sz w:val="22"/>
          <w:szCs w:val="22"/>
        </w:rPr>
        <w:t xml:space="preserve"> </w:t>
      </w:r>
      <w:r w:rsidR="00A0040D" w:rsidRPr="0074520B">
        <w:rPr>
          <w:sz w:val="22"/>
          <w:szCs w:val="22"/>
        </w:rPr>
        <w:t>Лот №</w:t>
      </w:r>
      <w:r w:rsidR="00F85FD8" w:rsidRPr="0074520B">
        <w:rPr>
          <w:sz w:val="22"/>
          <w:szCs w:val="22"/>
        </w:rPr>
        <w:t xml:space="preserve"> </w:t>
      </w:r>
      <w:r w:rsidR="00C5469F" w:rsidRPr="0074520B">
        <w:rPr>
          <w:sz w:val="22"/>
          <w:szCs w:val="22"/>
        </w:rPr>
        <w:t>1</w:t>
      </w:r>
      <w:r w:rsidR="00A0040D" w:rsidRPr="0074520B">
        <w:rPr>
          <w:sz w:val="22"/>
          <w:szCs w:val="22"/>
        </w:rPr>
        <w:t xml:space="preserve">: </w:t>
      </w:r>
      <w:r w:rsidR="0074520B" w:rsidRPr="0074520B">
        <w:rPr>
          <w:sz w:val="22"/>
          <w:szCs w:val="22"/>
        </w:rPr>
        <w:t>Легковой автомобиль  Шерри (</w:t>
      </w:r>
      <w:proofErr w:type="spellStart"/>
      <w:r w:rsidR="0074520B" w:rsidRPr="0074520B">
        <w:rPr>
          <w:sz w:val="22"/>
          <w:szCs w:val="22"/>
        </w:rPr>
        <w:t>Chery</w:t>
      </w:r>
      <w:proofErr w:type="spellEnd"/>
      <w:r w:rsidR="0074520B" w:rsidRPr="0074520B">
        <w:rPr>
          <w:sz w:val="22"/>
          <w:szCs w:val="22"/>
        </w:rPr>
        <w:t xml:space="preserve">) А13 легковой седан 2012 </w:t>
      </w:r>
      <w:proofErr w:type="spellStart"/>
      <w:r w:rsidR="0074520B" w:rsidRPr="0074520B">
        <w:rPr>
          <w:sz w:val="22"/>
          <w:szCs w:val="22"/>
        </w:rPr>
        <w:t>г.в</w:t>
      </w:r>
      <w:proofErr w:type="spellEnd"/>
      <w:r w:rsidR="0074520B" w:rsidRPr="0074520B">
        <w:rPr>
          <w:sz w:val="22"/>
          <w:szCs w:val="22"/>
        </w:rPr>
        <w:t xml:space="preserve">., VIN Y6DAF6854C0013946, мощность двигателя 80 кВт (108 </w:t>
      </w:r>
      <w:proofErr w:type="spellStart"/>
      <w:r w:rsidR="0074520B" w:rsidRPr="0074520B">
        <w:rPr>
          <w:sz w:val="22"/>
          <w:szCs w:val="22"/>
        </w:rPr>
        <w:t>л.с</w:t>
      </w:r>
      <w:proofErr w:type="spellEnd"/>
      <w:r w:rsidR="0074520B" w:rsidRPr="0074520B">
        <w:rPr>
          <w:sz w:val="22"/>
          <w:szCs w:val="22"/>
        </w:rPr>
        <w:t xml:space="preserve">.), </w:t>
      </w:r>
      <w:proofErr w:type="spellStart"/>
      <w:r w:rsidR="0074520B" w:rsidRPr="0074520B">
        <w:rPr>
          <w:sz w:val="22"/>
          <w:szCs w:val="22"/>
        </w:rPr>
        <w:t>гос</w:t>
      </w:r>
      <w:proofErr w:type="gramStart"/>
      <w:r w:rsidR="0074520B" w:rsidRPr="0074520B">
        <w:rPr>
          <w:sz w:val="22"/>
          <w:szCs w:val="22"/>
        </w:rPr>
        <w:t>.н</w:t>
      </w:r>
      <w:proofErr w:type="gramEnd"/>
      <w:r w:rsidR="0074520B" w:rsidRPr="0074520B">
        <w:rPr>
          <w:sz w:val="22"/>
          <w:szCs w:val="22"/>
        </w:rPr>
        <w:t>омер</w:t>
      </w:r>
      <w:proofErr w:type="spellEnd"/>
      <w:r w:rsidR="0074520B" w:rsidRPr="0074520B">
        <w:rPr>
          <w:sz w:val="22"/>
          <w:szCs w:val="22"/>
        </w:rPr>
        <w:t xml:space="preserve"> У198СХ96, цвет кузова серебристый, объем двигателя 1497 </w:t>
      </w:r>
      <w:proofErr w:type="spellStart"/>
      <w:r w:rsidR="0074520B" w:rsidRPr="0074520B">
        <w:rPr>
          <w:sz w:val="22"/>
          <w:szCs w:val="22"/>
        </w:rPr>
        <w:t>куб.см</w:t>
      </w:r>
      <w:proofErr w:type="spellEnd"/>
      <w:r w:rsidR="0074520B" w:rsidRPr="0074520B">
        <w:rPr>
          <w:sz w:val="22"/>
          <w:szCs w:val="22"/>
        </w:rPr>
        <w:t>., тип двигателя бензиновый, тип ТС легковой, пробег 50 764 км.</w:t>
      </w:r>
      <w:r w:rsidR="00F21110" w:rsidRPr="00C5469F">
        <w:rPr>
          <w:sz w:val="22"/>
          <w:szCs w:val="22"/>
        </w:rPr>
        <w:t>,</w:t>
      </w:r>
      <w:r w:rsidR="00674678" w:rsidRPr="00C5469F">
        <w:rPr>
          <w:sz w:val="22"/>
          <w:szCs w:val="22"/>
        </w:rPr>
        <w:t xml:space="preserve"> приобретае</w:t>
      </w:r>
      <w:r w:rsidR="00E05449" w:rsidRPr="00C5469F">
        <w:rPr>
          <w:sz w:val="22"/>
          <w:szCs w:val="22"/>
        </w:rPr>
        <w:t>мого</w:t>
      </w:r>
      <w:r w:rsidR="00E05449" w:rsidRPr="00575F46">
        <w:rPr>
          <w:sz w:val="22"/>
          <w:szCs w:val="22"/>
        </w:rPr>
        <w:t xml:space="preserve"> на торгах в форме</w:t>
      </w:r>
      <w:r w:rsidR="00BC2129" w:rsidRPr="00575F46">
        <w:rPr>
          <w:sz w:val="22"/>
          <w:szCs w:val="22"/>
        </w:rPr>
        <w:t xml:space="preserve"> </w:t>
      </w:r>
      <w:r w:rsidR="00AC2630" w:rsidRPr="00575F46">
        <w:rPr>
          <w:sz w:val="22"/>
          <w:szCs w:val="22"/>
        </w:rPr>
        <w:t>открытого аукциона</w:t>
      </w:r>
      <w:r w:rsidR="00E05449" w:rsidRPr="00575F46">
        <w:rPr>
          <w:sz w:val="22"/>
          <w:szCs w:val="22"/>
        </w:rPr>
        <w:t xml:space="preserve"> </w:t>
      </w:r>
      <w:r w:rsidR="00674678" w:rsidRPr="00575F46">
        <w:rPr>
          <w:sz w:val="22"/>
          <w:szCs w:val="22"/>
        </w:rPr>
        <w:t xml:space="preserve">- </w:t>
      </w:r>
      <w:r w:rsidR="001D5286" w:rsidRPr="00575F46">
        <w:rPr>
          <w:sz w:val="22"/>
          <w:szCs w:val="22"/>
        </w:rPr>
        <w:t>10</w:t>
      </w:r>
      <w:r w:rsidR="00674678" w:rsidRPr="00575F46">
        <w:rPr>
          <w:sz w:val="22"/>
          <w:szCs w:val="22"/>
        </w:rPr>
        <w:t>% (</w:t>
      </w:r>
      <w:r w:rsidR="001D5286" w:rsidRPr="00575F46">
        <w:rPr>
          <w:sz w:val="22"/>
          <w:szCs w:val="22"/>
        </w:rPr>
        <w:t>десять</w:t>
      </w:r>
      <w:r w:rsidR="00674678" w:rsidRPr="00575F46">
        <w:rPr>
          <w:sz w:val="22"/>
          <w:szCs w:val="22"/>
        </w:rPr>
        <w:t xml:space="preserve"> процентов) от начальной цены продажи </w:t>
      </w:r>
      <w:r w:rsidR="00575F46" w:rsidRPr="00575F46">
        <w:rPr>
          <w:sz w:val="22"/>
          <w:szCs w:val="22"/>
        </w:rPr>
        <w:t>лота</w:t>
      </w:r>
      <w:r w:rsidR="00E05449" w:rsidRPr="00575F46">
        <w:rPr>
          <w:sz w:val="22"/>
          <w:szCs w:val="22"/>
        </w:rPr>
        <w:t>.</w:t>
      </w:r>
      <w:r w:rsidR="001D5286" w:rsidRPr="00575F46">
        <w:rPr>
          <w:sz w:val="22"/>
          <w:szCs w:val="22"/>
        </w:rPr>
        <w:t xml:space="preserve"> </w:t>
      </w:r>
      <w:r w:rsidR="002473E0" w:rsidRPr="00575F46">
        <w:rPr>
          <w:sz w:val="22"/>
          <w:szCs w:val="22"/>
        </w:rPr>
        <w:t>Необходимо приложить к заявке на участие в торгах платежные документы, подтверждающие внесения задатка на банковские реквизиты, указанные в настоящем договоре задатка.</w:t>
      </w:r>
    </w:p>
    <w:p w14:paraId="546E0D9E" w14:textId="3D3F4564" w:rsidR="00575F46" w:rsidRPr="00575F46" w:rsidRDefault="00575F46" w:rsidP="00C93E7F">
      <w:pPr>
        <w:tabs>
          <w:tab w:val="left" w:pos="993"/>
        </w:tabs>
        <w:suppressAutoHyphens w:val="0"/>
        <w:ind w:firstLine="567"/>
        <w:jc w:val="both"/>
        <w:rPr>
          <w:b/>
          <w:i/>
          <w:sz w:val="22"/>
          <w:szCs w:val="22"/>
        </w:rPr>
      </w:pPr>
      <w:r w:rsidRPr="00575F46">
        <w:rPr>
          <w:sz w:val="22"/>
          <w:szCs w:val="22"/>
        </w:rPr>
        <w:t xml:space="preserve">1.2. </w:t>
      </w:r>
      <w:r w:rsidRPr="0074520B">
        <w:t>Оплата задатка осуществляется</w:t>
      </w:r>
      <w:r w:rsidRPr="00575F46">
        <w:rPr>
          <w:rStyle w:val="FontStyle16"/>
        </w:rPr>
        <w:t xml:space="preserve"> заявителем только денежными средствами на счет, указанный в договоре о задатке.</w:t>
      </w:r>
    </w:p>
    <w:p w14:paraId="0C532A0E" w14:textId="11A57CB7" w:rsidR="00674678" w:rsidRPr="00575F46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75F46">
        <w:rPr>
          <w:rFonts w:ascii="Times New Roman" w:hAnsi="Times New Roman" w:cs="Times New Roman"/>
          <w:sz w:val="22"/>
          <w:szCs w:val="22"/>
        </w:rPr>
        <w:t xml:space="preserve">1.2. </w:t>
      </w:r>
      <w:r w:rsidR="00575F46" w:rsidRPr="00575F46">
        <w:rPr>
          <w:rStyle w:val="FontStyle16"/>
        </w:rPr>
        <w:t>Заявки, поступившие по истечении срока их приема, указанного в информационном сообщении о проведении торгов, не рассматриваются</w:t>
      </w:r>
      <w:r w:rsidRPr="00575F46">
        <w:rPr>
          <w:rFonts w:ascii="Times New Roman" w:hAnsi="Times New Roman" w:cs="Times New Roman"/>
          <w:sz w:val="22"/>
          <w:szCs w:val="22"/>
        </w:rPr>
        <w:t>.</w:t>
      </w:r>
    </w:p>
    <w:p w14:paraId="6D81074B" w14:textId="77777777" w:rsidR="00674678" w:rsidRPr="00C33FC5" w:rsidRDefault="00674678" w:rsidP="001D5286">
      <w:pPr>
        <w:pStyle w:val="ConsNormal"/>
        <w:spacing w:before="12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33FC5">
        <w:rPr>
          <w:rFonts w:ascii="Times New Roman" w:hAnsi="Times New Roman" w:cs="Times New Roman"/>
          <w:b/>
          <w:sz w:val="22"/>
          <w:szCs w:val="22"/>
        </w:rPr>
        <w:t>2. ОБЯЗАННОСТИ СТОРОН</w:t>
      </w:r>
    </w:p>
    <w:p w14:paraId="0A01A888" w14:textId="77777777" w:rsidR="00674678" w:rsidRPr="00C33FC5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3FC5">
        <w:rPr>
          <w:rFonts w:ascii="Times New Roman" w:hAnsi="Times New Roman" w:cs="Times New Roman"/>
          <w:sz w:val="22"/>
          <w:szCs w:val="22"/>
        </w:rPr>
        <w:t>2.1. Заявитель обязан:</w:t>
      </w:r>
    </w:p>
    <w:p w14:paraId="7CAB2C9D" w14:textId="01763517" w:rsidR="00F21110" w:rsidRPr="00C33FC5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C33FC5">
        <w:rPr>
          <w:rFonts w:ascii="Times New Roman" w:hAnsi="Times New Roman" w:cs="Times New Roman"/>
          <w:sz w:val="22"/>
          <w:szCs w:val="22"/>
        </w:rPr>
        <w:t xml:space="preserve">2.1.1. В платежном документе указать: </w:t>
      </w:r>
      <w:r w:rsidR="00F21110" w:rsidRPr="00C33FC5">
        <w:rPr>
          <w:rFonts w:ascii="Times New Roman" w:hAnsi="Times New Roman" w:cs="Times New Roman"/>
          <w:sz w:val="22"/>
          <w:szCs w:val="22"/>
        </w:rPr>
        <w:t>«</w:t>
      </w:r>
      <w:r w:rsidR="00F21110" w:rsidRPr="00C33FC5">
        <w:rPr>
          <w:rFonts w:ascii="Times New Roman" w:hAnsi="Times New Roman" w:cs="Times New Roman"/>
          <w:bCs/>
          <w:spacing w:val="-2"/>
          <w:sz w:val="22"/>
          <w:szCs w:val="22"/>
        </w:rPr>
        <w:t>Перечисление задатка за участие в торгах</w:t>
      </w:r>
      <w:r w:rsidR="003532BE" w:rsidRPr="00C33FC5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№ </w:t>
      </w:r>
      <w:r w:rsidR="00E24EBF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____ </w:t>
      </w:r>
      <w:r w:rsidR="00E24EBF" w:rsidRPr="00E24EBF">
        <w:rPr>
          <w:rFonts w:ascii="Times New Roman" w:hAnsi="Times New Roman" w:cs="Times New Roman"/>
          <w:bCs/>
          <w:i/>
          <w:iCs/>
          <w:spacing w:val="-2"/>
          <w:sz w:val="22"/>
          <w:szCs w:val="22"/>
          <w:u w:val="single"/>
        </w:rPr>
        <w:t>(указать номер торгов</w:t>
      </w:r>
      <w:r w:rsidR="00A0040D">
        <w:rPr>
          <w:rFonts w:ascii="Times New Roman" w:hAnsi="Times New Roman" w:cs="Times New Roman"/>
          <w:bCs/>
          <w:i/>
          <w:iCs/>
          <w:spacing w:val="-2"/>
          <w:sz w:val="22"/>
          <w:szCs w:val="22"/>
          <w:u w:val="single"/>
        </w:rPr>
        <w:t>, Лот №____указать номер лота</w:t>
      </w:r>
      <w:r w:rsidR="00E24EBF" w:rsidRPr="00E24EBF">
        <w:rPr>
          <w:rFonts w:ascii="Times New Roman" w:hAnsi="Times New Roman" w:cs="Times New Roman"/>
          <w:bCs/>
          <w:i/>
          <w:iCs/>
          <w:spacing w:val="-2"/>
          <w:sz w:val="22"/>
          <w:szCs w:val="22"/>
          <w:u w:val="single"/>
        </w:rPr>
        <w:t>)</w:t>
      </w:r>
      <w:r w:rsidR="00F21110" w:rsidRPr="00C33FC5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по </w:t>
      </w:r>
      <w:r w:rsidR="003532BE" w:rsidRPr="00C33FC5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продаже </w:t>
      </w:r>
      <w:r w:rsidR="00F21110" w:rsidRPr="00C33FC5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имущества </w:t>
      </w:r>
      <w:r w:rsidR="0074520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Петренко Г.Ф., </w:t>
      </w:r>
      <w:r w:rsidR="0074520B" w:rsidRPr="00FA13D7">
        <w:rPr>
          <w:rFonts w:ascii="Times New Roman" w:hAnsi="Times New Roman"/>
          <w:sz w:val="24"/>
          <w:szCs w:val="24"/>
        </w:rPr>
        <w:t xml:space="preserve">Легковой автомобиль </w:t>
      </w:r>
      <w:r w:rsidR="0074520B" w:rsidRPr="00FF7FA7">
        <w:rPr>
          <w:rFonts w:ascii="Times New Roman" w:hAnsi="Times New Roman"/>
          <w:sz w:val="24"/>
          <w:szCs w:val="24"/>
        </w:rPr>
        <w:t xml:space="preserve"> Шерри</w:t>
      </w:r>
      <w:r w:rsidR="00F21110" w:rsidRPr="00C33FC5">
        <w:rPr>
          <w:rFonts w:ascii="Times New Roman" w:hAnsi="Times New Roman" w:cs="Times New Roman"/>
          <w:bCs/>
          <w:spacing w:val="-2"/>
          <w:sz w:val="22"/>
          <w:szCs w:val="22"/>
        </w:rPr>
        <w:t>».</w:t>
      </w:r>
    </w:p>
    <w:p w14:paraId="4DDB809D" w14:textId="69F9DC60" w:rsidR="00674678" w:rsidRPr="00C33FC5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3FC5">
        <w:rPr>
          <w:rFonts w:ascii="Times New Roman" w:hAnsi="Times New Roman" w:cs="Times New Roman"/>
          <w:sz w:val="22"/>
          <w:szCs w:val="22"/>
        </w:rPr>
        <w:t xml:space="preserve">2.1.2. Обеспечить поступление указанных в п. 1.1 настоящего договора денежных средств на счет Организатора торгов </w:t>
      </w:r>
      <w:r w:rsidR="00E24EBF">
        <w:rPr>
          <w:rFonts w:ascii="Times New Roman" w:hAnsi="Times New Roman" w:cs="Times New Roman"/>
          <w:sz w:val="22"/>
          <w:szCs w:val="22"/>
        </w:rPr>
        <w:t>в установленный настоящим договором срок.</w:t>
      </w:r>
    </w:p>
    <w:p w14:paraId="78E1F15B" w14:textId="77777777" w:rsidR="00674678" w:rsidRPr="00C33FC5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3FC5">
        <w:rPr>
          <w:rFonts w:ascii="Times New Roman" w:hAnsi="Times New Roman" w:cs="Times New Roman"/>
          <w:sz w:val="22"/>
          <w:szCs w:val="22"/>
        </w:rPr>
        <w:t>2.1.3. В случае признания Заявителя победителем торгов в день проведения результатов торгов подписать протокол о рез</w:t>
      </w:r>
      <w:r w:rsidR="0067235D" w:rsidRPr="00C33FC5">
        <w:rPr>
          <w:rFonts w:ascii="Times New Roman" w:hAnsi="Times New Roman" w:cs="Times New Roman"/>
          <w:sz w:val="22"/>
          <w:szCs w:val="22"/>
        </w:rPr>
        <w:t>ультатах торгов и заключить с Организатором торгов</w:t>
      </w:r>
      <w:r w:rsidRPr="00C33FC5">
        <w:rPr>
          <w:rFonts w:ascii="Times New Roman" w:hAnsi="Times New Roman" w:cs="Times New Roman"/>
          <w:sz w:val="22"/>
          <w:szCs w:val="22"/>
        </w:rPr>
        <w:t xml:space="preserve"> договор купли-продажи имущества, </w:t>
      </w:r>
      <w:r w:rsidR="00D334E2" w:rsidRPr="00C33FC5">
        <w:rPr>
          <w:rFonts w:ascii="Times New Roman" w:hAnsi="Times New Roman" w:cs="Times New Roman"/>
          <w:sz w:val="22"/>
          <w:szCs w:val="22"/>
        </w:rPr>
        <w:t xml:space="preserve">засчитывается </w:t>
      </w:r>
      <w:r w:rsidRPr="00C33FC5">
        <w:rPr>
          <w:rFonts w:ascii="Times New Roman" w:hAnsi="Times New Roman" w:cs="Times New Roman"/>
          <w:sz w:val="22"/>
          <w:szCs w:val="22"/>
        </w:rPr>
        <w:t>в счет оплаты по заключенному договору купли - продажи.</w:t>
      </w:r>
    </w:p>
    <w:p w14:paraId="0EF52699" w14:textId="77777777" w:rsidR="00674678" w:rsidRPr="00C33FC5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3FC5">
        <w:rPr>
          <w:rFonts w:ascii="Times New Roman" w:hAnsi="Times New Roman" w:cs="Times New Roman"/>
          <w:sz w:val="22"/>
          <w:szCs w:val="22"/>
        </w:rPr>
        <w:t xml:space="preserve">При отказе Заявителя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 не возвращается, а Заявитель утрачивает право на приобретение имущества. </w:t>
      </w:r>
    </w:p>
    <w:p w14:paraId="6DD67CD8" w14:textId="77777777" w:rsidR="00674678" w:rsidRPr="00C33FC5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3FC5">
        <w:rPr>
          <w:rFonts w:ascii="Times New Roman" w:hAnsi="Times New Roman" w:cs="Times New Roman"/>
          <w:sz w:val="22"/>
          <w:szCs w:val="22"/>
        </w:rPr>
        <w:t>2.1.4.</w:t>
      </w:r>
      <w:r w:rsidR="0067235D" w:rsidRPr="00C33FC5">
        <w:rPr>
          <w:rFonts w:ascii="Times New Roman" w:hAnsi="Times New Roman" w:cs="Times New Roman"/>
          <w:sz w:val="22"/>
          <w:szCs w:val="22"/>
        </w:rPr>
        <w:t xml:space="preserve"> Незамедлительно информировать О</w:t>
      </w:r>
      <w:r w:rsidRPr="00C33FC5">
        <w:rPr>
          <w:rFonts w:ascii="Times New Roman" w:hAnsi="Times New Roman" w:cs="Times New Roman"/>
          <w:sz w:val="22"/>
          <w:szCs w:val="22"/>
        </w:rPr>
        <w:t>рганизатора торгов об изменении своих банковских реквизитов. Организатор торгов не отвечает за нарушение сроков возврата задатка в случае, если участник торгов своевременно не информировал его об изменении своих банковских реквизитов.</w:t>
      </w:r>
    </w:p>
    <w:p w14:paraId="58804C53" w14:textId="77777777" w:rsidR="00674678" w:rsidRPr="00C75B38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5B38">
        <w:rPr>
          <w:rFonts w:ascii="Times New Roman" w:hAnsi="Times New Roman" w:cs="Times New Roman"/>
          <w:b/>
          <w:sz w:val="22"/>
          <w:szCs w:val="22"/>
        </w:rPr>
        <w:t>2.1.5. Указать в разделе 5 настоящего договора банковские реквизиты для возврата задатка.</w:t>
      </w:r>
    </w:p>
    <w:p w14:paraId="4CFCEEAF" w14:textId="77777777" w:rsidR="00674678" w:rsidRPr="00C33FC5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3FC5">
        <w:rPr>
          <w:rFonts w:ascii="Times New Roman" w:hAnsi="Times New Roman" w:cs="Times New Roman"/>
          <w:sz w:val="22"/>
          <w:szCs w:val="22"/>
        </w:rPr>
        <w:t>2.2. Организатор торгов обязан:</w:t>
      </w:r>
    </w:p>
    <w:p w14:paraId="1E5D83F2" w14:textId="7202091F" w:rsidR="00674678" w:rsidRPr="00C33FC5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3FC5">
        <w:rPr>
          <w:rFonts w:ascii="Times New Roman" w:hAnsi="Times New Roman" w:cs="Times New Roman"/>
          <w:sz w:val="22"/>
          <w:szCs w:val="22"/>
        </w:rPr>
        <w:t xml:space="preserve">2.2.1. В случае отзыва Заявителем поданной заявки до окончания срока приема заявок вернуть задаток в срок </w:t>
      </w:r>
      <w:r w:rsidR="00F23718">
        <w:rPr>
          <w:rFonts w:ascii="Times New Roman" w:hAnsi="Times New Roman" w:cs="Times New Roman"/>
          <w:sz w:val="22"/>
          <w:szCs w:val="22"/>
        </w:rPr>
        <w:t>7</w:t>
      </w:r>
      <w:r w:rsidRPr="00C33FC5">
        <w:rPr>
          <w:rFonts w:ascii="Times New Roman" w:hAnsi="Times New Roman" w:cs="Times New Roman"/>
          <w:sz w:val="22"/>
          <w:szCs w:val="22"/>
        </w:rPr>
        <w:t xml:space="preserve"> дней со дня поступления уведомления об отзыве заявки.</w:t>
      </w:r>
    </w:p>
    <w:p w14:paraId="049BA2A0" w14:textId="50762769" w:rsidR="00674678" w:rsidRPr="00C33FC5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3FC5">
        <w:rPr>
          <w:rFonts w:ascii="Times New Roman" w:hAnsi="Times New Roman" w:cs="Times New Roman"/>
          <w:sz w:val="22"/>
          <w:szCs w:val="22"/>
        </w:rPr>
        <w:t xml:space="preserve">2.2.2. В случае снятия предмета торгов с торгов, вернуть задаток в срок </w:t>
      </w:r>
      <w:r w:rsidR="00C67794">
        <w:rPr>
          <w:rFonts w:ascii="Times New Roman" w:hAnsi="Times New Roman" w:cs="Times New Roman"/>
          <w:sz w:val="22"/>
          <w:szCs w:val="22"/>
        </w:rPr>
        <w:t>5 рабочих</w:t>
      </w:r>
      <w:r w:rsidRPr="00C33FC5">
        <w:rPr>
          <w:rFonts w:ascii="Times New Roman" w:hAnsi="Times New Roman" w:cs="Times New Roman"/>
          <w:sz w:val="22"/>
          <w:szCs w:val="22"/>
        </w:rPr>
        <w:t xml:space="preserve"> дней со дня принятия решения об отмене торгов.</w:t>
      </w:r>
    </w:p>
    <w:p w14:paraId="61BA8115" w14:textId="7DE998E0" w:rsidR="00674678" w:rsidRPr="00C33FC5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3FC5">
        <w:rPr>
          <w:rFonts w:ascii="Times New Roman" w:hAnsi="Times New Roman" w:cs="Times New Roman"/>
          <w:sz w:val="22"/>
          <w:szCs w:val="22"/>
        </w:rPr>
        <w:t xml:space="preserve">2.2.3. В случае принятия организатором торгов решения об отказе в допуске Заявителя к участию в торгах вернуть задаток в срок </w:t>
      </w:r>
      <w:r w:rsidR="00C67794">
        <w:rPr>
          <w:rFonts w:ascii="Times New Roman" w:hAnsi="Times New Roman" w:cs="Times New Roman"/>
          <w:sz w:val="22"/>
          <w:szCs w:val="22"/>
        </w:rPr>
        <w:t>5 рабочих</w:t>
      </w:r>
      <w:r w:rsidRPr="00C33FC5">
        <w:rPr>
          <w:rFonts w:ascii="Times New Roman" w:hAnsi="Times New Roman" w:cs="Times New Roman"/>
          <w:sz w:val="22"/>
          <w:szCs w:val="22"/>
        </w:rPr>
        <w:t xml:space="preserve"> дней со дня окончания срока приема заявок, если Заявитель не исправил недостатки и в установленный срок не подал заявку на участие в торгах.</w:t>
      </w:r>
    </w:p>
    <w:p w14:paraId="4AF6DBDE" w14:textId="34F8C494" w:rsidR="00674678" w:rsidRPr="00C33FC5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3FC5">
        <w:rPr>
          <w:rFonts w:ascii="Times New Roman" w:hAnsi="Times New Roman" w:cs="Times New Roman"/>
          <w:sz w:val="22"/>
          <w:szCs w:val="22"/>
        </w:rPr>
        <w:t xml:space="preserve">2.2.4. В случае непризнания Заявителя победителем торгов вернуть задаток в срок </w:t>
      </w:r>
      <w:r w:rsidR="00C67794">
        <w:rPr>
          <w:rFonts w:ascii="Times New Roman" w:hAnsi="Times New Roman" w:cs="Times New Roman"/>
          <w:sz w:val="22"/>
          <w:szCs w:val="22"/>
        </w:rPr>
        <w:t>5 рабочих</w:t>
      </w:r>
      <w:r w:rsidRPr="00C33FC5">
        <w:rPr>
          <w:rFonts w:ascii="Times New Roman" w:hAnsi="Times New Roman" w:cs="Times New Roman"/>
          <w:sz w:val="22"/>
          <w:szCs w:val="22"/>
        </w:rPr>
        <w:t xml:space="preserve"> дней со дня подведения итогов торгов.</w:t>
      </w:r>
    </w:p>
    <w:p w14:paraId="7B5DBA4C" w14:textId="77777777" w:rsidR="00674678" w:rsidRPr="00C33FC5" w:rsidRDefault="00674678" w:rsidP="00674678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33FC5">
        <w:rPr>
          <w:rFonts w:ascii="Times New Roman" w:hAnsi="Times New Roman" w:cs="Times New Roman"/>
          <w:b/>
          <w:sz w:val="22"/>
          <w:szCs w:val="22"/>
        </w:rPr>
        <w:t>3. СРОК ДЕЙСТВИЯ ДОГОВОРА</w:t>
      </w:r>
    </w:p>
    <w:p w14:paraId="55C0EFF7" w14:textId="77777777" w:rsidR="00674678" w:rsidRPr="00C33FC5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3FC5">
        <w:rPr>
          <w:rFonts w:ascii="Times New Roman" w:hAnsi="Times New Roman" w:cs="Times New Roman"/>
          <w:sz w:val="22"/>
          <w:szCs w:val="22"/>
        </w:rPr>
        <w:t>3.1. Настоящий договор является договором присоединения.</w:t>
      </w:r>
    </w:p>
    <w:p w14:paraId="65C2C865" w14:textId="77777777" w:rsidR="00674678" w:rsidRPr="00C33FC5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3FC5">
        <w:rPr>
          <w:rFonts w:ascii="Times New Roman" w:hAnsi="Times New Roman" w:cs="Times New Roman"/>
          <w:sz w:val="22"/>
          <w:szCs w:val="22"/>
        </w:rPr>
        <w:t>3.2. Настоящий договор считается заключенным со дня его подписания Заявителем, что свидетельствует о полном и безоговорочном акцепте.</w:t>
      </w:r>
    </w:p>
    <w:p w14:paraId="7C8EB995" w14:textId="77777777" w:rsidR="00674678" w:rsidRPr="00C33FC5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3FC5">
        <w:rPr>
          <w:rFonts w:ascii="Times New Roman" w:hAnsi="Times New Roman" w:cs="Times New Roman"/>
          <w:sz w:val="22"/>
          <w:szCs w:val="22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14:paraId="0A7282BE" w14:textId="77777777" w:rsidR="00674678" w:rsidRPr="00C33FC5" w:rsidRDefault="00674678" w:rsidP="00674678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33FC5">
        <w:rPr>
          <w:rFonts w:ascii="Times New Roman" w:hAnsi="Times New Roman" w:cs="Times New Roman"/>
          <w:b/>
          <w:sz w:val="22"/>
          <w:szCs w:val="22"/>
        </w:rPr>
        <w:t>4. ЗАКЛЮЧИТЕЛЬНЫЕ ПОЛОЖЕНИЯ</w:t>
      </w:r>
    </w:p>
    <w:p w14:paraId="660E5F01" w14:textId="453CBA03" w:rsidR="00674678" w:rsidRPr="00C33FC5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3FC5">
        <w:rPr>
          <w:rFonts w:ascii="Times New Roman" w:hAnsi="Times New Roman" w:cs="Times New Roman"/>
          <w:sz w:val="22"/>
          <w:szCs w:val="22"/>
        </w:rPr>
        <w:lastRenderedPageBreak/>
        <w:t xml:space="preserve">4.1. Споры, возникающие при исполнении настоящего договора, разрешаются сторонами путем переговоров между собой, а в случае недостижения согласия передаются на рассмотрение Арбитражного суда </w:t>
      </w:r>
      <w:r w:rsidR="005245D0">
        <w:rPr>
          <w:rFonts w:ascii="Times New Roman" w:hAnsi="Times New Roman" w:cs="Times New Roman"/>
          <w:sz w:val="22"/>
          <w:szCs w:val="22"/>
        </w:rPr>
        <w:t>Свердловской</w:t>
      </w:r>
      <w:r w:rsidR="00F23718">
        <w:rPr>
          <w:rFonts w:ascii="Times New Roman" w:hAnsi="Times New Roman" w:cs="Times New Roman"/>
          <w:sz w:val="22"/>
          <w:szCs w:val="22"/>
        </w:rPr>
        <w:t xml:space="preserve"> </w:t>
      </w:r>
      <w:r w:rsidRPr="00C33FC5">
        <w:rPr>
          <w:rFonts w:ascii="Times New Roman" w:hAnsi="Times New Roman" w:cs="Times New Roman"/>
          <w:sz w:val="22"/>
          <w:szCs w:val="22"/>
        </w:rPr>
        <w:t>области.</w:t>
      </w:r>
    </w:p>
    <w:p w14:paraId="505F9B1B" w14:textId="77777777" w:rsidR="00674678" w:rsidRPr="00C33FC5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3FC5">
        <w:rPr>
          <w:rFonts w:ascii="Times New Roman" w:hAnsi="Times New Roman" w:cs="Times New Roman"/>
          <w:sz w:val="22"/>
          <w:szCs w:val="22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Заявителя.</w:t>
      </w:r>
    </w:p>
    <w:p w14:paraId="7ECE2A4E" w14:textId="77777777" w:rsidR="00674678" w:rsidRPr="00C33FC5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3FC5">
        <w:rPr>
          <w:rFonts w:ascii="Times New Roman" w:hAnsi="Times New Roman" w:cs="Times New Roman"/>
          <w:sz w:val="22"/>
          <w:szCs w:val="22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14:paraId="4639E7D3" w14:textId="77777777" w:rsidR="00674678" w:rsidRPr="00C33FC5" w:rsidRDefault="00674678" w:rsidP="00674678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33FC5">
        <w:rPr>
          <w:rFonts w:ascii="Times New Roman" w:hAnsi="Times New Roman" w:cs="Times New Roman"/>
          <w:b/>
          <w:sz w:val="22"/>
          <w:szCs w:val="22"/>
        </w:rPr>
        <w:t>5. АДРЕСА И ПЛАТЕЖНЫЕ РЕКВИЗИТЫ СТОРОН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674678" w:rsidRPr="00C33FC5" w14:paraId="55A698A3" w14:textId="77777777" w:rsidTr="0067235D">
        <w:trPr>
          <w:trHeight w:val="165"/>
        </w:trPr>
        <w:tc>
          <w:tcPr>
            <w:tcW w:w="4860" w:type="dxa"/>
            <w:shd w:val="clear" w:color="auto" w:fill="auto"/>
          </w:tcPr>
          <w:p w14:paraId="367F5C4D" w14:textId="77777777" w:rsidR="0067235D" w:rsidRPr="00C33FC5" w:rsidRDefault="0067235D" w:rsidP="00875AA8">
            <w:pPr>
              <w:snapToGrid w:val="0"/>
              <w:rPr>
                <w:b/>
                <w:sz w:val="22"/>
                <w:szCs w:val="22"/>
              </w:rPr>
            </w:pPr>
          </w:p>
          <w:p w14:paraId="4F04B6DC" w14:textId="666752DC" w:rsidR="0067235D" w:rsidRPr="00C33FC5" w:rsidRDefault="00674678" w:rsidP="00875AA8">
            <w:pPr>
              <w:snapToGrid w:val="0"/>
              <w:rPr>
                <w:b/>
                <w:sz w:val="22"/>
                <w:szCs w:val="22"/>
              </w:rPr>
            </w:pPr>
            <w:r w:rsidRPr="00C33FC5">
              <w:rPr>
                <w:b/>
                <w:sz w:val="22"/>
                <w:szCs w:val="22"/>
              </w:rPr>
              <w:t>Организатор торгов</w:t>
            </w:r>
            <w:r w:rsidR="0067235D" w:rsidRPr="00C33FC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80" w:type="dxa"/>
            <w:shd w:val="clear" w:color="auto" w:fill="auto"/>
          </w:tcPr>
          <w:p w14:paraId="02E7FB4E" w14:textId="77777777" w:rsidR="00674678" w:rsidRPr="00C33FC5" w:rsidRDefault="00674678" w:rsidP="00875AA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04" w:type="dxa"/>
            <w:shd w:val="clear" w:color="auto" w:fill="auto"/>
          </w:tcPr>
          <w:p w14:paraId="18A08999" w14:textId="77777777" w:rsidR="0067235D" w:rsidRPr="00C33FC5" w:rsidRDefault="0067235D" w:rsidP="00875AA8">
            <w:pPr>
              <w:snapToGrid w:val="0"/>
              <w:rPr>
                <w:b/>
                <w:sz w:val="22"/>
                <w:szCs w:val="22"/>
              </w:rPr>
            </w:pPr>
          </w:p>
          <w:p w14:paraId="61CB7724" w14:textId="77777777" w:rsidR="00674678" w:rsidRPr="00C33FC5" w:rsidRDefault="00674678" w:rsidP="00875AA8">
            <w:pPr>
              <w:snapToGrid w:val="0"/>
              <w:rPr>
                <w:b/>
                <w:sz w:val="22"/>
                <w:szCs w:val="22"/>
              </w:rPr>
            </w:pPr>
            <w:r w:rsidRPr="00C33FC5">
              <w:rPr>
                <w:b/>
                <w:sz w:val="22"/>
                <w:szCs w:val="22"/>
              </w:rPr>
              <w:t>Заявитель</w:t>
            </w:r>
            <w:r w:rsidR="0067235D" w:rsidRPr="00C33FC5">
              <w:rPr>
                <w:b/>
                <w:sz w:val="22"/>
                <w:szCs w:val="22"/>
              </w:rPr>
              <w:t>:</w:t>
            </w:r>
          </w:p>
        </w:tc>
      </w:tr>
      <w:tr w:rsidR="00F21110" w:rsidRPr="00C33FC5" w14:paraId="26BA12A0" w14:textId="77777777" w:rsidTr="00436326">
        <w:trPr>
          <w:trHeight w:val="308"/>
        </w:trPr>
        <w:tc>
          <w:tcPr>
            <w:tcW w:w="4860" w:type="dxa"/>
            <w:shd w:val="clear" w:color="auto" w:fill="auto"/>
          </w:tcPr>
          <w:p w14:paraId="733A8904" w14:textId="7480A228" w:rsidR="00F21110" w:rsidRPr="0074520B" w:rsidRDefault="0074520B" w:rsidP="00C02FEF">
            <w:pPr>
              <w:pStyle w:val="Default"/>
              <w:rPr>
                <w:sz w:val="22"/>
                <w:szCs w:val="22"/>
              </w:rPr>
            </w:pPr>
            <w:r w:rsidRPr="0074520B">
              <w:rPr>
                <w:sz w:val="22"/>
                <w:szCs w:val="22"/>
              </w:rPr>
              <w:t xml:space="preserve">Петренко </w:t>
            </w:r>
            <w:proofErr w:type="spellStart"/>
            <w:r w:rsidRPr="0074520B">
              <w:rPr>
                <w:sz w:val="22"/>
                <w:szCs w:val="22"/>
              </w:rPr>
              <w:t>Гульфир</w:t>
            </w:r>
            <w:r w:rsidRPr="0074520B">
              <w:rPr>
                <w:sz w:val="22"/>
                <w:szCs w:val="22"/>
              </w:rPr>
              <w:t>а</w:t>
            </w:r>
            <w:proofErr w:type="spellEnd"/>
            <w:r w:rsidRPr="0074520B">
              <w:rPr>
                <w:sz w:val="22"/>
                <w:szCs w:val="22"/>
              </w:rPr>
              <w:t xml:space="preserve"> </w:t>
            </w:r>
            <w:proofErr w:type="spellStart"/>
            <w:r w:rsidRPr="0074520B">
              <w:rPr>
                <w:sz w:val="22"/>
                <w:szCs w:val="22"/>
              </w:rPr>
              <w:t>Фанавиевн</w:t>
            </w:r>
            <w:r w:rsidRPr="0074520B">
              <w:rPr>
                <w:sz w:val="22"/>
                <w:szCs w:val="22"/>
              </w:rPr>
              <w:t>а</w:t>
            </w:r>
            <w:proofErr w:type="spellEnd"/>
          </w:p>
          <w:p w14:paraId="10481A60" w14:textId="100A9D8D" w:rsidR="00AD2778" w:rsidRPr="00E665C3" w:rsidRDefault="00F21110" w:rsidP="00805263">
            <w:pPr>
              <w:pStyle w:val="Default"/>
              <w:rPr>
                <w:b/>
                <w:sz w:val="22"/>
                <w:szCs w:val="22"/>
              </w:rPr>
            </w:pPr>
            <w:r w:rsidRPr="00E665C3">
              <w:rPr>
                <w:b/>
                <w:sz w:val="22"/>
                <w:szCs w:val="22"/>
              </w:rPr>
              <w:t>в лице</w:t>
            </w:r>
            <w:r w:rsidR="003B0EE7" w:rsidRPr="00E665C3">
              <w:rPr>
                <w:b/>
                <w:sz w:val="22"/>
                <w:szCs w:val="22"/>
              </w:rPr>
              <w:t xml:space="preserve"> Финансового управляющего Носенко Ксении Валериевны</w:t>
            </w:r>
            <w:r w:rsidRPr="00E665C3">
              <w:rPr>
                <w:b/>
                <w:sz w:val="22"/>
                <w:szCs w:val="22"/>
              </w:rPr>
              <w:t xml:space="preserve"> (ИНН </w:t>
            </w:r>
            <w:r w:rsidR="00805263">
              <w:rPr>
                <w:b/>
                <w:sz w:val="22"/>
                <w:szCs w:val="22"/>
              </w:rPr>
              <w:t>422207484404)</w:t>
            </w:r>
          </w:p>
          <w:p w14:paraId="5A96A866" w14:textId="77777777" w:rsidR="00F21110" w:rsidRPr="00E665C3" w:rsidRDefault="00F21110" w:rsidP="00C02FEF">
            <w:pPr>
              <w:pStyle w:val="Default"/>
              <w:rPr>
                <w:sz w:val="22"/>
                <w:szCs w:val="22"/>
              </w:rPr>
            </w:pPr>
            <w:r w:rsidRPr="00E665C3">
              <w:rPr>
                <w:sz w:val="22"/>
                <w:szCs w:val="22"/>
              </w:rPr>
              <w:t>Банковские реквизиты:</w:t>
            </w:r>
          </w:p>
          <w:p w14:paraId="58AD513E" w14:textId="77777777" w:rsidR="0074520B" w:rsidRPr="0074520B" w:rsidRDefault="00653702" w:rsidP="0074520B">
            <w:pPr>
              <w:pStyle w:val="Default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 xml:space="preserve">Получатель </w:t>
            </w:r>
            <w:r w:rsidR="0074520B" w:rsidRPr="0074520B">
              <w:rPr>
                <w:sz w:val="22"/>
                <w:szCs w:val="22"/>
              </w:rPr>
              <w:t xml:space="preserve">Петренко </w:t>
            </w:r>
            <w:proofErr w:type="spellStart"/>
            <w:r w:rsidR="0074520B" w:rsidRPr="0074520B">
              <w:rPr>
                <w:sz w:val="22"/>
                <w:szCs w:val="22"/>
              </w:rPr>
              <w:t>Гульфира</w:t>
            </w:r>
            <w:proofErr w:type="spellEnd"/>
            <w:r w:rsidR="0074520B" w:rsidRPr="0074520B">
              <w:rPr>
                <w:sz w:val="22"/>
                <w:szCs w:val="22"/>
              </w:rPr>
              <w:t xml:space="preserve"> </w:t>
            </w:r>
            <w:proofErr w:type="spellStart"/>
            <w:r w:rsidR="0074520B" w:rsidRPr="0074520B">
              <w:rPr>
                <w:sz w:val="22"/>
                <w:szCs w:val="22"/>
              </w:rPr>
              <w:t>Фанавиевна</w:t>
            </w:r>
            <w:proofErr w:type="spellEnd"/>
          </w:p>
          <w:p w14:paraId="677D053B" w14:textId="0D5C1C75" w:rsidR="00BE25FD" w:rsidRPr="00E665C3" w:rsidRDefault="0074520B" w:rsidP="00653702">
            <w:pPr>
              <w:pStyle w:val="Default"/>
              <w:rPr>
                <w:sz w:val="22"/>
                <w:szCs w:val="22"/>
              </w:rPr>
            </w:pPr>
            <w:r w:rsidRPr="0074520B">
              <w:rPr>
                <w:sz w:val="22"/>
                <w:szCs w:val="22"/>
              </w:rPr>
              <w:t>Банковские реквизиты:</w:t>
            </w:r>
            <w:r w:rsidRPr="0074520B">
              <w:rPr>
                <w:sz w:val="22"/>
                <w:szCs w:val="22"/>
              </w:rPr>
              <w:br/>
              <w:t>Калужское отделение № 8608 ПАО Сбербанк</w:t>
            </w:r>
            <w:r w:rsidRPr="0074520B">
              <w:rPr>
                <w:sz w:val="22"/>
                <w:szCs w:val="22"/>
              </w:rPr>
              <w:br/>
            </w:r>
            <w:proofErr w:type="gramStart"/>
            <w:r w:rsidRPr="0074520B">
              <w:rPr>
                <w:sz w:val="22"/>
                <w:szCs w:val="22"/>
              </w:rPr>
              <w:t>Кор. счет</w:t>
            </w:r>
            <w:proofErr w:type="gramEnd"/>
            <w:r w:rsidRPr="0074520B">
              <w:rPr>
                <w:sz w:val="22"/>
                <w:szCs w:val="22"/>
              </w:rPr>
              <w:t xml:space="preserve"> 30101810100000000612</w:t>
            </w:r>
            <w:r w:rsidRPr="0074520B">
              <w:rPr>
                <w:sz w:val="22"/>
                <w:szCs w:val="22"/>
              </w:rPr>
              <w:br/>
              <w:t>БИК 042908612</w:t>
            </w:r>
            <w:r w:rsidRPr="0074520B">
              <w:rPr>
                <w:sz w:val="22"/>
                <w:szCs w:val="22"/>
              </w:rPr>
              <w:br/>
              <w:t>КПП 760402001</w:t>
            </w:r>
            <w:r w:rsidRPr="0074520B">
              <w:rPr>
                <w:sz w:val="22"/>
                <w:szCs w:val="22"/>
              </w:rPr>
              <w:br/>
              <w:t>ИНН 7707083893</w:t>
            </w:r>
            <w:r w:rsidRPr="0074520B">
              <w:rPr>
                <w:sz w:val="22"/>
                <w:szCs w:val="22"/>
              </w:rPr>
              <w:br/>
              <w:t>Счет № 42301810577031810116</w:t>
            </w:r>
            <w:bookmarkEnd w:id="0"/>
          </w:p>
        </w:tc>
        <w:tc>
          <w:tcPr>
            <w:tcW w:w="180" w:type="dxa"/>
            <w:shd w:val="clear" w:color="auto" w:fill="auto"/>
            <w:vAlign w:val="center"/>
          </w:tcPr>
          <w:p w14:paraId="423E9F7F" w14:textId="77777777" w:rsidR="00F21110" w:rsidRPr="00C33FC5" w:rsidRDefault="00F21110" w:rsidP="00875AA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04" w:type="dxa"/>
            <w:shd w:val="clear" w:color="auto" w:fill="auto"/>
            <w:vAlign w:val="center"/>
          </w:tcPr>
          <w:p w14:paraId="777996A9" w14:textId="77777777" w:rsidR="00F21110" w:rsidRPr="00C33FC5" w:rsidRDefault="00F21110" w:rsidP="0067235D">
            <w:pPr>
              <w:rPr>
                <w:sz w:val="22"/>
                <w:szCs w:val="22"/>
              </w:rPr>
            </w:pPr>
            <w:r w:rsidRPr="00C33FC5">
              <w:rPr>
                <w:sz w:val="22"/>
                <w:szCs w:val="22"/>
              </w:rPr>
              <w:t>Банковские реквизиты:</w:t>
            </w:r>
          </w:p>
          <w:p w14:paraId="0E95D532" w14:textId="77777777" w:rsidR="00F21110" w:rsidRPr="00C33FC5" w:rsidRDefault="00F21110" w:rsidP="0067235D">
            <w:pPr>
              <w:rPr>
                <w:sz w:val="22"/>
                <w:szCs w:val="22"/>
              </w:rPr>
            </w:pPr>
            <w:r w:rsidRPr="00C33FC5">
              <w:rPr>
                <w:sz w:val="22"/>
                <w:szCs w:val="22"/>
              </w:rPr>
              <w:t>Получатель:</w:t>
            </w:r>
          </w:p>
          <w:p w14:paraId="2520A620" w14:textId="77777777" w:rsidR="00F21110" w:rsidRPr="00C33FC5" w:rsidRDefault="00F21110" w:rsidP="0067235D">
            <w:pPr>
              <w:rPr>
                <w:sz w:val="22"/>
                <w:szCs w:val="22"/>
              </w:rPr>
            </w:pPr>
            <w:r w:rsidRPr="00C33FC5">
              <w:rPr>
                <w:sz w:val="22"/>
                <w:szCs w:val="22"/>
              </w:rPr>
              <w:t xml:space="preserve">ИНН </w:t>
            </w:r>
          </w:p>
          <w:p w14:paraId="7091CD9F" w14:textId="77777777" w:rsidR="00F21110" w:rsidRPr="00C33FC5" w:rsidRDefault="00F21110" w:rsidP="0067235D">
            <w:pPr>
              <w:rPr>
                <w:sz w:val="22"/>
                <w:szCs w:val="22"/>
              </w:rPr>
            </w:pPr>
            <w:r w:rsidRPr="00C33FC5">
              <w:rPr>
                <w:sz w:val="22"/>
                <w:szCs w:val="22"/>
              </w:rPr>
              <w:t>КПП</w:t>
            </w:r>
          </w:p>
          <w:p w14:paraId="248A4F37" w14:textId="77777777" w:rsidR="00F21110" w:rsidRPr="00C33FC5" w:rsidRDefault="00F21110" w:rsidP="0067235D">
            <w:pPr>
              <w:rPr>
                <w:sz w:val="22"/>
                <w:szCs w:val="22"/>
              </w:rPr>
            </w:pPr>
            <w:r w:rsidRPr="00C33FC5">
              <w:rPr>
                <w:sz w:val="22"/>
                <w:szCs w:val="22"/>
              </w:rPr>
              <w:t xml:space="preserve">р/с  </w:t>
            </w:r>
          </w:p>
          <w:p w14:paraId="690DAD98" w14:textId="77777777" w:rsidR="00F21110" w:rsidRPr="00C33FC5" w:rsidRDefault="00F21110" w:rsidP="0067235D">
            <w:pPr>
              <w:rPr>
                <w:sz w:val="22"/>
                <w:szCs w:val="22"/>
              </w:rPr>
            </w:pPr>
            <w:r w:rsidRPr="00C33FC5">
              <w:rPr>
                <w:sz w:val="22"/>
                <w:szCs w:val="22"/>
              </w:rPr>
              <w:t>Банк:</w:t>
            </w:r>
          </w:p>
          <w:p w14:paraId="4CC99E66" w14:textId="77777777" w:rsidR="00F21110" w:rsidRPr="00C33FC5" w:rsidRDefault="00F21110" w:rsidP="0067235D">
            <w:pPr>
              <w:rPr>
                <w:sz w:val="22"/>
                <w:szCs w:val="22"/>
              </w:rPr>
            </w:pPr>
            <w:r w:rsidRPr="00C33FC5">
              <w:rPr>
                <w:sz w:val="22"/>
                <w:szCs w:val="22"/>
              </w:rPr>
              <w:t xml:space="preserve">БИК </w:t>
            </w:r>
          </w:p>
          <w:p w14:paraId="6DCE8465" w14:textId="77777777" w:rsidR="00F21110" w:rsidRPr="00C33FC5" w:rsidRDefault="00F21110" w:rsidP="0067235D">
            <w:pPr>
              <w:rPr>
                <w:b/>
                <w:sz w:val="22"/>
                <w:szCs w:val="22"/>
              </w:rPr>
            </w:pPr>
            <w:r w:rsidRPr="00C33FC5">
              <w:rPr>
                <w:sz w:val="22"/>
                <w:szCs w:val="22"/>
              </w:rPr>
              <w:t xml:space="preserve">к/с  </w:t>
            </w:r>
          </w:p>
        </w:tc>
      </w:tr>
      <w:tr w:rsidR="00F21110" w:rsidRPr="00C33FC5" w14:paraId="71400F31" w14:textId="77777777" w:rsidTr="0067235D">
        <w:tc>
          <w:tcPr>
            <w:tcW w:w="4860" w:type="dxa"/>
            <w:shd w:val="clear" w:color="auto" w:fill="auto"/>
          </w:tcPr>
          <w:p w14:paraId="004D49AF" w14:textId="77777777" w:rsidR="00E665C3" w:rsidRPr="00E665C3" w:rsidRDefault="00F21110" w:rsidP="00C02FEF">
            <w:pPr>
              <w:pStyle w:val="Default"/>
              <w:rPr>
                <w:sz w:val="22"/>
                <w:szCs w:val="22"/>
              </w:rPr>
            </w:pPr>
            <w:r w:rsidRPr="00E665C3">
              <w:rPr>
                <w:sz w:val="22"/>
                <w:szCs w:val="22"/>
              </w:rPr>
              <w:t xml:space="preserve">Адрес корреспонденции: </w:t>
            </w:r>
          </w:p>
          <w:p w14:paraId="4B694862" w14:textId="252C1EB5" w:rsidR="00F21110" w:rsidRPr="00E665C3" w:rsidRDefault="00E665C3" w:rsidP="00C02FEF">
            <w:pPr>
              <w:pStyle w:val="Default"/>
              <w:rPr>
                <w:sz w:val="22"/>
                <w:szCs w:val="22"/>
              </w:rPr>
            </w:pPr>
            <w:r w:rsidRPr="00E665C3">
              <w:rPr>
                <w:sz w:val="22"/>
                <w:szCs w:val="22"/>
              </w:rPr>
              <w:t>150000</w:t>
            </w:r>
            <w:r w:rsidR="00F21110" w:rsidRPr="00E665C3">
              <w:rPr>
                <w:sz w:val="22"/>
                <w:szCs w:val="22"/>
              </w:rPr>
              <w:t xml:space="preserve">, г. </w:t>
            </w:r>
            <w:r w:rsidRPr="00E665C3">
              <w:rPr>
                <w:sz w:val="22"/>
                <w:szCs w:val="22"/>
              </w:rPr>
              <w:t>Ярославль</w:t>
            </w:r>
            <w:r w:rsidR="00F21110" w:rsidRPr="00E665C3">
              <w:rPr>
                <w:sz w:val="22"/>
                <w:szCs w:val="22"/>
              </w:rPr>
              <w:t xml:space="preserve">, а/я </w:t>
            </w:r>
            <w:r w:rsidRPr="00E665C3">
              <w:rPr>
                <w:sz w:val="22"/>
                <w:szCs w:val="22"/>
              </w:rPr>
              <w:t>98</w:t>
            </w:r>
          </w:p>
          <w:p w14:paraId="210AC3A6" w14:textId="4C22EA3B" w:rsidR="00F21110" w:rsidRPr="00E665C3" w:rsidRDefault="00F21110" w:rsidP="00C02FEF">
            <w:pPr>
              <w:pStyle w:val="Default"/>
              <w:rPr>
                <w:sz w:val="22"/>
                <w:szCs w:val="22"/>
              </w:rPr>
            </w:pPr>
            <w:r w:rsidRPr="00E665C3">
              <w:rPr>
                <w:sz w:val="22"/>
                <w:szCs w:val="22"/>
              </w:rPr>
              <w:t xml:space="preserve">Электронная почта: </w:t>
            </w:r>
            <w:proofErr w:type="spellStart"/>
            <w:r w:rsidR="00AD2778" w:rsidRPr="00E665C3">
              <w:rPr>
                <w:sz w:val="22"/>
                <w:szCs w:val="22"/>
                <w:lang w:val="en-US"/>
              </w:rPr>
              <w:t>adm</w:t>
            </w:r>
            <w:proofErr w:type="spellEnd"/>
            <w:r w:rsidR="00AD2778" w:rsidRPr="00E665C3">
              <w:rPr>
                <w:sz w:val="22"/>
                <w:szCs w:val="22"/>
              </w:rPr>
              <w:t>_</w:t>
            </w:r>
            <w:r w:rsidR="00AD2778" w:rsidRPr="00E665C3">
              <w:rPr>
                <w:sz w:val="22"/>
                <w:szCs w:val="22"/>
                <w:lang w:val="en-US"/>
              </w:rPr>
              <w:t>econ</w:t>
            </w:r>
            <w:r w:rsidR="00AD2778" w:rsidRPr="00E665C3">
              <w:rPr>
                <w:sz w:val="22"/>
                <w:szCs w:val="22"/>
              </w:rPr>
              <w:t>@</w:t>
            </w:r>
            <w:r w:rsidR="00AD2778" w:rsidRPr="00E665C3">
              <w:rPr>
                <w:sz w:val="22"/>
                <w:szCs w:val="22"/>
                <w:lang w:val="en-US"/>
              </w:rPr>
              <w:t>mail</w:t>
            </w:r>
            <w:r w:rsidR="00AD2778" w:rsidRPr="00E665C3">
              <w:rPr>
                <w:sz w:val="22"/>
                <w:szCs w:val="22"/>
              </w:rPr>
              <w:t>.</w:t>
            </w:r>
            <w:proofErr w:type="spellStart"/>
            <w:r w:rsidR="00AD2778" w:rsidRPr="00E665C3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35008E4C" w14:textId="6BE7A137" w:rsidR="00F21110" w:rsidRPr="00E665C3" w:rsidRDefault="00F21110" w:rsidP="00C02FEF">
            <w:pPr>
              <w:pStyle w:val="Default"/>
              <w:rPr>
                <w:sz w:val="22"/>
                <w:szCs w:val="22"/>
                <w:lang w:val="en-US"/>
              </w:rPr>
            </w:pPr>
            <w:r w:rsidRPr="00E665C3">
              <w:rPr>
                <w:sz w:val="22"/>
                <w:szCs w:val="22"/>
              </w:rPr>
              <w:t xml:space="preserve">Телефон </w:t>
            </w:r>
            <w:r w:rsidR="00AD2778" w:rsidRPr="00E665C3">
              <w:rPr>
                <w:sz w:val="22"/>
                <w:szCs w:val="22"/>
                <w:lang w:val="en-US"/>
              </w:rPr>
              <w:t>89069302661</w:t>
            </w:r>
          </w:p>
        </w:tc>
        <w:tc>
          <w:tcPr>
            <w:tcW w:w="180" w:type="dxa"/>
            <w:shd w:val="clear" w:color="auto" w:fill="auto"/>
          </w:tcPr>
          <w:p w14:paraId="715FCF06" w14:textId="77777777" w:rsidR="00F21110" w:rsidRPr="00C33FC5" w:rsidRDefault="00F21110" w:rsidP="00875AA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04" w:type="dxa"/>
            <w:shd w:val="clear" w:color="auto" w:fill="auto"/>
          </w:tcPr>
          <w:p w14:paraId="03961C15" w14:textId="77777777" w:rsidR="00F21110" w:rsidRPr="00C33FC5" w:rsidRDefault="00F21110" w:rsidP="00875AA8">
            <w:pPr>
              <w:rPr>
                <w:sz w:val="22"/>
                <w:szCs w:val="22"/>
              </w:rPr>
            </w:pPr>
          </w:p>
          <w:p w14:paraId="30C011B2" w14:textId="77777777" w:rsidR="00F21110" w:rsidRPr="00C33FC5" w:rsidRDefault="00F21110" w:rsidP="00875AA8">
            <w:pPr>
              <w:rPr>
                <w:sz w:val="22"/>
                <w:szCs w:val="22"/>
              </w:rPr>
            </w:pPr>
            <w:r w:rsidRPr="00C33FC5">
              <w:rPr>
                <w:sz w:val="22"/>
                <w:szCs w:val="22"/>
              </w:rPr>
              <w:t xml:space="preserve">Адрес корреспонденции: </w:t>
            </w:r>
          </w:p>
          <w:p w14:paraId="537398C1" w14:textId="77777777" w:rsidR="00F21110" w:rsidRPr="00C33FC5" w:rsidRDefault="00F21110" w:rsidP="00875AA8">
            <w:pPr>
              <w:rPr>
                <w:sz w:val="22"/>
                <w:szCs w:val="22"/>
              </w:rPr>
            </w:pPr>
            <w:r w:rsidRPr="00C33FC5">
              <w:rPr>
                <w:sz w:val="22"/>
                <w:szCs w:val="22"/>
              </w:rPr>
              <w:t xml:space="preserve">Электронная почта: </w:t>
            </w:r>
          </w:p>
          <w:p w14:paraId="14B7FBB5" w14:textId="77777777" w:rsidR="00F21110" w:rsidRPr="00C33FC5" w:rsidRDefault="00F21110" w:rsidP="00875AA8">
            <w:pPr>
              <w:rPr>
                <w:sz w:val="22"/>
                <w:szCs w:val="22"/>
              </w:rPr>
            </w:pPr>
            <w:r w:rsidRPr="00C33FC5">
              <w:rPr>
                <w:sz w:val="22"/>
                <w:szCs w:val="22"/>
              </w:rPr>
              <w:t>Телефон:</w:t>
            </w:r>
          </w:p>
        </w:tc>
      </w:tr>
      <w:tr w:rsidR="00674678" w:rsidRPr="00C33FC5" w14:paraId="1D30E21A" w14:textId="77777777" w:rsidTr="0067235D">
        <w:trPr>
          <w:trHeight w:val="577"/>
        </w:trPr>
        <w:tc>
          <w:tcPr>
            <w:tcW w:w="4860" w:type="dxa"/>
            <w:shd w:val="clear" w:color="auto" w:fill="auto"/>
          </w:tcPr>
          <w:p w14:paraId="4193ACBB" w14:textId="77777777" w:rsidR="00674678" w:rsidRPr="00C33FC5" w:rsidRDefault="00674678" w:rsidP="00875AA8">
            <w:pPr>
              <w:rPr>
                <w:sz w:val="22"/>
                <w:szCs w:val="22"/>
              </w:rPr>
            </w:pPr>
          </w:p>
          <w:p w14:paraId="59566B5B" w14:textId="56FB3406" w:rsidR="00674678" w:rsidRPr="00AD2778" w:rsidRDefault="00674678" w:rsidP="00875AA8">
            <w:pPr>
              <w:jc w:val="both"/>
              <w:rPr>
                <w:sz w:val="22"/>
                <w:szCs w:val="22"/>
              </w:rPr>
            </w:pPr>
            <w:r w:rsidRPr="00C33FC5">
              <w:rPr>
                <w:sz w:val="22"/>
                <w:szCs w:val="22"/>
              </w:rPr>
              <w:t xml:space="preserve">                   __________________ </w:t>
            </w:r>
            <w:r w:rsidR="00AD2778">
              <w:rPr>
                <w:sz w:val="22"/>
                <w:szCs w:val="22"/>
              </w:rPr>
              <w:t>Носенко К.В.</w:t>
            </w:r>
          </w:p>
        </w:tc>
        <w:tc>
          <w:tcPr>
            <w:tcW w:w="180" w:type="dxa"/>
            <w:shd w:val="clear" w:color="auto" w:fill="auto"/>
          </w:tcPr>
          <w:p w14:paraId="636171B3" w14:textId="77777777" w:rsidR="00674678" w:rsidRPr="00C33FC5" w:rsidRDefault="00674678" w:rsidP="00875AA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04" w:type="dxa"/>
            <w:shd w:val="clear" w:color="auto" w:fill="auto"/>
          </w:tcPr>
          <w:p w14:paraId="2C53D298" w14:textId="77777777" w:rsidR="00674678" w:rsidRPr="00C33FC5" w:rsidRDefault="00674678" w:rsidP="00875AA8">
            <w:pPr>
              <w:rPr>
                <w:sz w:val="22"/>
                <w:szCs w:val="22"/>
              </w:rPr>
            </w:pPr>
          </w:p>
          <w:p w14:paraId="26C2E0A5" w14:textId="77777777" w:rsidR="00674678" w:rsidRPr="00C33FC5" w:rsidRDefault="00674678" w:rsidP="00875AA8">
            <w:pPr>
              <w:jc w:val="both"/>
              <w:rPr>
                <w:sz w:val="22"/>
                <w:szCs w:val="22"/>
              </w:rPr>
            </w:pPr>
            <w:r w:rsidRPr="00C33FC5">
              <w:rPr>
                <w:sz w:val="22"/>
                <w:szCs w:val="22"/>
              </w:rPr>
              <w:t xml:space="preserve">                __________________ ______________</w:t>
            </w:r>
          </w:p>
        </w:tc>
      </w:tr>
    </w:tbl>
    <w:p w14:paraId="775EAFD9" w14:textId="77777777" w:rsidR="009F0329" w:rsidRPr="00C33FC5" w:rsidRDefault="009F0329" w:rsidP="0085643C">
      <w:pPr>
        <w:rPr>
          <w:sz w:val="22"/>
          <w:szCs w:val="22"/>
        </w:rPr>
      </w:pPr>
    </w:p>
    <w:sectPr w:rsidR="009F0329" w:rsidRPr="00C33FC5" w:rsidSect="008776BB">
      <w:footerReference w:type="default" r:id="rId8"/>
      <w:pgSz w:w="11906" w:h="16838"/>
      <w:pgMar w:top="568" w:right="567" w:bottom="993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B66AF" w14:textId="77777777" w:rsidR="00A44378" w:rsidRDefault="00A44378" w:rsidP="008776BB">
      <w:r>
        <w:separator/>
      </w:r>
    </w:p>
  </w:endnote>
  <w:endnote w:type="continuationSeparator" w:id="0">
    <w:p w14:paraId="7C6650E7" w14:textId="77777777" w:rsidR="00A44378" w:rsidRDefault="00A44378" w:rsidP="0087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773615"/>
      <w:docPartObj>
        <w:docPartGallery w:val="Page Numbers (Bottom of Page)"/>
        <w:docPartUnique/>
      </w:docPartObj>
    </w:sdtPr>
    <w:sdtEndPr/>
    <w:sdtContent>
      <w:p w14:paraId="50705E68" w14:textId="6BFD4D28" w:rsidR="008776BB" w:rsidRDefault="008776B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20B">
          <w:rPr>
            <w:noProof/>
          </w:rPr>
          <w:t>2</w:t>
        </w:r>
        <w:r>
          <w:fldChar w:fldCharType="end"/>
        </w:r>
      </w:p>
    </w:sdtContent>
  </w:sdt>
  <w:p w14:paraId="7DA90BE1" w14:textId="77777777" w:rsidR="008776BB" w:rsidRDefault="008776B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E100A" w14:textId="77777777" w:rsidR="00A44378" w:rsidRDefault="00A44378" w:rsidP="008776BB">
      <w:r>
        <w:separator/>
      </w:r>
    </w:p>
  </w:footnote>
  <w:footnote w:type="continuationSeparator" w:id="0">
    <w:p w14:paraId="70901F09" w14:textId="77777777" w:rsidR="00A44378" w:rsidRDefault="00A44378" w:rsidP="00877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43041"/>
    <w:multiLevelType w:val="hybridMultilevel"/>
    <w:tmpl w:val="9CAAB06E"/>
    <w:lvl w:ilvl="0" w:tplc="FFFFFFFF">
      <w:start w:val="1"/>
      <w:numFmt w:val="decimal"/>
      <w:lvlText w:val="%1."/>
      <w:lvlJc w:val="left"/>
      <w:pPr>
        <w:tabs>
          <w:tab w:val="num" w:pos="3938"/>
        </w:tabs>
        <w:ind w:left="3938" w:hanging="1069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FF"/>
    <w:rsid w:val="000661CA"/>
    <w:rsid w:val="000F1ED9"/>
    <w:rsid w:val="00130DED"/>
    <w:rsid w:val="001B5EB8"/>
    <w:rsid w:val="001D5286"/>
    <w:rsid w:val="002473E0"/>
    <w:rsid w:val="002D34B4"/>
    <w:rsid w:val="002E6D8B"/>
    <w:rsid w:val="003532BE"/>
    <w:rsid w:val="003B0EE7"/>
    <w:rsid w:val="003C1EAA"/>
    <w:rsid w:val="003E6A6D"/>
    <w:rsid w:val="004F74C7"/>
    <w:rsid w:val="005245D0"/>
    <w:rsid w:val="00525CC6"/>
    <w:rsid w:val="00575F46"/>
    <w:rsid w:val="00581F66"/>
    <w:rsid w:val="005C512B"/>
    <w:rsid w:val="005D64C8"/>
    <w:rsid w:val="0061078A"/>
    <w:rsid w:val="006109C9"/>
    <w:rsid w:val="00652B0B"/>
    <w:rsid w:val="00653702"/>
    <w:rsid w:val="0067235D"/>
    <w:rsid w:val="00674678"/>
    <w:rsid w:val="0074520B"/>
    <w:rsid w:val="007851D4"/>
    <w:rsid w:val="007C27F0"/>
    <w:rsid w:val="00805263"/>
    <w:rsid w:val="008311D5"/>
    <w:rsid w:val="00854AE5"/>
    <w:rsid w:val="0085643C"/>
    <w:rsid w:val="00857127"/>
    <w:rsid w:val="00863E0D"/>
    <w:rsid w:val="008776BB"/>
    <w:rsid w:val="008C321C"/>
    <w:rsid w:val="008D47E1"/>
    <w:rsid w:val="0091404D"/>
    <w:rsid w:val="0092211B"/>
    <w:rsid w:val="00932174"/>
    <w:rsid w:val="00933A79"/>
    <w:rsid w:val="009B4465"/>
    <w:rsid w:val="009F0329"/>
    <w:rsid w:val="00A0040D"/>
    <w:rsid w:val="00A44378"/>
    <w:rsid w:val="00AC2630"/>
    <w:rsid w:val="00AD2778"/>
    <w:rsid w:val="00B134B5"/>
    <w:rsid w:val="00B3070B"/>
    <w:rsid w:val="00B4063A"/>
    <w:rsid w:val="00B41A82"/>
    <w:rsid w:val="00BC2129"/>
    <w:rsid w:val="00BE25FD"/>
    <w:rsid w:val="00C215BD"/>
    <w:rsid w:val="00C33FC5"/>
    <w:rsid w:val="00C45CFF"/>
    <w:rsid w:val="00C52A4F"/>
    <w:rsid w:val="00C5469F"/>
    <w:rsid w:val="00C57B1D"/>
    <w:rsid w:val="00C67794"/>
    <w:rsid w:val="00C75B38"/>
    <w:rsid w:val="00C93E7F"/>
    <w:rsid w:val="00D13F9B"/>
    <w:rsid w:val="00D334E2"/>
    <w:rsid w:val="00D35898"/>
    <w:rsid w:val="00D675EE"/>
    <w:rsid w:val="00D901CF"/>
    <w:rsid w:val="00E05449"/>
    <w:rsid w:val="00E24EBF"/>
    <w:rsid w:val="00E254CD"/>
    <w:rsid w:val="00E665C3"/>
    <w:rsid w:val="00E91936"/>
    <w:rsid w:val="00F21110"/>
    <w:rsid w:val="00F23718"/>
    <w:rsid w:val="00F54646"/>
    <w:rsid w:val="00F85FD8"/>
    <w:rsid w:val="00F9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4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7467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67467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67467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">
    <w:name w:val="Текст1"/>
    <w:basedOn w:val="a"/>
    <w:rsid w:val="00674678"/>
    <w:rPr>
      <w:rFonts w:ascii="Courier New" w:hAnsi="Courier New"/>
      <w:sz w:val="20"/>
    </w:rPr>
  </w:style>
  <w:style w:type="character" w:styleId="a3">
    <w:name w:val="annotation reference"/>
    <w:basedOn w:val="a0"/>
    <w:uiPriority w:val="99"/>
    <w:semiHidden/>
    <w:unhideWhenUsed/>
    <w:rsid w:val="00E0544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544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54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544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544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054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4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211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rsid w:val="00575F46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8776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776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8776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76B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7467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67467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67467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">
    <w:name w:val="Текст1"/>
    <w:basedOn w:val="a"/>
    <w:rsid w:val="00674678"/>
    <w:rPr>
      <w:rFonts w:ascii="Courier New" w:hAnsi="Courier New"/>
      <w:sz w:val="20"/>
    </w:rPr>
  </w:style>
  <w:style w:type="character" w:styleId="a3">
    <w:name w:val="annotation reference"/>
    <w:basedOn w:val="a0"/>
    <w:uiPriority w:val="99"/>
    <w:semiHidden/>
    <w:unhideWhenUsed/>
    <w:rsid w:val="00E0544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544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54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544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544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054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4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211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rsid w:val="00575F46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8776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776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8776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76B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Асатрян Маргарит</dc:creator>
  <cp:lastModifiedBy>Пользователь</cp:lastModifiedBy>
  <cp:revision>13</cp:revision>
  <dcterms:created xsi:type="dcterms:W3CDTF">2020-08-26T10:22:00Z</dcterms:created>
  <dcterms:modified xsi:type="dcterms:W3CDTF">2021-10-13T11:00:00Z</dcterms:modified>
</cp:coreProperties>
</file>