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EEBF" w14:textId="587AF930" w:rsidR="005D49FA" w:rsidRPr="000F2E2A" w:rsidRDefault="005D49FA" w:rsidP="005D49FA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0F2E2A">
        <w:rPr>
          <w:rFonts w:ascii="Times New Roman" w:hAnsi="Times New Roman" w:cs="Times New Roman"/>
          <w:b/>
        </w:rPr>
        <w:t>ДОГОВОР №</w:t>
      </w:r>
      <w:r w:rsidR="000F2E2A" w:rsidRPr="000F2E2A">
        <w:rPr>
          <w:rFonts w:ascii="Times New Roman" w:hAnsi="Times New Roman" w:cs="Times New Roman"/>
          <w:b/>
        </w:rPr>
        <w:t xml:space="preserve"> </w:t>
      </w:r>
      <w:r w:rsidR="000F2E2A" w:rsidRPr="000F2E2A">
        <w:rPr>
          <w:rFonts w:ascii="Times New Roman" w:hAnsi="Times New Roman"/>
          <w:b/>
          <w:color w:val="333333"/>
          <w:shd w:val="clear" w:color="auto" w:fill="FFFFFF"/>
        </w:rPr>
        <w:t>РРО-2019-001412</w:t>
      </w:r>
    </w:p>
    <w:p w14:paraId="0E84D53B" w14:textId="77777777" w:rsidR="005D49FA" w:rsidRPr="000F2E2A" w:rsidRDefault="005D49FA" w:rsidP="005D49FA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0F2E2A">
        <w:rPr>
          <w:rFonts w:ascii="Times New Roman" w:hAnsi="Times New Roman" w:cs="Times New Roman"/>
          <w:b/>
        </w:rPr>
        <w:t>на оказание услуг по обращению с твердыми коммунальными отходами</w:t>
      </w:r>
    </w:p>
    <w:p w14:paraId="18F4E29F" w14:textId="77777777" w:rsidR="00F740AB" w:rsidRPr="000F2E2A" w:rsidRDefault="00F740AB" w:rsidP="005D49FA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05A6AB5B" w14:textId="2D187F2F" w:rsidR="005D49FA" w:rsidRPr="000F2E2A" w:rsidRDefault="005D49FA" w:rsidP="005D49FA">
      <w:pPr>
        <w:pStyle w:val="ConsPlusNonformat"/>
        <w:jc w:val="both"/>
        <w:rPr>
          <w:rFonts w:ascii="Times New Roman" w:hAnsi="Times New Roman" w:cs="Times New Roman"/>
          <w:b/>
        </w:rPr>
      </w:pPr>
      <w:r w:rsidRPr="000F2E2A">
        <w:rPr>
          <w:rFonts w:ascii="Times New Roman" w:hAnsi="Times New Roman" w:cs="Times New Roman"/>
          <w:b/>
        </w:rPr>
        <w:t>г</w:t>
      </w:r>
      <w:r w:rsidR="007E057F" w:rsidRPr="000F2E2A">
        <w:rPr>
          <w:rFonts w:ascii="Times New Roman" w:hAnsi="Times New Roman" w:cs="Times New Roman"/>
          <w:b/>
        </w:rPr>
        <w:t xml:space="preserve">. Одинцово              </w:t>
      </w:r>
      <w:r w:rsidRPr="000F2E2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«____»_____________20__</w:t>
      </w:r>
      <w:r w:rsidRPr="000F2E2A">
        <w:rPr>
          <w:rFonts w:ascii="Times New Roman" w:hAnsi="Times New Roman" w:cs="Times New Roman"/>
          <w:b/>
          <w:color w:val="FF0000"/>
        </w:rPr>
        <w:t xml:space="preserve"> </w:t>
      </w:r>
      <w:r w:rsidRPr="000F2E2A">
        <w:rPr>
          <w:rFonts w:ascii="Times New Roman" w:hAnsi="Times New Roman" w:cs="Times New Roman"/>
          <w:b/>
        </w:rPr>
        <w:t>г.</w:t>
      </w:r>
    </w:p>
    <w:p w14:paraId="6608815F" w14:textId="77777777" w:rsidR="005D49FA" w:rsidRPr="000F2E2A" w:rsidRDefault="005D49FA" w:rsidP="005D49FA">
      <w:pPr>
        <w:pStyle w:val="ConsPlusNonformat"/>
        <w:jc w:val="both"/>
        <w:rPr>
          <w:rFonts w:ascii="Times New Roman" w:hAnsi="Times New Roman" w:cs="Times New Roman"/>
        </w:rPr>
      </w:pPr>
      <w:r w:rsidRPr="000F2E2A">
        <w:rPr>
          <w:rFonts w:ascii="Times New Roman" w:hAnsi="Times New Roman" w:cs="Times New Roman"/>
        </w:rPr>
        <w:t xml:space="preserve"> </w:t>
      </w:r>
    </w:p>
    <w:p w14:paraId="6F580601" w14:textId="0C53CF29" w:rsidR="005D49FA" w:rsidRPr="000F2E2A" w:rsidRDefault="005D49FA" w:rsidP="005D49F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F2E2A">
        <w:rPr>
          <w:rFonts w:ascii="Times New Roman" w:hAnsi="Times New Roman" w:cs="Times New Roman"/>
        </w:rPr>
        <w:t xml:space="preserve">Общество с ограниченной ответственностью </w:t>
      </w:r>
      <w:bookmarkStart w:id="0" w:name="_GoBack"/>
      <w:bookmarkEnd w:id="0"/>
      <w:r w:rsidR="007E057F" w:rsidRPr="000F2E2A">
        <w:rPr>
          <w:rFonts w:ascii="Times New Roman" w:hAnsi="Times New Roman" w:cs="Times New Roman"/>
        </w:rPr>
        <w:t>Рузский региональный оператор» (ООО «Рузский РО»)</w:t>
      </w:r>
      <w:r w:rsidRPr="000F2E2A">
        <w:rPr>
          <w:rFonts w:ascii="Times New Roman" w:hAnsi="Times New Roman" w:cs="Times New Roman"/>
        </w:rPr>
        <w:t xml:space="preserve">, именуемое в дальнейшем региональным оператором, в лице </w:t>
      </w:r>
      <w:r w:rsidR="0057138F" w:rsidRPr="000F2E2A">
        <w:rPr>
          <w:rFonts w:ascii="Times New Roman" w:hAnsi="Times New Roman" w:cs="Times New Roman"/>
        </w:rPr>
        <w:t>Будковой Татьяны Сергеевны</w:t>
      </w:r>
      <w:r w:rsidRPr="000F2E2A">
        <w:rPr>
          <w:rFonts w:ascii="Times New Roman" w:hAnsi="Times New Roman" w:cs="Times New Roman"/>
        </w:rPr>
        <w:t xml:space="preserve">, </w:t>
      </w:r>
      <w:r w:rsidR="0057138F" w:rsidRPr="000F2E2A">
        <w:rPr>
          <w:rFonts w:ascii="Times New Roman" w:hAnsi="Times New Roman" w:cs="Times New Roman"/>
        </w:rPr>
        <w:t>действующего на основании доверенности № б/н от 01.04.2019г.</w:t>
      </w:r>
      <w:r w:rsidRPr="000F2E2A">
        <w:rPr>
          <w:rFonts w:ascii="Times New Roman" w:hAnsi="Times New Roman" w:cs="Times New Roman"/>
        </w:rPr>
        <w:t xml:space="preserve">, с одной стороны, и </w:t>
      </w:r>
      <w:r w:rsidR="000F2E2A" w:rsidRPr="000F2E2A">
        <w:rPr>
          <w:rFonts w:ascii="Times New Roman" w:hAnsi="Times New Roman"/>
        </w:rPr>
        <w:t>Федеральное государственное унитарное предприятие «Главное военно-строительное управление № 12» (ФГУП «ГВСУ № 12»)</w:t>
      </w:r>
      <w:r w:rsidRPr="000F2E2A">
        <w:rPr>
          <w:rFonts w:ascii="Times New Roman" w:hAnsi="Times New Roman" w:cs="Times New Roman"/>
        </w:rPr>
        <w:t xml:space="preserve">, именуемое в дальнейшем потребителем, в лице </w:t>
      </w:r>
      <w:r w:rsidR="003A5A66">
        <w:rPr>
          <w:rFonts w:ascii="Times New Roman" w:hAnsi="Times New Roman"/>
        </w:rPr>
        <w:t>_______________________________________</w:t>
      </w:r>
      <w:r w:rsidRPr="000F2E2A">
        <w:rPr>
          <w:rFonts w:ascii="Times New Roman" w:hAnsi="Times New Roman" w:cs="Times New Roman"/>
        </w:rPr>
        <w:t xml:space="preserve">с  другой  стороны,  именуемые  в дальнейшем сторонами, руководствуясь положениями Федерального закона от 18.07.2011 года № 223-ФЗ «О закупках товаров, работ, услуг отдельными видами юридических лиц» и в соответствии ст. 24.7 Федерального закона от 24.06.1998 № 89-ФЗ «Об отходах производства и потребления», заключили </w:t>
      </w:r>
      <w:r w:rsidR="00AE2F39" w:rsidRPr="000F2E2A">
        <w:rPr>
          <w:rFonts w:ascii="Times New Roman" w:hAnsi="Times New Roman" w:cs="Times New Roman"/>
        </w:rPr>
        <w:t>Договор</w:t>
      </w:r>
      <w:r w:rsidRPr="000F2E2A">
        <w:rPr>
          <w:rFonts w:ascii="Times New Roman" w:hAnsi="Times New Roman" w:cs="Times New Roman"/>
        </w:rPr>
        <w:t xml:space="preserve"> без проведения торгов, как с единственным поставщиком, о нижеследующем. </w:t>
      </w:r>
    </w:p>
    <w:p w14:paraId="1EEB552B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120" w:after="60"/>
        <w:jc w:val="center"/>
        <w:rPr>
          <w:b/>
          <w:bCs/>
        </w:rPr>
      </w:pPr>
      <w:r w:rsidRPr="000F2E2A">
        <w:rPr>
          <w:b/>
          <w:bCs/>
        </w:rPr>
        <w:t>1. Предмет договора</w:t>
      </w:r>
    </w:p>
    <w:p w14:paraId="452F0F63" w14:textId="36B0B825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>1.1. По договору на оказание услуг по обращению с твердыми коммунальными отходами (далее – Договор) Региональный оператор обязуется принимать твердые коммунальные отходы, в том</w:t>
      </w:r>
      <w:r w:rsidR="008E15E8" w:rsidRPr="000F2E2A">
        <w:t xml:space="preserve"> числе крупногабаритные отходы </w:t>
      </w:r>
      <w:r w:rsidRPr="000F2E2A">
        <w:t>(далее –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96E2EB8" w14:textId="23A999B1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>1.2. Объем, места (площадки) накопления ТКО,</w:t>
      </w:r>
      <w:r w:rsidR="00E774C9" w:rsidRPr="000F2E2A">
        <w:t xml:space="preserve"> </w:t>
      </w:r>
      <w:r w:rsidRPr="000F2E2A">
        <w:t xml:space="preserve">количество и типы используемых контейнеров и/или бункеров, а также дополнительные или специальные условия по соглашению Сторон определяются согласно приложению к </w:t>
      </w:r>
      <w:r w:rsidR="00AE2F39" w:rsidRPr="000F2E2A">
        <w:t>Договору</w:t>
      </w:r>
      <w:r w:rsidRPr="000F2E2A">
        <w:t>, являющемуся его неотъемлемой частью.</w:t>
      </w:r>
    </w:p>
    <w:p w14:paraId="530315F2" w14:textId="00D932D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1.3. Дата начала оказания услуг по обращению с ТКО </w:t>
      </w:r>
      <w:r w:rsidR="005F5880">
        <w:t>«01» марта</w:t>
      </w:r>
      <w:r w:rsidR="0057138F" w:rsidRPr="000F2E2A">
        <w:t xml:space="preserve"> 2020 г.</w:t>
      </w:r>
    </w:p>
    <w:p w14:paraId="386DBB3B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120" w:after="60"/>
        <w:jc w:val="center"/>
      </w:pPr>
      <w:r w:rsidRPr="000F2E2A">
        <w:rPr>
          <w:b/>
          <w:bCs/>
        </w:rPr>
        <w:t xml:space="preserve">2. </w:t>
      </w:r>
      <w:r w:rsidR="001C1AF5" w:rsidRPr="000F2E2A">
        <w:rPr>
          <w:b/>
          <w:bCs/>
        </w:rPr>
        <w:t>С</w:t>
      </w:r>
      <w:r w:rsidRPr="000F2E2A">
        <w:rPr>
          <w:b/>
          <w:bCs/>
        </w:rPr>
        <w:t>роки и порядок оплаты по договору</w:t>
      </w:r>
    </w:p>
    <w:p w14:paraId="6CF0C888" w14:textId="0F6EFCA0" w:rsidR="001211B2" w:rsidRPr="005244A9" w:rsidRDefault="005D49FA" w:rsidP="005244A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2.1. </w:t>
      </w:r>
      <w:r w:rsidR="000F2E2A" w:rsidRPr="000F2E2A">
        <w:t xml:space="preserve">Цена Договора составляет </w:t>
      </w:r>
      <w:r w:rsidR="005244A9" w:rsidRPr="005244A9">
        <w:rPr>
          <w:b/>
        </w:rPr>
        <w:t xml:space="preserve"> 151 929 (</w:t>
      </w:r>
      <w:r w:rsidR="005244A9" w:rsidRPr="005244A9">
        <w:t>Сто пятьдесят одна тысяча девятьсот двадцать девять) рублей 60 копеек, в том числе НДС 20% 25321 (Двадцать пять тысяч триста двадцать один) рубль 60 копеек</w:t>
      </w:r>
      <w:r w:rsidRPr="000F2E2A">
        <w:t>, рассчитана исходя из единого тарифа на услугу Регионального оператора и объема ТКО в соответствии с приложением к Договору и определяется на</w:t>
      </w:r>
      <w:r w:rsidR="001211B2" w:rsidRPr="000F2E2A">
        <w:t xml:space="preserve"> весь срок исполнения Договора, за исключением случаев, предусмотренных Договором и Федеральным законом № 223-ФЗ.</w:t>
      </w:r>
    </w:p>
    <w:p w14:paraId="01E55E8D" w14:textId="7FEAB0F1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При утверждении в установленном порядке уполномоченными органами исполнительной власти Московской области новых величин единого тарифа на услугу Регионального оператора и/или нормативов накопления ТКО, стоимость услуг по Договору изменяется </w:t>
      </w:r>
      <w:r w:rsidR="00140619" w:rsidRPr="000F2E2A">
        <w:t xml:space="preserve">согласно </w:t>
      </w:r>
      <w:r w:rsidRPr="000F2E2A">
        <w:t>новым тарифам и/или нормативам с даты вступления в силу указанных изменений. При этом дополнительное согласование с Потребителем и/или внесение изменений в Договор в таком случае не требуется.</w:t>
      </w:r>
      <w:r w:rsidR="000C6226" w:rsidRPr="000F2E2A">
        <w:t xml:space="preserve"> </w:t>
      </w:r>
      <w:r w:rsidRPr="000F2E2A">
        <w:t>Информирование Потребителя о едином тарифе на услугу Регионального оператора может осуществляться Региональным оператором путем публикации в средствах массовой информации и/или размещения информации на официальном сайте Регионального оператора.</w:t>
      </w:r>
    </w:p>
    <w:p w14:paraId="10731815" w14:textId="2BFE90F0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2.2. Под расчетным периодом по Договору понимается один календарный месяц. </w:t>
      </w:r>
    </w:p>
    <w:p w14:paraId="2A6FAA48" w14:textId="77777777" w:rsidR="002D346C" w:rsidRPr="000F2E2A" w:rsidRDefault="005D49FA" w:rsidP="002D346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>2.</w:t>
      </w:r>
      <w:r w:rsidR="00D20658" w:rsidRPr="000F2E2A">
        <w:t>3</w:t>
      </w:r>
      <w:r w:rsidRPr="000F2E2A">
        <w:t xml:space="preserve">. </w:t>
      </w:r>
      <w:r w:rsidR="002D346C" w:rsidRPr="000F2E2A">
        <w:t xml:space="preserve">Приемка оказанных услуг оформляется </w:t>
      </w:r>
      <w:r w:rsidRPr="000F2E2A">
        <w:t>универсальны</w:t>
      </w:r>
      <w:r w:rsidR="002D346C" w:rsidRPr="000F2E2A">
        <w:t>м</w:t>
      </w:r>
      <w:r w:rsidRPr="000F2E2A">
        <w:t xml:space="preserve"> передаточны</w:t>
      </w:r>
      <w:r w:rsidR="002D346C" w:rsidRPr="000F2E2A">
        <w:t>м</w:t>
      </w:r>
      <w:r w:rsidRPr="000F2E2A">
        <w:t xml:space="preserve"> документ</w:t>
      </w:r>
      <w:r w:rsidR="002D346C" w:rsidRPr="000F2E2A">
        <w:t>ом</w:t>
      </w:r>
      <w:r w:rsidRPr="000F2E2A">
        <w:t xml:space="preserve"> (далее – УПД), заменяющ</w:t>
      </w:r>
      <w:r w:rsidR="002D346C" w:rsidRPr="000F2E2A">
        <w:t>им</w:t>
      </w:r>
      <w:r w:rsidRPr="000F2E2A">
        <w:t xml:space="preserve"> акт приема-передачи оказанных услуг и счет-фактуру</w:t>
      </w:r>
      <w:r w:rsidR="002D346C" w:rsidRPr="000F2E2A">
        <w:t>.</w:t>
      </w:r>
    </w:p>
    <w:p w14:paraId="323D29ED" w14:textId="6B89DB9E" w:rsidR="000C6226" w:rsidRPr="000F2E2A" w:rsidRDefault="002D346C" w:rsidP="000C622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>2.</w:t>
      </w:r>
      <w:r w:rsidR="001C1AF5" w:rsidRPr="000F2E2A">
        <w:t>4</w:t>
      </w:r>
      <w:r w:rsidRPr="000F2E2A">
        <w:t xml:space="preserve">. Региональный оператор </w:t>
      </w:r>
      <w:r w:rsidR="00D20658" w:rsidRPr="000F2E2A">
        <w:t xml:space="preserve">направляет </w:t>
      </w:r>
      <w:r w:rsidRPr="000F2E2A">
        <w:t xml:space="preserve">Потребителю счет и УПД не позднее </w:t>
      </w:r>
      <w:r w:rsidR="00A22AFD" w:rsidRPr="000F2E2A">
        <w:t>15</w:t>
      </w:r>
      <w:r w:rsidR="005D49FA" w:rsidRPr="000F2E2A">
        <w:t xml:space="preserve"> (</w:t>
      </w:r>
      <w:r w:rsidR="00A22AFD" w:rsidRPr="000F2E2A">
        <w:t>пятнадцатого</w:t>
      </w:r>
      <w:r w:rsidR="005D49FA" w:rsidRPr="000F2E2A">
        <w:t>) числа месяца, следующего за месяцем, в котором была оказана услуга по обращению с ТКО (далее – отчетный месяц)</w:t>
      </w:r>
      <w:r w:rsidR="000C6226" w:rsidRPr="000F2E2A">
        <w:t>, на адрес электронной почты, указанной Потребителем в настоящем договоре. Счет и УПД на бумажном носителе Потребитель самостоятельно получает по месту нахождения Регионального оператора в этот же срок.</w:t>
      </w:r>
    </w:p>
    <w:p w14:paraId="2B83529F" w14:textId="40C6C195" w:rsidR="000C6226" w:rsidRPr="000F2E2A" w:rsidRDefault="001C1AF5" w:rsidP="001C1A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2.5. Потребитель в течение 5-ти </w:t>
      </w:r>
      <w:r w:rsidR="000C6226" w:rsidRPr="000F2E2A">
        <w:t xml:space="preserve">рабочих </w:t>
      </w:r>
      <w:r w:rsidRPr="000F2E2A">
        <w:t>дней с даты п</w:t>
      </w:r>
      <w:r w:rsidR="000C6226" w:rsidRPr="000F2E2A">
        <w:t xml:space="preserve">олучения </w:t>
      </w:r>
      <w:r w:rsidRPr="000F2E2A">
        <w:t>УПД осущест</w:t>
      </w:r>
      <w:r w:rsidR="000C6226" w:rsidRPr="000F2E2A">
        <w:t xml:space="preserve">вляет приемку оказанных услуг, </w:t>
      </w:r>
      <w:r w:rsidRPr="000F2E2A">
        <w:t>подписывает</w:t>
      </w:r>
      <w:r w:rsidR="000C6226" w:rsidRPr="000F2E2A">
        <w:t xml:space="preserve"> и возвращает Региональному оператору </w:t>
      </w:r>
      <w:r w:rsidRPr="000F2E2A">
        <w:t>УПД</w:t>
      </w:r>
      <w:r w:rsidR="000C6226" w:rsidRPr="000F2E2A">
        <w:t xml:space="preserve"> либо предоставляет мотивированный отказ от его подписания.</w:t>
      </w:r>
    </w:p>
    <w:p w14:paraId="05226D43" w14:textId="7C283D2F" w:rsidR="001C1AF5" w:rsidRPr="000F2E2A" w:rsidRDefault="001C1AF5" w:rsidP="001C1A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2.6. </w:t>
      </w:r>
      <w:r w:rsidR="009D5940" w:rsidRPr="000F2E2A">
        <w:t>При необходимости проверки объемов и/или результатов оказанных услуг в части их соответствия условиям Договора Потребитель своими силами и в</w:t>
      </w:r>
      <w:r w:rsidRPr="000F2E2A">
        <w:t xml:space="preserve"> сроки, указанные в пункте 2.</w:t>
      </w:r>
      <w:r w:rsidR="000C6226" w:rsidRPr="000F2E2A">
        <w:t>5</w:t>
      </w:r>
      <w:r w:rsidRPr="000F2E2A">
        <w:t xml:space="preserve"> Договора, проводит экспертизу, по результатам которой в те же сроки оформляет заключение. </w:t>
      </w:r>
    </w:p>
    <w:p w14:paraId="4B6F3213" w14:textId="77777777" w:rsidR="00AF77B3" w:rsidRPr="000F2E2A" w:rsidRDefault="000C6226" w:rsidP="00AF77B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2.7. </w:t>
      </w:r>
      <w:r w:rsidR="00AF77B3" w:rsidRPr="000F2E2A">
        <w:t xml:space="preserve">В случае, если Потребитель не получил УПД от Регионального оператора в установленном порядке и в установленный срок, а также в случае непредоставления Потребителем Региональному оператору подписанного экземпляра УПД либо мотивированного отказа от его подписания в письменной форме и в установленный срок, УПД считается согласованным Сторонами, а услуги принятыми Потребителем и подлежащими оплате. </w:t>
      </w:r>
    </w:p>
    <w:p w14:paraId="27F15FC9" w14:textId="156BC10F" w:rsidR="005D49FA" w:rsidRPr="000F2E2A" w:rsidRDefault="00AF77B3" w:rsidP="00AF77B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2.8. </w:t>
      </w:r>
      <w:r w:rsidR="000C6226" w:rsidRPr="000F2E2A">
        <w:t xml:space="preserve">Потребитель оплачивает услуги по обращению с ТКО в срок не более 5 </w:t>
      </w:r>
      <w:r w:rsidRPr="000F2E2A">
        <w:t xml:space="preserve">рабочих </w:t>
      </w:r>
      <w:r w:rsidR="000C6226" w:rsidRPr="000F2E2A">
        <w:t>дней с даты подписания УПД</w:t>
      </w:r>
      <w:r w:rsidR="005D49FA" w:rsidRPr="000F2E2A">
        <w:t xml:space="preserve">, путем перечисления денежных средств на расчетный счет Регионального оператора. Датой оплаты считается дата поступления денежных средств на расчетный счет Регионального оператора. При наличии у Потребителя задолженности за оказанные услуги по обращению с ТКО по </w:t>
      </w:r>
      <w:r w:rsidR="008850E8" w:rsidRPr="000F2E2A">
        <w:t>Д</w:t>
      </w:r>
      <w:r w:rsidR="005D49FA" w:rsidRPr="000F2E2A">
        <w:t>оговору Региональный оператор вправе в одностороннем порядке изменить очередность распределения денежных средств, поступивших от Потребителя, независимо от назначения платежа, указанного в платежном документе.</w:t>
      </w:r>
    </w:p>
    <w:p w14:paraId="71F46A79" w14:textId="0CAE8D4E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>2.</w:t>
      </w:r>
      <w:r w:rsidR="008850E8" w:rsidRPr="000F2E2A">
        <w:t>9</w:t>
      </w:r>
      <w:r w:rsidRPr="000F2E2A">
        <w:t>. Стороны соглашаются в ходе исполнения Договора обмениваться в соответствии с законодательством Российской Федерации первичными документами (Счет, УПД, акт сверки взаимных расчетов) в электронном виде с использованием электронной подписи и признавать юридическую силу всех полученных и/ или отправленных электронных документов, и они будут являться надлежащим доказательством в суде и иных органах при разрешении спорных ситуаций, возникших между Сторонами. Электронный документооборот осуществляется при наличии у Сторон техни</w:t>
      </w:r>
      <w:r w:rsidRPr="000F2E2A">
        <w:lastRenderedPageBreak/>
        <w:t>ческой возможности в виде совместимых технических средств и возможностей для приёма и обработки документов в электронном виде по телекоммуникационным каналам связи.</w:t>
      </w:r>
    </w:p>
    <w:p w14:paraId="48A59699" w14:textId="6992FC84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2.7. Сверка расчетов по </w:t>
      </w:r>
      <w:r w:rsidR="00AE2F39" w:rsidRPr="000F2E2A">
        <w:t>Договору</w:t>
      </w:r>
      <w:r w:rsidRPr="000F2E2A">
        <w:t xml:space="preserve"> проводится между Региональным оператором и Потребителем в </w:t>
      </w:r>
      <w:r w:rsidR="00327D49" w:rsidRPr="000F2E2A">
        <w:t xml:space="preserve">соответствии </w:t>
      </w:r>
      <w:r w:rsidRPr="000F2E2A">
        <w:t>с действующим законодательством Российской Федерации.</w:t>
      </w:r>
    </w:p>
    <w:p w14:paraId="138F4221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spacing w:before="120"/>
        <w:ind w:firstLine="567"/>
        <w:jc w:val="center"/>
        <w:rPr>
          <w:b/>
        </w:rPr>
      </w:pPr>
      <w:r w:rsidRPr="000F2E2A">
        <w:rPr>
          <w:b/>
        </w:rPr>
        <w:t>3. Права и обязанности сторон</w:t>
      </w:r>
    </w:p>
    <w:p w14:paraId="79E89798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3.1. Региональный оператор обязан:</w:t>
      </w:r>
    </w:p>
    <w:p w14:paraId="6B0C977B" w14:textId="17AD9D45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а) принимать ТКО в объеме и в месте, которые определены в приложении к </w:t>
      </w:r>
      <w:r w:rsidR="00AE2F39" w:rsidRPr="000F2E2A">
        <w:t>Договору</w:t>
      </w:r>
      <w:r w:rsidRPr="000F2E2A">
        <w:t>;</w:t>
      </w:r>
    </w:p>
    <w:p w14:paraId="5D1C2DDC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б)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14:paraId="1D184B95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481853DE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68564316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Московской области.</w:t>
      </w:r>
    </w:p>
    <w:p w14:paraId="5058A238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3.2. Региональный оператор имеет право:</w:t>
      </w:r>
    </w:p>
    <w:p w14:paraId="73542884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а) осуществлять контроль за учетом объема и (или) массы принятых ТКО;</w:t>
      </w:r>
    </w:p>
    <w:p w14:paraId="7EA3388D" w14:textId="45410CA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б) инициировать проведение сверки расчетов по </w:t>
      </w:r>
      <w:r w:rsidR="00AE2F39" w:rsidRPr="000F2E2A">
        <w:t>Договору</w:t>
      </w:r>
      <w:r w:rsidRPr="000F2E2A">
        <w:t>;</w:t>
      </w:r>
    </w:p>
    <w:p w14:paraId="56BD68F1" w14:textId="6E8D35DD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в) привлекать третьих лиц в целях исполнения обязательств по </w:t>
      </w:r>
      <w:r w:rsidR="00AE2F39" w:rsidRPr="000F2E2A">
        <w:t>Договору</w:t>
      </w:r>
      <w:r w:rsidRPr="000F2E2A">
        <w:t>;</w:t>
      </w:r>
    </w:p>
    <w:p w14:paraId="3B6FB8CC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г) не принимать от Потребителя отходы, не относящиеся к ТКО;</w:t>
      </w:r>
    </w:p>
    <w:p w14:paraId="48113C61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д) на односторонний отказ от исполнения договора в случаях, предусмотренных законодательством Российской Федерации;</w:t>
      </w:r>
    </w:p>
    <w:p w14:paraId="58464003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е) не осуществлять вывоз ТКО в случае, если Потребителем не обеспечен свободный проезд к местам (площадкам) нахождения контейнеров/ бункеров, в том числе наличием припаркованного транспорта, при перевесе контейнеров, наличии мусора, не подпадающего под определение ТКО, или причин, срывающих своевременный вывоз по вине Потребителя. При этом услуга в данном случае считается надлежащим образом оказанной Региональным оператором и подлежащей оплате.</w:t>
      </w:r>
    </w:p>
    <w:p w14:paraId="1A1286B6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3.3. Потребитель обязан:</w:t>
      </w:r>
    </w:p>
    <w:p w14:paraId="53C6C2DE" w14:textId="693BF489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а) осуществлять складирование ТКО, в контейнеры/ бункеры в местах (площадках) накопления ТКО, определенных в приложении к Договору, в соответствии с территориальной схемой обращения с отходами, в том числе ТКО, Московской области;</w:t>
      </w:r>
    </w:p>
    <w:p w14:paraId="0B2E94D2" w14:textId="4F9AE26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б) обеспечивать учет объема и/ или массы ТКО в соответствии с </w:t>
      </w:r>
      <w:hyperlink r:id="rId8" w:anchor="l1" w:history="1">
        <w:r w:rsidRPr="000F2E2A">
          <w:t>Правилами</w:t>
        </w:r>
      </w:hyperlink>
      <w:r w:rsidRPr="000F2E2A">
        <w:t xml:space="preserve"> коммерческого учета объема и (или) массы ТКО,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</w:t>
      </w:r>
      <w:r w:rsidR="009D5940" w:rsidRPr="000F2E2A">
        <w:t xml:space="preserve"> и условиями Договора</w:t>
      </w:r>
      <w:r w:rsidRPr="000F2E2A">
        <w:t>;</w:t>
      </w:r>
    </w:p>
    <w:p w14:paraId="150FEB6C" w14:textId="045A7FB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в) производить оплату по </w:t>
      </w:r>
      <w:r w:rsidR="009D5940" w:rsidRPr="000F2E2A">
        <w:t>Д</w:t>
      </w:r>
      <w:r w:rsidRPr="000F2E2A">
        <w:t xml:space="preserve">оговору в порядке, размере и сроки, которые определены </w:t>
      </w:r>
      <w:r w:rsidR="009D5940" w:rsidRPr="000F2E2A">
        <w:t>Д</w:t>
      </w:r>
      <w:r w:rsidRPr="000F2E2A">
        <w:t>оговором;</w:t>
      </w:r>
    </w:p>
    <w:p w14:paraId="1EC74B61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г) не допускать повреждения контейнеров/ бункеров, сжигания ТКО в контейнерах/бункерах, а также на контейнерных площадках, складирования в контейнерах/ бункерах отходов, не относящихся к ТКО, и иных отходов, которые могут причинить вред жизни и здоровью лиц, осуществляющих погрузку/ разгрузку контейнеров/ бункеров, повредить контейнеры/ бункеры, мусоровозы или нарушить режим работы объектов по обработке, обезвреживанию, захоронению ТКО;</w:t>
      </w:r>
    </w:p>
    <w:p w14:paraId="5EA3841B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В случае обнаружения Региональным оператором в контейнерах/ бункерах отходов, не относящихся к ТКО, и иных отходов, указанных в данном пункте настоящего договора, Потребитель обязуется возместить Региональному оператору все понесённые расходы, в том числе по их транспортированию, разгрузке/ погрузке, обезвреживанию, загрязненной а также штрафы за нарушение природоохранного, экологического, санитарно-эпидемиологического законодательства Российской Федерации, в случае наложения таких штрафов на Регионального оператора.</w:t>
      </w:r>
    </w:p>
    <w:p w14:paraId="420FDEAB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д) в случае повреждения, утраты, хищения либо полной гибели контейнеров/ бункеров вследствие их неправильной эксплуатации или их перегрузки Потребителем, возместить Региональному оператору стоимость ремонта либо стоимость контейнера/ бункера, согласно расчётным документам Регионального оператора;</w:t>
      </w:r>
    </w:p>
    <w:p w14:paraId="75DE1E4F" w14:textId="3AC18D8E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е) обеспечивать Региональному оператору беспрепятственный доступ к месту (площадке) накопления ТКО</w:t>
      </w:r>
      <w:r w:rsidR="001211B2" w:rsidRPr="000F2E2A">
        <w:t>,</w:t>
      </w:r>
      <w:r w:rsidRPr="000F2E2A">
        <w:t xml:space="preserve"> в том числе не допускать наличие припаркованных транспортных средств, производить очистку от снега подъездных путей и т.п.;</w:t>
      </w:r>
    </w:p>
    <w:p w14:paraId="653DB4E2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ж) предоставить Региональному оператору не позднее 30 (тридцати) календарных дней с даты подписания настоящего договора копии паспортов отходов, а также копии документов, подтверждающих расчетные параметры, указанные в заявлении на заключение договора на оказание услуг по обращению с ТКО; </w:t>
      </w:r>
    </w:p>
    <w:p w14:paraId="0B51296E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з) назначить лицо, ответственное за взаимодействие с Региональным оператором по вопросам исполнения настоящего договора;</w:t>
      </w:r>
    </w:p>
    <w:p w14:paraId="43AF26F2" w14:textId="5CF50B22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и)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</w:t>
      </w:r>
      <w:r w:rsidR="009D5940" w:rsidRPr="000F2E2A">
        <w:t>договоре, к новому собственнику;</w:t>
      </w:r>
    </w:p>
    <w:p w14:paraId="3FB8F204" w14:textId="4AFFFB05" w:rsidR="009D5940" w:rsidRPr="000F2E2A" w:rsidRDefault="009D5940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к) передать Региональному оператору </w:t>
      </w:r>
      <w:r w:rsidR="00E1462B" w:rsidRPr="000F2E2A">
        <w:t xml:space="preserve">второй экземпляр </w:t>
      </w:r>
      <w:r w:rsidRPr="000F2E2A">
        <w:t xml:space="preserve">УПД надлежащим образом оформленный со своей стороны – подписью уполномоченного лица и оттиском печати (при наличии) не позднее </w:t>
      </w:r>
      <w:r w:rsidR="0040450B" w:rsidRPr="000F2E2A">
        <w:t>последнего дня месяца, следующего за отчетным периодом.</w:t>
      </w:r>
    </w:p>
    <w:p w14:paraId="3175DE6B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3.4. Потребитель имеет право:</w:t>
      </w:r>
    </w:p>
    <w:p w14:paraId="11E273CF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а) получать от Регионального оператора информацию об изменении установленных тарифов в области обраще</w:t>
      </w:r>
      <w:r w:rsidRPr="000F2E2A">
        <w:lastRenderedPageBreak/>
        <w:t>ния с ТКО;</w:t>
      </w:r>
    </w:p>
    <w:p w14:paraId="378183DF" w14:textId="7AE04945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б) инициировать проведение сверки расчетов по </w:t>
      </w:r>
      <w:r w:rsidR="009D5940" w:rsidRPr="000F2E2A">
        <w:t>Д</w:t>
      </w:r>
      <w:r w:rsidR="0040450B" w:rsidRPr="000F2E2A">
        <w:t>о</w:t>
      </w:r>
      <w:r w:rsidRPr="000F2E2A">
        <w:t>говору;</w:t>
      </w:r>
    </w:p>
    <w:p w14:paraId="7EACDA46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>в) подавать Региональному оператору заявку на вывоз дополнительного объёма ТКО.</w:t>
      </w:r>
    </w:p>
    <w:p w14:paraId="483EAE95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spacing w:before="120"/>
        <w:ind w:firstLine="567"/>
        <w:jc w:val="center"/>
        <w:rPr>
          <w:b/>
        </w:rPr>
      </w:pPr>
      <w:r w:rsidRPr="000F2E2A">
        <w:rPr>
          <w:b/>
        </w:rPr>
        <w:t>4. Порядок осуществления учета объема и (или) массы твердых коммунальных отходов</w:t>
      </w:r>
    </w:p>
    <w:p w14:paraId="27BC6D69" w14:textId="77777777" w:rsidR="005D49FA" w:rsidRPr="000F2E2A" w:rsidRDefault="005D49FA" w:rsidP="005D49FA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4.1. Стороны согласились производить учет объема и (или) массы твердых коммунальных отходов в соответствии с </w:t>
      </w:r>
      <w:hyperlink r:id="rId9" w:anchor="l1" w:history="1">
        <w:r w:rsidRPr="000F2E2A">
          <w:t>Правилами</w:t>
        </w:r>
      </w:hyperlink>
      <w:r w:rsidRPr="000F2E2A"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505, следующим способом: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6"/>
      </w:tblGrid>
      <w:tr w:rsidR="005D49FA" w:rsidRPr="000F2E2A" w14:paraId="533D40D1" w14:textId="77777777" w:rsidTr="00101813">
        <w:trPr>
          <w:trHeight w:val="160"/>
          <w:jc w:val="center"/>
        </w:trPr>
        <w:tc>
          <w:tcPr>
            <w:tcW w:w="10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E2279" w14:textId="0C9B01E2" w:rsidR="005D49FA" w:rsidRPr="000F2E2A" w:rsidRDefault="000F2E2A" w:rsidP="001018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F2E2A">
              <w:t>количества и объема контейнеров для складирования ТКО</w:t>
            </w:r>
          </w:p>
        </w:tc>
      </w:tr>
      <w:tr w:rsidR="005D49FA" w:rsidRPr="000F2E2A" w14:paraId="1086081C" w14:textId="77777777" w:rsidTr="00101813">
        <w:trPr>
          <w:trHeight w:val="304"/>
          <w:jc w:val="center"/>
        </w:trPr>
        <w:tc>
          <w:tcPr>
            <w:tcW w:w="103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EC68FE" w14:textId="77777777" w:rsidR="005D49FA" w:rsidRPr="000F2E2A" w:rsidRDefault="005D49FA" w:rsidP="001018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F2E2A">
              <w:t>(расчетным путем исходя из нормативов накопления ТКО, количества и объема контейнеров для складирования ТКО или исходя из массы ТКО)</w:t>
            </w:r>
          </w:p>
          <w:p w14:paraId="5B84CBA9" w14:textId="77777777" w:rsidR="005D49FA" w:rsidRPr="000F2E2A" w:rsidRDefault="005D49FA" w:rsidP="001018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14:paraId="00F1DB5D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120"/>
        <w:jc w:val="center"/>
      </w:pPr>
      <w:r w:rsidRPr="000F2E2A">
        <w:rPr>
          <w:b/>
          <w:bCs/>
        </w:rPr>
        <w:t>5. Порядок фиксации нарушений по договору</w:t>
      </w:r>
    </w:p>
    <w:p w14:paraId="5979334F" w14:textId="373D1B7E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 xml:space="preserve">5.1. О нарушении условий </w:t>
      </w:r>
      <w:r w:rsidR="00AE2F39" w:rsidRPr="000F2E2A">
        <w:t>Д</w:t>
      </w:r>
      <w:r w:rsidRPr="000F2E2A">
        <w:t xml:space="preserve">оговора Потребитель ставит в известность Регионального оператора по телефону, указанному в настоящем договоре, с указанием номера договора, адреса места (площадки) накопления ТКО, ФИО и контактного номера телефона. </w:t>
      </w:r>
    </w:p>
    <w:p w14:paraId="19B24434" w14:textId="4C311C63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 xml:space="preserve">5.2. В случае нарушения региональным оператором обязательств по </w:t>
      </w:r>
      <w:r w:rsidR="00AE2F39" w:rsidRPr="000F2E2A">
        <w:t>Д</w:t>
      </w:r>
      <w:r w:rsidRPr="000F2E2A">
        <w:t xml:space="preserve">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66EF5069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0F2E2A"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14:paraId="05ECBDF7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0F2E2A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6405CD5" w14:textId="56E11AAB" w:rsidR="005D49FA" w:rsidRPr="000F2E2A" w:rsidRDefault="005D49FA" w:rsidP="005D49FA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0F2E2A">
        <w:t>5.3. В случае</w:t>
      </w:r>
      <w:r w:rsidR="0027219B" w:rsidRPr="000F2E2A">
        <w:t>,</w:t>
      </w:r>
      <w:r w:rsidRPr="000F2E2A">
        <w:t xml:space="preserve">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4E3648BF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0F2E2A">
        <w:t>5.4.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13919A69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0F2E2A">
        <w:t>5.5. Акт должен содержать:</w:t>
      </w:r>
    </w:p>
    <w:p w14:paraId="53DD6B83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0F2E2A">
        <w:t>а) сведения о заявителе (наименование, адрес местонахождения, ИНН, ОГРН, документ, подтверждающий полномочия заявителя);</w:t>
      </w:r>
    </w:p>
    <w:p w14:paraId="7072515C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0F2E2A"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6CA82F47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0F2E2A">
        <w:t>в) сведения о нарушении соответствующих пунктов договора;</w:t>
      </w:r>
    </w:p>
    <w:p w14:paraId="0B2AB68D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0F2E2A">
        <w:t>г) другие сведения по усмотрению стороны, в том числе материалы фото- и видеосъемки, позволяющие достоверно установить факт нарушения оказания услуги Региональным оператором, место такого нарушения, в чем заключается выявленное нарушение и его продолжительность.</w:t>
      </w:r>
    </w:p>
    <w:p w14:paraId="00A9E72A" w14:textId="0AA58609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 xml:space="preserve">5.6. В случае не устранения допущенных нарушений в оказании услуг по </w:t>
      </w:r>
      <w:r w:rsidR="00AE2F39" w:rsidRPr="000F2E2A">
        <w:t>Договору</w:t>
      </w:r>
      <w:r w:rsidRPr="000F2E2A">
        <w:t xml:space="preserve"> в указанный в акте срок и/ или не направлении Региональным оператором мотивированных возражений, Потребитель направляет копию акта о нарушении Региональным оператором обязательств по договору в уполномоченный орган исполнительной власти Московской области.</w:t>
      </w:r>
    </w:p>
    <w:p w14:paraId="1115E29E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120"/>
        <w:jc w:val="center"/>
      </w:pPr>
      <w:r w:rsidRPr="000F2E2A">
        <w:rPr>
          <w:b/>
          <w:bCs/>
        </w:rPr>
        <w:t>6. Ответственность сторон</w:t>
      </w:r>
    </w:p>
    <w:p w14:paraId="0FA38F42" w14:textId="0DF02E92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 xml:space="preserve">6.1. 3а неисполнение или ненадлежащее исполнение обязательств по </w:t>
      </w:r>
      <w:r w:rsidR="00AE2F39" w:rsidRPr="000F2E2A">
        <w:t>Договору</w:t>
      </w:r>
      <w:r w:rsidRPr="000F2E2A">
        <w:t xml:space="preserve"> стороны несут ответственность в соответствии с законодательством Российской Федерации, с учетом особенностей, предусмотренных настоящим договором.</w:t>
      </w:r>
    </w:p>
    <w:p w14:paraId="10BB9D60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08912529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>6.3. За нарушение правил обращения с ТКО в части складирования ТКО вне мест (площадок) накопления таких отходов, определенных настоящим договором, Потребитель несет административную и гражданско-правовую ответственность в соответствии с законодательством Российской Федерации.</w:t>
      </w:r>
    </w:p>
    <w:p w14:paraId="434B5758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120"/>
        <w:jc w:val="center"/>
      </w:pPr>
      <w:r w:rsidRPr="000F2E2A">
        <w:rPr>
          <w:b/>
          <w:bCs/>
        </w:rPr>
        <w:t>7. Обстоятельства непреодолимой силы</w:t>
      </w:r>
    </w:p>
    <w:p w14:paraId="3C62AB11" w14:textId="315A3749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 xml:space="preserve">7.1. Стороны освобождаются от ответственности за неисполнение либо ненадлежащее исполнение обязательств по </w:t>
      </w:r>
      <w:r w:rsidR="00AE2F39" w:rsidRPr="000F2E2A">
        <w:t>Договору</w:t>
      </w:r>
      <w:r w:rsidRPr="000F2E2A">
        <w:t>, если оно явилось следствием обстоятельств непреодолимой силы.</w:t>
      </w:r>
    </w:p>
    <w:p w14:paraId="3049701C" w14:textId="5D08D92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 xml:space="preserve">При этом срок исполнения обязательств по </w:t>
      </w:r>
      <w:r w:rsidR="00AE2F39" w:rsidRPr="000F2E2A">
        <w:t>Договору</w:t>
      </w:r>
      <w:r w:rsidRPr="000F2E2A"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C5EC036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 xml:space="preserve">7.2. Сторона, подвергшаяся действию обстоятельств непреодолимой силы, обязана предпринять все необходимые </w:t>
      </w:r>
      <w:r w:rsidRPr="000F2E2A">
        <w:lastRenderedPageBreak/>
        <w:t>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A008985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71A88C1B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120"/>
        <w:jc w:val="center"/>
      </w:pPr>
      <w:r w:rsidRPr="000F2E2A">
        <w:rPr>
          <w:b/>
          <w:bCs/>
        </w:rPr>
        <w:t>8. Действие договора</w:t>
      </w:r>
    </w:p>
    <w:p w14:paraId="6A13CB03" w14:textId="2F78FE91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 xml:space="preserve">8.1. </w:t>
      </w:r>
      <w:r w:rsidR="00AE2F39" w:rsidRPr="000F2E2A">
        <w:t>Договор</w:t>
      </w:r>
      <w:r w:rsidRPr="000F2E2A">
        <w:t xml:space="preserve"> вступает в силу со дня его подписания и действует по «</w:t>
      </w:r>
      <w:r w:rsidR="0057138F" w:rsidRPr="000F2E2A">
        <w:t>31</w:t>
      </w:r>
      <w:r w:rsidRPr="000F2E2A">
        <w:t xml:space="preserve">» </w:t>
      </w:r>
      <w:r w:rsidR="0057138F" w:rsidRPr="000F2E2A">
        <w:t>декабря</w:t>
      </w:r>
      <w:r w:rsidRPr="000F2E2A">
        <w:t xml:space="preserve"> 20</w:t>
      </w:r>
      <w:r w:rsidR="0057138F" w:rsidRPr="000F2E2A">
        <w:t>20</w:t>
      </w:r>
      <w:r w:rsidRPr="000F2E2A">
        <w:t xml:space="preserve"> г., а в части взаиморасчетов – до полного исполнения Сторонами</w:t>
      </w:r>
      <w:r w:rsidR="005F5880">
        <w:t xml:space="preserve"> своих обязательств по Договору</w:t>
      </w:r>
      <w:r w:rsidR="00F0425B">
        <w:t xml:space="preserve">. </w:t>
      </w:r>
      <w:r w:rsidRPr="000F2E2A">
        <w:t>Истечение срока действия Договора не освобождает Стороны от ответственности за неисполнение обязательств по Договору.</w:t>
      </w:r>
    </w:p>
    <w:p w14:paraId="14601ED0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>8.2. Договор может быть расторгнут до окончания срока его действия по соглашению сторон.</w:t>
      </w:r>
    </w:p>
    <w:p w14:paraId="468ADA8B" w14:textId="77777777" w:rsidR="005D49FA" w:rsidRPr="000F2E2A" w:rsidRDefault="005D49FA" w:rsidP="005D49FA">
      <w:pPr>
        <w:widowControl w:val="0"/>
        <w:autoSpaceDE w:val="0"/>
        <w:autoSpaceDN w:val="0"/>
        <w:adjustRightInd w:val="0"/>
        <w:spacing w:before="120"/>
        <w:jc w:val="center"/>
      </w:pPr>
      <w:r w:rsidRPr="000F2E2A">
        <w:rPr>
          <w:b/>
          <w:bCs/>
        </w:rPr>
        <w:t>9. Прочие условия</w:t>
      </w:r>
    </w:p>
    <w:p w14:paraId="57EEDD30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>9.1. Все изменения, которые вносятся в Договор, за исключением положений о размере единого тарифа на услугу Регионального оператора, а также норматива накопления ТКО, устанавливаемых уполномоченными органами исполнительной власти Московской области,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01A85A5A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>9.2.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29ECEFE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>9.3. При исполнении Д</w:t>
      </w:r>
      <w:r w:rsidR="00F740AB" w:rsidRPr="000F2E2A">
        <w:t>о</w:t>
      </w:r>
      <w:r w:rsidRPr="000F2E2A">
        <w:t xml:space="preserve">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anchor="l0" w:history="1">
        <w:r w:rsidRPr="000F2E2A">
          <w:t>закона</w:t>
        </w:r>
      </w:hyperlink>
      <w:r w:rsidRPr="000F2E2A">
        <w:t xml:space="preserve"> от 24.06.1998 г. № 89-ФЗ «Об отходах производства и потребления» и иными нормативными правовыми актами Российской Федерации и Московской области в сфере обращения с ТКО.</w:t>
      </w:r>
    </w:p>
    <w:p w14:paraId="1177A4C5" w14:textId="373F31CA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 xml:space="preserve">9.4. Одновременно с заключением Договора Потребитель даёт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</w:t>
      </w:r>
      <w:r w:rsidR="00AE2F39" w:rsidRPr="000F2E2A">
        <w:t>Договору</w:t>
      </w:r>
      <w:r w:rsidRPr="000F2E2A">
        <w:t xml:space="preserve">, с правом Регионального оператора поручить обработку персональных данных Потребителя другому лицу на основании заключаемого с этим лицом договора, с целью исполнения Договора.  </w:t>
      </w:r>
    </w:p>
    <w:p w14:paraId="35F8C4EA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  <w:r w:rsidRPr="000F2E2A">
        <w:t>9.5. Договор составлен в 2 экземплярах, имеющих равную юридическую силу.</w:t>
      </w:r>
    </w:p>
    <w:p w14:paraId="7E78EC41" w14:textId="77777777" w:rsidR="00ED3098" w:rsidRPr="000F2E2A" w:rsidRDefault="005D49FA" w:rsidP="00ED3098">
      <w:pPr>
        <w:widowControl w:val="0"/>
        <w:autoSpaceDE w:val="0"/>
        <w:autoSpaceDN w:val="0"/>
        <w:adjustRightInd w:val="0"/>
        <w:ind w:left="567"/>
        <w:contextualSpacing/>
        <w:jc w:val="both"/>
      </w:pPr>
      <w:r w:rsidRPr="000F2E2A">
        <w:t xml:space="preserve">9.6. Приложение к Договору является его неотъемлемой частью. </w:t>
      </w:r>
    </w:p>
    <w:p w14:paraId="1E111D18" w14:textId="2EAB58C3" w:rsidR="00ED3098" w:rsidRPr="000F2E2A" w:rsidRDefault="00ED3098" w:rsidP="00603BE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2E2A">
        <w:t>В приложении использованы следующие сокращения:</w:t>
      </w:r>
    </w:p>
    <w:p w14:paraId="1195F066" w14:textId="14A549C1" w:rsidR="00ED3098" w:rsidRPr="000F2E2A" w:rsidRDefault="00ED3098" w:rsidP="00ED3098">
      <w:pPr>
        <w:widowControl w:val="0"/>
        <w:autoSpaceDE w:val="0"/>
        <w:autoSpaceDN w:val="0"/>
        <w:adjustRightInd w:val="0"/>
        <w:contextualSpacing/>
        <w:jc w:val="both"/>
      </w:pPr>
      <w:r w:rsidRPr="000F2E2A">
        <w:t>руб. – рубли, куб. м. – кубические метры, ТКО</w:t>
      </w:r>
      <w:r w:rsidR="00E774C9" w:rsidRPr="000F2E2A">
        <w:t xml:space="preserve">, в том числе крупногабаритные </w:t>
      </w:r>
      <w:r w:rsidRPr="000F2E2A">
        <w:t>– твердые коммунальные отходы, , относящиеся к твердым коммунальным отходам, НДС – налог на добавленную стоимость, мес. - календарный месяц, Тариф – тариф на оказание услуги по обращению с твердыми коммунальными отходами утвержденный для регионального оператора на соответствующий временной период, установленный уполномоченным органом государственной власти - в рублях за 1 кубический метр.</w:t>
      </w:r>
    </w:p>
    <w:p w14:paraId="23A70EB4" w14:textId="77777777" w:rsidR="005D49FA" w:rsidRPr="000F2E2A" w:rsidRDefault="005D49FA" w:rsidP="005D49FA">
      <w:pPr>
        <w:widowControl w:val="0"/>
        <w:autoSpaceDE w:val="0"/>
        <w:autoSpaceDN w:val="0"/>
        <w:adjustRightInd w:val="0"/>
        <w:ind w:firstLine="567"/>
        <w:jc w:val="both"/>
      </w:pPr>
    </w:p>
    <w:p w14:paraId="5AEBC856" w14:textId="77777777" w:rsidR="00512E5C" w:rsidRPr="000F2E2A" w:rsidRDefault="00512E5C" w:rsidP="005D49FA">
      <w:pPr>
        <w:pStyle w:val="Default"/>
        <w:spacing w:before="120" w:line="240" w:lineRule="auto"/>
        <w:jc w:val="center"/>
        <w:rPr>
          <w:sz w:val="20"/>
          <w:szCs w:val="20"/>
        </w:rPr>
      </w:pPr>
      <w:r w:rsidRPr="000F2E2A">
        <w:rPr>
          <w:b/>
          <w:bCs/>
          <w:sz w:val="20"/>
          <w:szCs w:val="20"/>
        </w:rPr>
        <w:t>10. Реквизиты сторон</w:t>
      </w:r>
    </w:p>
    <w:tbl>
      <w:tblPr>
        <w:tblW w:w="10986" w:type="dxa"/>
        <w:tblLook w:val="04A0" w:firstRow="1" w:lastRow="0" w:firstColumn="1" w:lastColumn="0" w:noHBand="0" w:noVBand="1"/>
      </w:tblPr>
      <w:tblGrid>
        <w:gridCol w:w="5548"/>
        <w:gridCol w:w="5438"/>
      </w:tblGrid>
      <w:tr w:rsidR="00512E5C" w:rsidRPr="000F2E2A" w14:paraId="263671D1" w14:textId="77777777" w:rsidTr="00CA1CE4">
        <w:trPr>
          <w:trHeight w:val="5149"/>
        </w:trPr>
        <w:tc>
          <w:tcPr>
            <w:tcW w:w="5548" w:type="dxa"/>
            <w:shd w:val="clear" w:color="auto" w:fill="auto"/>
          </w:tcPr>
          <w:p w14:paraId="227166E2" w14:textId="77777777" w:rsidR="00512E5C" w:rsidRPr="000F2E2A" w:rsidRDefault="00512E5C" w:rsidP="00CA1CE4">
            <w:pPr>
              <w:shd w:val="clear" w:color="auto" w:fill="FFFFFF"/>
              <w:rPr>
                <w:rFonts w:ascii="yandex-sans" w:eastAsia="Calibri" w:hAnsi="yandex-sans"/>
                <w:b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b/>
                <w:color w:val="000000"/>
                <w:lang w:eastAsia="en-US"/>
              </w:rPr>
              <w:t>Региональный оператор</w:t>
            </w:r>
          </w:p>
          <w:p w14:paraId="638DDC17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ООО «Рузский РО»</w:t>
            </w:r>
          </w:p>
          <w:p w14:paraId="5441387F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Юридический адрес: </w:t>
            </w:r>
          </w:p>
          <w:p w14:paraId="65213E52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143500, Московская обл., г. Истра, </w:t>
            </w:r>
          </w:p>
          <w:p w14:paraId="4760B5FE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ул. Московская, д. 48, офис 37</w:t>
            </w:r>
          </w:p>
          <w:p w14:paraId="6432A1D2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Почтовый адрес:</w:t>
            </w:r>
          </w:p>
          <w:p w14:paraId="0576D93F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143500, Московская обл., г. Истра, </w:t>
            </w:r>
          </w:p>
          <w:p w14:paraId="3B790534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ул. Московская, д. 48, офис 37</w:t>
            </w:r>
          </w:p>
          <w:p w14:paraId="2CC96206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ИНН 5017115922    КПП 501701001</w:t>
            </w:r>
          </w:p>
          <w:p w14:paraId="44C25A9E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ОГРН 1185024003273</w:t>
            </w:r>
          </w:p>
          <w:p w14:paraId="6F1B4273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р/с 40702810300250035317</w:t>
            </w:r>
          </w:p>
          <w:p w14:paraId="03D13AEE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в АО АКБ «НОВИКОМБАНК» </w:t>
            </w:r>
          </w:p>
          <w:p w14:paraId="0CCE6766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к/с 30101810245250000162</w:t>
            </w:r>
          </w:p>
          <w:p w14:paraId="65616A9A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БИК 044525162</w:t>
            </w:r>
          </w:p>
          <w:p w14:paraId="654378C6" w14:textId="77777777" w:rsidR="00A318D7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Телефон: +7 (499)110-27-53</w:t>
            </w:r>
          </w:p>
          <w:p w14:paraId="22A60733" w14:textId="5B162081" w:rsidR="00512E5C" w:rsidRPr="000F2E2A" w:rsidRDefault="00A318D7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Сайт: </w:t>
            </w:r>
            <w:hyperlink r:id="rId11" w:history="1">
              <w:r w:rsidR="0057138F" w:rsidRPr="000F2E2A">
                <w:rPr>
                  <w:rStyle w:val="a8"/>
                  <w:rFonts w:ascii="yandex-sans" w:eastAsia="Calibri" w:hAnsi="yandex-sans"/>
                  <w:lang w:eastAsia="en-US"/>
                </w:rPr>
                <w:t>www.ruzskyro.ru</w:t>
              </w:r>
            </w:hyperlink>
          </w:p>
          <w:p w14:paraId="277B4981" w14:textId="695E2317" w:rsidR="0057138F" w:rsidRPr="000F2E2A" w:rsidRDefault="0057138F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  <w:p w14:paraId="5B751912" w14:textId="6162F009" w:rsidR="0057138F" w:rsidRPr="000F2E2A" w:rsidRDefault="0057138F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  <w:p w14:paraId="5E089424" w14:textId="77777777" w:rsidR="000F2E2A" w:rsidRPr="000F2E2A" w:rsidRDefault="000F2E2A" w:rsidP="00A318D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  <w:p w14:paraId="566EF4AF" w14:textId="1A5BE377" w:rsidR="00512E5C" w:rsidRPr="000F2E2A" w:rsidRDefault="00512E5C" w:rsidP="00CA1CE4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Региональный оператор</w:t>
            </w:r>
          </w:p>
          <w:p w14:paraId="7D75CAA9" w14:textId="77777777" w:rsidR="0057138F" w:rsidRPr="000F2E2A" w:rsidRDefault="00A318D7" w:rsidP="00CA1CE4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ООО «Рузский РО»</w:t>
            </w:r>
            <w:r w:rsidR="00512E5C"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      </w:t>
            </w:r>
          </w:p>
          <w:p w14:paraId="55F9C096" w14:textId="77777777" w:rsidR="0057138F" w:rsidRPr="000F2E2A" w:rsidRDefault="0057138F" w:rsidP="00CA1CE4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  <w:p w14:paraId="1C2523DC" w14:textId="2AECB573" w:rsidR="00512E5C" w:rsidRPr="000F2E2A" w:rsidRDefault="00512E5C" w:rsidP="00CA1CE4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   </w:t>
            </w:r>
          </w:p>
          <w:p w14:paraId="57DD628C" w14:textId="1A22DFD2" w:rsidR="00512E5C" w:rsidRPr="000F2E2A" w:rsidRDefault="00512E5C" w:rsidP="00CA1CE4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_____________________/</w:t>
            </w:r>
            <w:r w:rsidR="0057138F" w:rsidRPr="000F2E2A">
              <w:rPr>
                <w:rFonts w:ascii="yandex-sans" w:eastAsia="Calibri" w:hAnsi="yandex-sans"/>
                <w:color w:val="000000"/>
                <w:lang w:eastAsia="en-US"/>
              </w:rPr>
              <w:t>Будкова Т.С.</w:t>
            </w:r>
          </w:p>
          <w:p w14:paraId="631A7477" w14:textId="77777777" w:rsidR="00512E5C" w:rsidRPr="000F2E2A" w:rsidRDefault="00512E5C" w:rsidP="00CA1CE4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подпись           </w:t>
            </w:r>
          </w:p>
          <w:p w14:paraId="402FF824" w14:textId="77777777" w:rsidR="00512E5C" w:rsidRPr="000F2E2A" w:rsidRDefault="00512E5C" w:rsidP="00CA1CE4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  <w:p w14:paraId="6B0A77FF" w14:textId="718CC35F" w:rsidR="0057138F" w:rsidRPr="000F2E2A" w:rsidRDefault="0057138F" w:rsidP="00CA1CE4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</w:tc>
        <w:tc>
          <w:tcPr>
            <w:tcW w:w="5438" w:type="dxa"/>
            <w:shd w:val="clear" w:color="auto" w:fill="auto"/>
          </w:tcPr>
          <w:p w14:paraId="0BAA5CB6" w14:textId="77777777" w:rsidR="00512E5C" w:rsidRPr="000F2E2A" w:rsidRDefault="00512E5C" w:rsidP="00CA1CE4">
            <w:pPr>
              <w:shd w:val="clear" w:color="auto" w:fill="FFFFFF"/>
              <w:rPr>
                <w:rFonts w:ascii="yandex-sans" w:eastAsia="Calibri" w:hAnsi="yandex-sans"/>
                <w:b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b/>
                <w:color w:val="000000"/>
                <w:lang w:eastAsia="en-US"/>
              </w:rPr>
              <w:t>Потребитель</w:t>
            </w:r>
          </w:p>
          <w:p w14:paraId="3D393D75" w14:textId="77777777" w:rsidR="009F51CD" w:rsidRPr="009F51CD" w:rsidRDefault="009F51CD" w:rsidP="009F51CD">
            <w:pPr>
              <w:tabs>
                <w:tab w:val="left" w:pos="900"/>
              </w:tabs>
              <w:suppressAutoHyphens/>
            </w:pPr>
            <w:r w:rsidRPr="009F51CD">
              <w:t>ФГУП «ГВСУ № 12»</w:t>
            </w:r>
          </w:p>
          <w:p w14:paraId="57F7881F" w14:textId="77777777" w:rsidR="009F51CD" w:rsidRPr="00223CEE" w:rsidRDefault="009F51CD" w:rsidP="009F51CD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223CEE">
              <w:rPr>
                <w:lang w:eastAsia="ar-SA"/>
              </w:rPr>
              <w:t>Юридический адрес:125212, г. Москва,</w:t>
            </w:r>
          </w:p>
          <w:p w14:paraId="4E2DE633" w14:textId="77777777" w:rsidR="009F51CD" w:rsidRPr="00223CEE" w:rsidRDefault="009F51CD" w:rsidP="009F51CD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223CEE">
              <w:rPr>
                <w:lang w:eastAsia="ar-SA"/>
              </w:rPr>
              <w:t>ул. Адмирала Макарова, д. 6, стр. 1</w:t>
            </w:r>
          </w:p>
          <w:p w14:paraId="51E523AB" w14:textId="77777777" w:rsidR="009F51CD" w:rsidRPr="00223CEE" w:rsidRDefault="009F51CD" w:rsidP="009F51CD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Грузополучатель</w:t>
            </w:r>
            <w:r w:rsidRPr="00223CEE">
              <w:rPr>
                <w:b/>
                <w:lang w:eastAsia="ar-SA"/>
              </w:rPr>
              <w:t>:</w:t>
            </w:r>
          </w:p>
          <w:p w14:paraId="5E963B99" w14:textId="77777777" w:rsidR="009F51CD" w:rsidRPr="00223CEE" w:rsidRDefault="009F51CD" w:rsidP="009F51CD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223CEE">
              <w:rPr>
                <w:lang w:eastAsia="ar-SA"/>
              </w:rPr>
              <w:t xml:space="preserve">Филиал «ПБ «Одинцово» </w:t>
            </w:r>
          </w:p>
          <w:p w14:paraId="44794CAD" w14:textId="77777777" w:rsidR="009F51CD" w:rsidRPr="00223CEE" w:rsidRDefault="009F51CD" w:rsidP="009F51CD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223CEE">
              <w:rPr>
                <w:lang w:eastAsia="ar-SA"/>
              </w:rPr>
              <w:t>ФГУП «ГВСУ № 12»</w:t>
            </w:r>
          </w:p>
          <w:p w14:paraId="7C7F587E" w14:textId="77777777" w:rsidR="009F51CD" w:rsidRPr="00223CEE" w:rsidRDefault="009F51CD" w:rsidP="009F51CD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223CEE">
              <w:rPr>
                <w:lang w:eastAsia="ar-SA"/>
              </w:rPr>
              <w:t>Адрес: 143005, Московская область,</w:t>
            </w:r>
          </w:p>
          <w:p w14:paraId="3C72DD33" w14:textId="77777777" w:rsidR="009F51CD" w:rsidRPr="00223CEE" w:rsidRDefault="009F51CD" w:rsidP="009F51CD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223CEE">
              <w:rPr>
                <w:lang w:eastAsia="ar-SA"/>
              </w:rPr>
              <w:t>г. Одинцово, ул. Железнодорожная, д. 39</w:t>
            </w:r>
          </w:p>
          <w:p w14:paraId="20ADE799" w14:textId="77777777" w:rsidR="000F2E2A" w:rsidRPr="000F2E2A" w:rsidRDefault="000F2E2A" w:rsidP="000F2E2A">
            <w:pPr>
              <w:autoSpaceDE w:val="0"/>
              <w:autoSpaceDN w:val="0"/>
              <w:adjustRightInd w:val="0"/>
            </w:pPr>
            <w:r w:rsidRPr="000F2E2A">
              <w:t>ИНН 7706044549 КПП 503245001</w:t>
            </w:r>
          </w:p>
          <w:p w14:paraId="4A9AA89B" w14:textId="77777777" w:rsidR="000F2E2A" w:rsidRPr="000F2E2A" w:rsidRDefault="000F2E2A" w:rsidP="000F2E2A">
            <w:pPr>
              <w:autoSpaceDE w:val="0"/>
              <w:autoSpaceDN w:val="0"/>
              <w:adjustRightInd w:val="0"/>
            </w:pPr>
            <w:r w:rsidRPr="000F2E2A">
              <w:t>ОГРН 1025004058639</w:t>
            </w:r>
          </w:p>
          <w:p w14:paraId="0878BB6F" w14:textId="77777777" w:rsidR="00975CF2" w:rsidRDefault="00975CF2" w:rsidP="00975CF2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223CEE">
              <w:rPr>
                <w:lang w:eastAsia="ar-SA"/>
              </w:rPr>
              <w:t xml:space="preserve">р/с </w:t>
            </w:r>
            <w:r w:rsidRPr="00376B7F">
              <w:rPr>
                <w:lang w:eastAsia="ar-SA"/>
              </w:rPr>
              <w:t xml:space="preserve">40506810900000000943 </w:t>
            </w:r>
          </w:p>
          <w:p w14:paraId="1ABB59A2" w14:textId="77777777" w:rsidR="00975CF2" w:rsidRPr="00376B7F" w:rsidRDefault="00975CF2" w:rsidP="00975CF2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376B7F">
              <w:rPr>
                <w:lang w:eastAsia="ar-SA"/>
              </w:rPr>
              <w:t>ПАО «Промсвязьбанк»  г. Москва</w:t>
            </w:r>
          </w:p>
          <w:p w14:paraId="206A5A32" w14:textId="77777777" w:rsidR="00975CF2" w:rsidRPr="00223CEE" w:rsidRDefault="00975CF2" w:rsidP="00975CF2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223CEE">
              <w:rPr>
                <w:lang w:eastAsia="ar-SA"/>
              </w:rPr>
              <w:t xml:space="preserve">к/с </w:t>
            </w:r>
            <w:r w:rsidRPr="00376B7F">
              <w:rPr>
                <w:lang w:eastAsia="ar-SA"/>
              </w:rPr>
              <w:t>30101810400000000555</w:t>
            </w:r>
          </w:p>
          <w:p w14:paraId="2B12E870" w14:textId="77777777" w:rsidR="00975CF2" w:rsidRPr="00223CEE" w:rsidRDefault="00975CF2" w:rsidP="00975CF2">
            <w:pPr>
              <w:tabs>
                <w:tab w:val="left" w:pos="900"/>
              </w:tabs>
              <w:suppressAutoHyphens/>
              <w:rPr>
                <w:lang w:eastAsia="ar-SA"/>
              </w:rPr>
            </w:pPr>
            <w:r w:rsidRPr="00223CEE">
              <w:rPr>
                <w:lang w:eastAsia="ar-SA"/>
              </w:rPr>
              <w:t xml:space="preserve">БИК </w:t>
            </w:r>
            <w:r w:rsidRPr="00376B7F">
              <w:rPr>
                <w:lang w:eastAsia="ar-SA"/>
              </w:rPr>
              <w:t>044525555</w:t>
            </w:r>
          </w:p>
          <w:p w14:paraId="5AAA4A73" w14:textId="77777777" w:rsidR="000F2E2A" w:rsidRPr="000F2E2A" w:rsidRDefault="000F2E2A" w:rsidP="000F2E2A">
            <w:pPr>
              <w:autoSpaceDE w:val="0"/>
              <w:autoSpaceDN w:val="0"/>
              <w:adjustRightInd w:val="0"/>
            </w:pPr>
            <w:r w:rsidRPr="000F2E2A">
              <w:t>Телефон: (495) 647-22-11, (498) 626-31-02</w:t>
            </w:r>
          </w:p>
          <w:p w14:paraId="51F6F78A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F2E2A">
              <w:t xml:space="preserve">Эл. почта: info@odn.gvsu-12.ru </w:t>
            </w:r>
          </w:p>
          <w:p w14:paraId="0A835A34" w14:textId="77777777" w:rsidR="000F2E2A" w:rsidRPr="000F2E2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9D7D4" w14:textId="77777777" w:rsidR="000F2E2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6127AA" w14:textId="77777777" w:rsidR="000F2E2A" w:rsidRPr="000F2E2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61317B" w14:textId="77777777" w:rsidR="000F2E2A" w:rsidRPr="000F2E2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43165" w14:textId="69D6F65E" w:rsidR="000F2E2A" w:rsidRPr="000F2E2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E2A">
              <w:rPr>
                <w:rFonts w:ascii="Times New Roman" w:hAnsi="Times New Roman" w:cs="Times New Roman"/>
                <w:sz w:val="20"/>
                <w:szCs w:val="20"/>
              </w:rPr>
              <w:t>_________________ /</w:t>
            </w:r>
            <w:r w:rsidR="00875695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0F2E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FD7D73E" w14:textId="77777777" w:rsidR="000F2E2A" w:rsidRPr="000F2E2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E2A">
              <w:rPr>
                <w:rFonts w:ascii="Times New Roman" w:hAnsi="Times New Roman" w:cs="Times New Roman"/>
                <w:sz w:val="20"/>
                <w:szCs w:val="20"/>
              </w:rPr>
              <w:t xml:space="preserve">          подпись</w:t>
            </w:r>
          </w:p>
          <w:p w14:paraId="4E000355" w14:textId="5669408F" w:rsidR="00512E5C" w:rsidRPr="000F2E2A" w:rsidRDefault="000F2E2A" w:rsidP="000F2E2A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t>м.п. при наличии</w:t>
            </w:r>
          </w:p>
          <w:p w14:paraId="1A721904" w14:textId="2A7B0F20" w:rsidR="0057138F" w:rsidRPr="000F2E2A" w:rsidRDefault="0057138F" w:rsidP="00CA1CE4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</w:tc>
      </w:tr>
    </w:tbl>
    <w:p w14:paraId="11B91DB8" w14:textId="77777777" w:rsidR="00275E54" w:rsidRPr="000F2E2A" w:rsidRDefault="00275E54" w:rsidP="007F38CF">
      <w:pPr>
        <w:pStyle w:val="2"/>
        <w:tabs>
          <w:tab w:val="left" w:pos="993"/>
        </w:tabs>
        <w:rPr>
          <w:sz w:val="20"/>
        </w:rPr>
        <w:sectPr w:rsidR="00275E54" w:rsidRPr="000F2E2A" w:rsidSect="001211B2">
          <w:pgSz w:w="11906" w:h="16838"/>
          <w:pgMar w:top="680" w:right="707" w:bottom="680" w:left="851" w:header="720" w:footer="720" w:gutter="0"/>
          <w:cols w:space="720"/>
        </w:sectPr>
      </w:pPr>
    </w:p>
    <w:p w14:paraId="05B5D791" w14:textId="3D618E04" w:rsidR="00275E54" w:rsidRPr="000F2E2A" w:rsidRDefault="001C1AF5" w:rsidP="00275E54">
      <w:pPr>
        <w:widowControl w:val="0"/>
        <w:autoSpaceDE w:val="0"/>
        <w:autoSpaceDN w:val="0"/>
        <w:adjustRightInd w:val="0"/>
        <w:jc w:val="right"/>
      </w:pPr>
      <w:r w:rsidRPr="000F2E2A">
        <w:rPr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D79AA" wp14:editId="417EED47">
                <wp:simplePos x="0" y="0"/>
                <wp:positionH relativeFrom="column">
                  <wp:posOffset>342900</wp:posOffset>
                </wp:positionH>
                <wp:positionV relativeFrom="paragraph">
                  <wp:posOffset>-200025</wp:posOffset>
                </wp:positionV>
                <wp:extent cx="2543175" cy="704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1955" w14:textId="77777777" w:rsidR="00275E54" w:rsidRPr="007331A6" w:rsidRDefault="00275E54" w:rsidP="00275E54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31A6">
                              <w:rPr>
                                <w:sz w:val="18"/>
                                <w:szCs w:val="18"/>
                                <w:lang w:val="en-US"/>
                              </w:rPr>
                              <w:t>QR</w:t>
                            </w:r>
                            <w:r w:rsidRPr="007331A6">
                              <w:rPr>
                                <w:sz w:val="18"/>
                                <w:szCs w:val="18"/>
                              </w:rPr>
                              <w:t xml:space="preserve"> или Штрих код договора</w:t>
                            </w:r>
                          </w:p>
                          <w:p w14:paraId="3132AFFD" w14:textId="77777777" w:rsidR="00275E54" w:rsidRPr="007331A6" w:rsidRDefault="00275E54" w:rsidP="00275E54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20796674"/>
                            <w:bookmarkStart w:id="2" w:name="_Hlk520796675"/>
                            <w:r w:rsidRPr="007331A6">
                              <w:rPr>
                                <w:sz w:val="18"/>
                                <w:szCs w:val="18"/>
                              </w:rPr>
                              <w:t>документ создан «___»________20__г.</w:t>
                            </w:r>
                          </w:p>
                          <w:p w14:paraId="00965C26" w14:textId="77777777" w:rsidR="00275E54" w:rsidRPr="007331A6" w:rsidRDefault="00275E54" w:rsidP="00275E54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31A6">
                              <w:rPr>
                                <w:sz w:val="18"/>
                                <w:szCs w:val="18"/>
                              </w:rPr>
                              <w:t>время печати:</w:t>
                            </w:r>
                          </w:p>
                          <w:p w14:paraId="2359CC1D" w14:textId="77777777" w:rsidR="00275E54" w:rsidRPr="007331A6" w:rsidRDefault="00275E54" w:rsidP="00275E54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31A6">
                              <w:rPr>
                                <w:sz w:val="18"/>
                                <w:szCs w:val="18"/>
                              </w:rPr>
                              <w:t>пользователь №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7331A6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79AA" id="Rectangle 2" o:spid="_x0000_s1026" style="position:absolute;left:0;text-align:left;margin-left:27pt;margin-top:-15.75pt;width:200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">
                <v:textbox>
                  <w:txbxContent>
                    <w:p w14:paraId="42221955" w14:textId="77777777" w:rsidR="00275E54" w:rsidRPr="007331A6" w:rsidRDefault="00275E54" w:rsidP="00275E54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31A6">
                        <w:rPr>
                          <w:sz w:val="18"/>
                          <w:szCs w:val="18"/>
                          <w:lang w:val="en-US"/>
                        </w:rPr>
                        <w:t>QR</w:t>
                      </w:r>
                      <w:r w:rsidRPr="007331A6">
                        <w:rPr>
                          <w:sz w:val="18"/>
                          <w:szCs w:val="18"/>
                        </w:rPr>
                        <w:t xml:space="preserve"> или Штрих код договора</w:t>
                      </w:r>
                    </w:p>
                    <w:p w14:paraId="3132AFFD" w14:textId="77777777" w:rsidR="00275E54" w:rsidRPr="007331A6" w:rsidRDefault="00275E54" w:rsidP="00275E54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3" w:name="_Hlk520796674"/>
                      <w:bookmarkStart w:id="4" w:name="_Hlk520796675"/>
                      <w:r w:rsidRPr="007331A6">
                        <w:rPr>
                          <w:sz w:val="18"/>
                          <w:szCs w:val="18"/>
                        </w:rPr>
                        <w:t>документ создан «___»________20__г.</w:t>
                      </w:r>
                    </w:p>
                    <w:p w14:paraId="00965C26" w14:textId="77777777" w:rsidR="00275E54" w:rsidRPr="007331A6" w:rsidRDefault="00275E54" w:rsidP="00275E54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31A6">
                        <w:rPr>
                          <w:sz w:val="18"/>
                          <w:szCs w:val="18"/>
                        </w:rPr>
                        <w:t>время печати:</w:t>
                      </w:r>
                    </w:p>
                    <w:p w14:paraId="2359CC1D" w14:textId="77777777" w:rsidR="00275E54" w:rsidRPr="007331A6" w:rsidRDefault="00275E54" w:rsidP="00275E54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31A6">
                        <w:rPr>
                          <w:sz w:val="18"/>
                          <w:szCs w:val="18"/>
                        </w:rPr>
                        <w:t>пользователь №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7331A6">
                        <w:rPr>
                          <w:sz w:val="18"/>
                          <w:szCs w:val="18"/>
                        </w:rPr>
                        <w:t>__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  <w:r w:rsidR="00275E54" w:rsidRPr="000F2E2A">
        <w:rPr>
          <w:iCs/>
        </w:rPr>
        <w:t>ПРИЛОЖЕНИЕ</w:t>
      </w:r>
    </w:p>
    <w:p w14:paraId="2C1B803D" w14:textId="77777777" w:rsidR="00275E54" w:rsidRPr="000F2E2A" w:rsidRDefault="00275E54" w:rsidP="00275E54">
      <w:pPr>
        <w:widowControl w:val="0"/>
        <w:autoSpaceDE w:val="0"/>
        <w:autoSpaceDN w:val="0"/>
        <w:adjustRightInd w:val="0"/>
        <w:jc w:val="right"/>
        <w:rPr>
          <w:iCs/>
        </w:rPr>
      </w:pPr>
      <w:r w:rsidRPr="000F2E2A">
        <w:rPr>
          <w:iCs/>
        </w:rPr>
        <w:t>к договору на оказание услуг по обращению с твердыми коммунальными отходами</w:t>
      </w:r>
    </w:p>
    <w:p w14:paraId="2012CE82" w14:textId="10A502D8" w:rsidR="00275E54" w:rsidRPr="000F2E2A" w:rsidRDefault="00275E54" w:rsidP="000F2E2A">
      <w:pPr>
        <w:widowControl w:val="0"/>
        <w:autoSpaceDE w:val="0"/>
        <w:autoSpaceDN w:val="0"/>
        <w:adjustRightInd w:val="0"/>
        <w:spacing w:after="150"/>
        <w:jc w:val="right"/>
        <w:rPr>
          <w:b/>
          <w:iCs/>
        </w:rPr>
      </w:pPr>
      <w:r w:rsidRPr="000F2E2A">
        <w:rPr>
          <w:iCs/>
        </w:rPr>
        <w:t>№</w:t>
      </w:r>
      <w:r w:rsidR="000F2E2A" w:rsidRPr="000F2E2A">
        <w:rPr>
          <w:iCs/>
        </w:rPr>
        <w:t xml:space="preserve"> РРО-2019-001412 </w:t>
      </w:r>
      <w:r w:rsidRPr="000F2E2A">
        <w:rPr>
          <w:iCs/>
        </w:rPr>
        <w:t>от ___________________г</w:t>
      </w:r>
      <w:r w:rsidRPr="000F2E2A">
        <w:rPr>
          <w:b/>
          <w:iCs/>
        </w:rPr>
        <w:t>.</w:t>
      </w:r>
    </w:p>
    <w:p w14:paraId="0C89193C" w14:textId="77777777" w:rsidR="00275E54" w:rsidRPr="000F2E2A" w:rsidRDefault="00275E54" w:rsidP="00275E5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0299DBA2" w14:textId="77777777" w:rsidR="00275E54" w:rsidRPr="000F2E2A" w:rsidRDefault="00275E54" w:rsidP="00275E54">
      <w:pPr>
        <w:widowControl w:val="0"/>
        <w:autoSpaceDE w:val="0"/>
        <w:autoSpaceDN w:val="0"/>
        <w:adjustRightInd w:val="0"/>
        <w:contextualSpacing/>
        <w:jc w:val="center"/>
      </w:pPr>
      <w:r w:rsidRPr="000F2E2A">
        <w:rPr>
          <w:b/>
          <w:bCs/>
        </w:rPr>
        <w:t>ИНФОРМАЦИЯ ПО ПРЕДМЕТУ ДОГОВОРА</w:t>
      </w:r>
    </w:p>
    <w:p w14:paraId="638B783E" w14:textId="77777777" w:rsidR="00275E54" w:rsidRPr="000F2E2A" w:rsidRDefault="00275E54" w:rsidP="00275E54">
      <w:pPr>
        <w:widowControl w:val="0"/>
        <w:autoSpaceDE w:val="0"/>
        <w:autoSpaceDN w:val="0"/>
        <w:adjustRightInd w:val="0"/>
        <w:contextualSpacing/>
        <w:jc w:val="center"/>
      </w:pPr>
      <w:r w:rsidRPr="000F2E2A">
        <w:rPr>
          <w:bCs/>
        </w:rPr>
        <w:t xml:space="preserve">I. Объем и место </w:t>
      </w:r>
      <w:r w:rsidR="00364541" w:rsidRPr="000F2E2A">
        <w:rPr>
          <w:bCs/>
        </w:rPr>
        <w:t xml:space="preserve">(площадка) </w:t>
      </w:r>
      <w:r w:rsidRPr="000F2E2A">
        <w:rPr>
          <w:bCs/>
        </w:rPr>
        <w:t>накопления твердых коммунальных отходов</w:t>
      </w:r>
    </w:p>
    <w:p w14:paraId="7890CAAC" w14:textId="77777777" w:rsidR="00275E54" w:rsidRPr="000F2E2A" w:rsidRDefault="00275E54" w:rsidP="00275E54">
      <w:pPr>
        <w:autoSpaceDE w:val="0"/>
        <w:autoSpaceDN w:val="0"/>
        <w:adjustRightInd w:val="0"/>
        <w:ind w:left="142"/>
        <w:jc w:val="both"/>
      </w:pPr>
      <w:bookmarkStart w:id="5" w:name="_Hlk520796534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673"/>
        <w:gridCol w:w="1754"/>
        <w:gridCol w:w="1139"/>
        <w:gridCol w:w="1207"/>
        <w:gridCol w:w="2149"/>
        <w:gridCol w:w="1378"/>
        <w:gridCol w:w="1130"/>
        <w:gridCol w:w="1063"/>
        <w:gridCol w:w="927"/>
        <w:gridCol w:w="1345"/>
      </w:tblGrid>
      <w:tr w:rsidR="001127E1" w:rsidRPr="000F2E2A" w14:paraId="04B8BC52" w14:textId="77777777" w:rsidTr="006671D0">
        <w:trPr>
          <w:trHeight w:val="1155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C2BC2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7944E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Адрес объекта Потребителя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316495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 xml:space="preserve">Показатель </w:t>
            </w:r>
          </w:p>
          <w:p w14:paraId="22EC5F81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 xml:space="preserve">расчётной единицы </w:t>
            </w:r>
          </w:p>
          <w:p w14:paraId="61189441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(общая площадь жилого помещения, м2, количество и объем контейнеров и т.п.)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FC6AE4" w14:textId="77777777" w:rsidR="0005017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 xml:space="preserve">Норматив накопления </w:t>
            </w:r>
            <w:r w:rsidR="00050171" w:rsidRPr="000F2E2A">
              <w:t>ТКО</w:t>
            </w:r>
            <w:r w:rsidRPr="000F2E2A">
              <w:t xml:space="preserve"> (при расчетах по нормативу), м3/мес.</w:t>
            </w:r>
            <w:r w:rsidR="00050171" w:rsidRPr="000F2E2A">
              <w:t>¹</w:t>
            </w:r>
          </w:p>
          <w:p w14:paraId="1C9D682C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46D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 xml:space="preserve">Объем </w:t>
            </w:r>
            <w:r w:rsidRPr="000F2E2A">
              <w:br/>
              <w:t xml:space="preserve">принимаемых </w:t>
            </w:r>
          </w:p>
          <w:p w14:paraId="18922EA3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ТКО,</w:t>
            </w:r>
            <w:r w:rsidRPr="000F2E2A">
              <w:rPr>
                <w:color w:val="000000"/>
              </w:rPr>
              <w:t xml:space="preserve"> м3/мес.</w:t>
            </w:r>
            <w:r w:rsidR="00050171" w:rsidRPr="000F2E2A">
              <w:rPr>
                <w:color w:val="000000"/>
              </w:rPr>
              <w:t>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26A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 xml:space="preserve">Место </w:t>
            </w:r>
            <w:r w:rsidR="00364541" w:rsidRPr="000F2E2A">
              <w:t>(площадка)</w:t>
            </w:r>
            <w:r w:rsidRPr="000F2E2A">
              <w:br/>
              <w:t>накопления ТКО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A620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Периодичность</w:t>
            </w:r>
          </w:p>
          <w:p w14:paraId="62BCD664" w14:textId="77777777" w:rsidR="001127E1" w:rsidRPr="000F2E2A" w:rsidRDefault="001127E1" w:rsidP="00377F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2E2A">
              <w:t>вывоза ТКО</w:t>
            </w:r>
            <w:r w:rsidR="00377F2A" w:rsidRPr="000F2E2A">
              <w:t>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016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 xml:space="preserve">Тариф, </w:t>
            </w:r>
          </w:p>
          <w:p w14:paraId="31FF12BB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 xml:space="preserve">руб./м3 </w:t>
            </w:r>
          </w:p>
          <w:p w14:paraId="217E6641" w14:textId="77777777" w:rsidR="001127E1" w:rsidRPr="000F2E2A" w:rsidRDefault="001127E1" w:rsidP="00377F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без учета НДС</w:t>
            </w:r>
            <w:r w:rsidR="00377F2A" w:rsidRPr="000F2E2A">
              <w:rPr>
                <w:color w:val="000000"/>
              </w:rPr>
              <w:t>⁴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942F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Стоимость услуг,</w:t>
            </w:r>
          </w:p>
          <w:p w14:paraId="01B292A0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руб./мес.</w:t>
            </w:r>
          </w:p>
          <w:p w14:paraId="3AAFC128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без НДС</w:t>
            </w:r>
          </w:p>
          <w:p w14:paraId="0391E022" w14:textId="77777777" w:rsidR="001127E1" w:rsidRPr="000F2E2A" w:rsidRDefault="001127E1" w:rsidP="00377F2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(гр.5*гр.8)</w:t>
            </w:r>
            <w:r w:rsidR="00377F2A" w:rsidRPr="000F2E2A">
              <w:rPr>
                <w:color w:val="000000"/>
              </w:rPr>
              <w:t>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AD1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Сумма НДС,</w:t>
            </w:r>
          </w:p>
          <w:p w14:paraId="36ED1BD3" w14:textId="77777777" w:rsidR="001127E1" w:rsidRPr="000F2E2A" w:rsidRDefault="001127E1" w:rsidP="00377F2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руб./мес</w:t>
            </w:r>
            <w:r w:rsidR="00377F2A" w:rsidRPr="000F2E2A">
              <w:rPr>
                <w:color w:val="000000"/>
              </w:rPr>
              <w:t>.⁶</w:t>
            </w:r>
          </w:p>
          <w:p w14:paraId="41513476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14:paraId="63565F4B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2A494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 xml:space="preserve">Стоимость услуг, </w:t>
            </w:r>
          </w:p>
          <w:p w14:paraId="2BC07D8F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 xml:space="preserve">руб./мес. </w:t>
            </w:r>
          </w:p>
          <w:p w14:paraId="129DAED8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с учётом НДС</w:t>
            </w:r>
          </w:p>
          <w:p w14:paraId="46494A6B" w14:textId="77777777" w:rsidR="001127E1" w:rsidRPr="000F2E2A" w:rsidRDefault="001127E1" w:rsidP="00377F2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(гр.9+гр.10)</w:t>
            </w:r>
            <w:r w:rsidR="00377F2A" w:rsidRPr="000F2E2A">
              <w:rPr>
                <w:color w:val="000000"/>
              </w:rPr>
              <w:t>⁵</w:t>
            </w:r>
          </w:p>
        </w:tc>
      </w:tr>
      <w:tr w:rsidR="001127E1" w:rsidRPr="000F2E2A" w14:paraId="2D887DD3" w14:textId="77777777" w:rsidTr="006671D0">
        <w:trPr>
          <w:trHeight w:val="120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D5A46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D0A06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162C73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3E7F4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3FB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1A82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B26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D69" w14:textId="77777777" w:rsidR="001127E1" w:rsidRPr="000F2E2A" w:rsidRDefault="001127E1" w:rsidP="006E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1AE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690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E050CB" w14:textId="77777777" w:rsidR="001127E1" w:rsidRPr="000F2E2A" w:rsidRDefault="001127E1" w:rsidP="006E0C4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11</w:t>
            </w:r>
          </w:p>
        </w:tc>
      </w:tr>
      <w:tr w:rsidR="000F2E2A" w:rsidRPr="000F2E2A" w14:paraId="256FC661" w14:textId="77777777" w:rsidTr="000F2E2A">
        <w:trPr>
          <w:trHeight w:val="963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FC7B7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02F86" w14:textId="77777777" w:rsidR="000F2E2A" w:rsidRPr="000F2E2A" w:rsidRDefault="000F2E2A" w:rsidP="000F2E2A">
            <w:pPr>
              <w:jc w:val="center"/>
              <w:rPr>
                <w:bCs/>
              </w:rPr>
            </w:pPr>
          </w:p>
          <w:p w14:paraId="12DF2F0E" w14:textId="19FE5BB0" w:rsidR="000F2E2A" w:rsidRPr="000F2E2A" w:rsidRDefault="000F2E2A" w:rsidP="000F2E2A">
            <w:pPr>
              <w:jc w:val="center"/>
              <w:rPr>
                <w:bCs/>
              </w:rPr>
            </w:pPr>
            <w:r w:rsidRPr="000F2E2A">
              <w:rPr>
                <w:bCs/>
              </w:rPr>
              <w:t>143002, Россия, Московская область, г. Одинцово, ул. Железнодорожная, д. 39</w:t>
            </w:r>
          </w:p>
          <w:p w14:paraId="57AD9CEF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C1EB69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176E772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3DC4C0A" w14:textId="77777777" w:rsid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8 м3 * 1 шт.</w:t>
            </w:r>
          </w:p>
          <w:p w14:paraId="3A6A546B" w14:textId="79225E7A" w:rsidR="0078542E" w:rsidRPr="000F2E2A" w:rsidRDefault="0078542E" w:rsidP="000F2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(6 штук в месяц)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54D50" w14:textId="34F68CA0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B1A1" w14:textId="71E8AF7D" w:rsidR="000F2E2A" w:rsidRPr="000F2E2A" w:rsidRDefault="005244A9" w:rsidP="000F2E2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2036F8" w14:textId="77777777" w:rsidR="000F2E2A" w:rsidRPr="000F2E2A" w:rsidRDefault="000F2E2A" w:rsidP="000F2E2A">
            <w:pPr>
              <w:jc w:val="center"/>
              <w:rPr>
                <w:bCs/>
              </w:rPr>
            </w:pPr>
          </w:p>
          <w:p w14:paraId="171CDA52" w14:textId="5DFC178C" w:rsidR="000F2E2A" w:rsidRPr="000F2E2A" w:rsidRDefault="000F2E2A" w:rsidP="000F2E2A">
            <w:pPr>
              <w:jc w:val="center"/>
              <w:rPr>
                <w:bCs/>
              </w:rPr>
            </w:pPr>
            <w:r w:rsidRPr="000F2E2A">
              <w:rPr>
                <w:bCs/>
              </w:rPr>
              <w:t>143002, Россия, Московская область, г. Одинцово, ул. Железнодорожная, д. 39</w:t>
            </w:r>
          </w:p>
          <w:p w14:paraId="112256D7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46CF" w14:textId="77777777" w:rsidR="000F2E2A" w:rsidRPr="000F2E2A" w:rsidRDefault="000F2E2A" w:rsidP="000F2E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35337" w14:textId="77777777" w:rsidR="0078542E" w:rsidRDefault="0078542E" w:rsidP="000F2E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F9C0" w14:textId="506A386B" w:rsidR="000F2E2A" w:rsidRPr="000F2E2A" w:rsidRDefault="000F2E2A" w:rsidP="000F2E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2A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  <w:p w14:paraId="6D6A386A" w14:textId="4E1FEB88" w:rsidR="000F2E2A" w:rsidRPr="000F2E2A" w:rsidRDefault="005244A9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FA0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8714605" w14:textId="77777777" w:rsidR="0078542E" w:rsidRDefault="0078542E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31A36" w14:textId="189C1F81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2E2A">
              <w:rPr>
                <w:color w:val="000000"/>
              </w:rPr>
              <w:t>791,30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287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EC990F3" w14:textId="77777777" w:rsidR="0078542E" w:rsidRDefault="0078542E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6"/>
            </w:tblGrid>
            <w:tr w:rsidR="005244A9" w:rsidRPr="005244A9" w14:paraId="0A239024" w14:textId="77777777">
              <w:trPr>
                <w:trHeight w:val="90"/>
              </w:trPr>
              <w:tc>
                <w:tcPr>
                  <w:tcW w:w="0" w:type="auto"/>
                </w:tcPr>
                <w:p w14:paraId="26D31043" w14:textId="77777777" w:rsidR="005244A9" w:rsidRPr="005244A9" w:rsidRDefault="005244A9" w:rsidP="005244A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244A9">
                    <w:rPr>
                      <w:color w:val="000000"/>
                    </w:rPr>
                    <w:t xml:space="preserve">12660,80 </w:t>
                  </w:r>
                </w:p>
              </w:tc>
            </w:tr>
          </w:tbl>
          <w:p w14:paraId="38917BA9" w14:textId="21A73619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434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1ECD645" w14:textId="77777777" w:rsidR="0078542E" w:rsidRDefault="0078542E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6"/>
            </w:tblGrid>
            <w:tr w:rsidR="005244A9" w:rsidRPr="005244A9" w14:paraId="016E5E66" w14:textId="77777777">
              <w:trPr>
                <w:trHeight w:val="90"/>
              </w:trPr>
              <w:tc>
                <w:tcPr>
                  <w:tcW w:w="0" w:type="auto"/>
                </w:tcPr>
                <w:p w14:paraId="1F259FC0" w14:textId="77777777" w:rsidR="005244A9" w:rsidRPr="005244A9" w:rsidRDefault="005244A9" w:rsidP="005244A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244A9">
                    <w:rPr>
                      <w:color w:val="000000"/>
                    </w:rPr>
                    <w:t xml:space="preserve">2532,16 </w:t>
                  </w:r>
                </w:p>
              </w:tc>
            </w:tr>
          </w:tbl>
          <w:p w14:paraId="4041C767" w14:textId="13076E78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6"/>
            </w:tblGrid>
            <w:tr w:rsidR="005244A9" w:rsidRPr="005244A9" w14:paraId="7EB882AA" w14:textId="77777777">
              <w:trPr>
                <w:trHeight w:val="90"/>
              </w:trPr>
              <w:tc>
                <w:tcPr>
                  <w:tcW w:w="0" w:type="auto"/>
                </w:tcPr>
                <w:p w14:paraId="2C922C41" w14:textId="77777777" w:rsidR="005244A9" w:rsidRPr="005244A9" w:rsidRDefault="005244A9" w:rsidP="005244A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244A9">
                    <w:rPr>
                      <w:color w:val="000000"/>
                    </w:rPr>
                    <w:t xml:space="preserve">15192,96 </w:t>
                  </w:r>
                </w:p>
              </w:tc>
            </w:tr>
          </w:tbl>
          <w:p w14:paraId="368B9F6C" w14:textId="5E10261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2E2A" w:rsidRPr="000F2E2A" w14:paraId="6259AB62" w14:textId="77777777" w:rsidTr="008763DD">
        <w:trPr>
          <w:trHeight w:val="334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A5067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B5F1A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E2A"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CC4091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59F2B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F9B5" w14:textId="77E60377" w:rsidR="000F2E2A" w:rsidRPr="000F2E2A" w:rsidRDefault="005244A9" w:rsidP="000F2E2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435A5D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1CF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BBD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8DD3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B29" w14:textId="77777777" w:rsidR="000F2E2A" w:rsidRPr="000F2E2A" w:rsidRDefault="000F2E2A" w:rsidP="000F2E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666FD" w14:textId="3FBFC06F" w:rsidR="000F2E2A" w:rsidRPr="0078542E" w:rsidRDefault="0078542E" w:rsidP="0078542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Cs/>
              </w:rPr>
              <w:t xml:space="preserve">   </w:t>
            </w:r>
            <w:r w:rsidRPr="000F2E2A">
              <w:rPr>
                <w:bCs/>
              </w:rPr>
              <w:t xml:space="preserve"> </w:t>
            </w:r>
            <w:r w:rsidR="005244A9" w:rsidRPr="005244A9">
              <w:rPr>
                <w:b/>
                <w:bCs/>
              </w:rPr>
              <w:t>15192,96</w:t>
            </w:r>
          </w:p>
        </w:tc>
      </w:tr>
    </w:tbl>
    <w:p w14:paraId="2510C6A3" w14:textId="77777777" w:rsidR="001127E1" w:rsidRPr="000F2E2A" w:rsidRDefault="001127E1" w:rsidP="001127E1">
      <w:pPr>
        <w:autoSpaceDE w:val="0"/>
        <w:autoSpaceDN w:val="0"/>
        <w:adjustRightInd w:val="0"/>
        <w:ind w:left="142" w:right="350"/>
        <w:jc w:val="both"/>
      </w:pPr>
    </w:p>
    <w:p w14:paraId="0FA1349C" w14:textId="77777777" w:rsidR="001127E1" w:rsidRPr="000F2E2A" w:rsidRDefault="00050171" w:rsidP="00050171">
      <w:pPr>
        <w:autoSpaceDE w:val="0"/>
        <w:autoSpaceDN w:val="0"/>
        <w:adjustRightInd w:val="0"/>
        <w:ind w:right="208"/>
        <w:jc w:val="both"/>
        <w:rPr>
          <w:sz w:val="16"/>
          <w:szCs w:val="16"/>
        </w:rPr>
      </w:pPr>
      <w:r w:rsidRPr="000F2E2A">
        <w:rPr>
          <w:sz w:val="16"/>
          <w:szCs w:val="16"/>
        </w:rPr>
        <w:t>¹</w:t>
      </w:r>
      <w:r w:rsidR="001127E1" w:rsidRPr="000F2E2A">
        <w:rPr>
          <w:sz w:val="16"/>
          <w:szCs w:val="16"/>
        </w:rPr>
        <w:t xml:space="preserve"> Норматив накопления </w:t>
      </w:r>
      <w:r w:rsidRPr="000F2E2A">
        <w:rPr>
          <w:sz w:val="16"/>
          <w:szCs w:val="16"/>
        </w:rPr>
        <w:t xml:space="preserve">ТКО </w:t>
      </w:r>
      <w:r w:rsidR="001127E1" w:rsidRPr="000F2E2A">
        <w:rPr>
          <w:sz w:val="16"/>
          <w:szCs w:val="16"/>
        </w:rPr>
        <w:t>м3/мес. рассчитывается как произведение установленного норматива накопления ТКО м3/год на 1/12 с округлением до 5 знаков после запятой</w:t>
      </w:r>
      <w:r w:rsidRPr="000F2E2A">
        <w:rPr>
          <w:sz w:val="16"/>
          <w:szCs w:val="16"/>
        </w:rPr>
        <w:t xml:space="preserve"> (заменяется на ближайшее по значению число)</w:t>
      </w:r>
      <w:r w:rsidR="001127E1" w:rsidRPr="000F2E2A">
        <w:rPr>
          <w:sz w:val="16"/>
          <w:szCs w:val="16"/>
        </w:rPr>
        <w:t>.</w:t>
      </w:r>
    </w:p>
    <w:p w14:paraId="366BEC89" w14:textId="77777777" w:rsidR="00050171" w:rsidRPr="000F2E2A" w:rsidRDefault="00050171" w:rsidP="00050171">
      <w:pPr>
        <w:autoSpaceDE w:val="0"/>
        <w:autoSpaceDN w:val="0"/>
        <w:adjustRightInd w:val="0"/>
        <w:ind w:right="208"/>
        <w:jc w:val="both"/>
        <w:rPr>
          <w:sz w:val="16"/>
          <w:szCs w:val="16"/>
        </w:rPr>
      </w:pPr>
      <w:r w:rsidRPr="000F2E2A">
        <w:rPr>
          <w:sz w:val="16"/>
          <w:szCs w:val="16"/>
        </w:rPr>
        <w:t>² Объем принимаемых ТКО м3/мес. рассчитывается как произведение норматива накопления ТКО м3/мес. на пок</w:t>
      </w:r>
      <w:r w:rsidR="00377F2A" w:rsidRPr="000F2E2A">
        <w:rPr>
          <w:sz w:val="16"/>
          <w:szCs w:val="16"/>
        </w:rPr>
        <w:t>а</w:t>
      </w:r>
      <w:r w:rsidRPr="000F2E2A">
        <w:rPr>
          <w:sz w:val="16"/>
          <w:szCs w:val="16"/>
        </w:rPr>
        <w:t xml:space="preserve">затель расчетной единицы </w:t>
      </w:r>
      <w:r w:rsidR="00377F2A" w:rsidRPr="000F2E2A">
        <w:rPr>
          <w:sz w:val="16"/>
          <w:szCs w:val="16"/>
        </w:rPr>
        <w:t xml:space="preserve">либо применяется фактический объем принятых ТКО </w:t>
      </w:r>
      <w:r w:rsidRPr="000F2E2A">
        <w:rPr>
          <w:sz w:val="16"/>
          <w:szCs w:val="16"/>
        </w:rPr>
        <w:t>с округлением до 5 знаков после запятой (заменяется на ближайшее по значению число).</w:t>
      </w:r>
    </w:p>
    <w:p w14:paraId="655E0F85" w14:textId="45991818" w:rsidR="00723C39" w:rsidRPr="000F2E2A" w:rsidRDefault="00050171" w:rsidP="00050171">
      <w:pPr>
        <w:widowControl w:val="0"/>
        <w:autoSpaceDE w:val="0"/>
        <w:autoSpaceDN w:val="0"/>
        <w:adjustRightInd w:val="0"/>
        <w:ind w:right="208"/>
        <w:rPr>
          <w:sz w:val="16"/>
          <w:szCs w:val="16"/>
        </w:rPr>
      </w:pPr>
      <w:r w:rsidRPr="000F2E2A">
        <w:rPr>
          <w:sz w:val="16"/>
          <w:szCs w:val="16"/>
        </w:rPr>
        <w:t>³</w:t>
      </w:r>
      <w:r w:rsidR="00B86CCD" w:rsidRPr="000F2E2A">
        <w:rPr>
          <w:sz w:val="16"/>
          <w:szCs w:val="16"/>
        </w:rPr>
        <w:t xml:space="preserve"> Периодичность указывается как</w:t>
      </w:r>
      <w:r w:rsidR="00CB69EC" w:rsidRPr="000F2E2A">
        <w:rPr>
          <w:sz w:val="16"/>
          <w:szCs w:val="16"/>
        </w:rPr>
        <w:t>:</w:t>
      </w:r>
      <w:r w:rsidR="00B86CCD" w:rsidRPr="000F2E2A">
        <w:rPr>
          <w:sz w:val="16"/>
          <w:szCs w:val="16"/>
        </w:rPr>
        <w:t xml:space="preserve"> ежедневная с указанием количества вывозов в течении дня</w:t>
      </w:r>
      <w:r w:rsidR="00CB69EC" w:rsidRPr="000F2E2A">
        <w:rPr>
          <w:sz w:val="16"/>
          <w:szCs w:val="16"/>
        </w:rPr>
        <w:t xml:space="preserve">, еженедельная с </w:t>
      </w:r>
      <w:r w:rsidR="00B86CCD" w:rsidRPr="000F2E2A">
        <w:rPr>
          <w:sz w:val="16"/>
          <w:szCs w:val="16"/>
        </w:rPr>
        <w:t>указ</w:t>
      </w:r>
      <w:r w:rsidR="00CB69EC" w:rsidRPr="000F2E2A">
        <w:rPr>
          <w:sz w:val="16"/>
          <w:szCs w:val="16"/>
        </w:rPr>
        <w:t xml:space="preserve">анием </w:t>
      </w:r>
      <w:r w:rsidR="00B86CCD" w:rsidRPr="000F2E2A">
        <w:rPr>
          <w:sz w:val="16"/>
          <w:szCs w:val="16"/>
        </w:rPr>
        <w:t xml:space="preserve">цифры по дням недели (1, </w:t>
      </w:r>
      <w:r w:rsidR="00CB69EC" w:rsidRPr="000F2E2A">
        <w:rPr>
          <w:sz w:val="16"/>
          <w:szCs w:val="16"/>
        </w:rPr>
        <w:t>3</w:t>
      </w:r>
      <w:r w:rsidR="00B86CCD" w:rsidRPr="000F2E2A">
        <w:rPr>
          <w:sz w:val="16"/>
          <w:szCs w:val="16"/>
        </w:rPr>
        <w:t xml:space="preserve">, </w:t>
      </w:r>
      <w:r w:rsidR="00CB69EC" w:rsidRPr="000F2E2A">
        <w:rPr>
          <w:sz w:val="16"/>
          <w:szCs w:val="16"/>
        </w:rPr>
        <w:t>5 и тд</w:t>
      </w:r>
      <w:r w:rsidR="00B86CCD" w:rsidRPr="000F2E2A">
        <w:rPr>
          <w:sz w:val="16"/>
          <w:szCs w:val="16"/>
        </w:rPr>
        <w:t>)</w:t>
      </w:r>
      <w:r w:rsidR="00CB69EC" w:rsidRPr="000F2E2A">
        <w:rPr>
          <w:sz w:val="16"/>
          <w:szCs w:val="16"/>
        </w:rPr>
        <w:t>, ежемесячная с указанием</w:t>
      </w:r>
      <w:r w:rsidR="00B86CCD" w:rsidRPr="000F2E2A">
        <w:rPr>
          <w:sz w:val="16"/>
          <w:szCs w:val="16"/>
        </w:rPr>
        <w:t xml:space="preserve"> числа месяца (12, 21</w:t>
      </w:r>
      <w:r w:rsidR="00CB69EC" w:rsidRPr="000F2E2A">
        <w:rPr>
          <w:sz w:val="16"/>
          <w:szCs w:val="16"/>
        </w:rPr>
        <w:t xml:space="preserve"> и тд</w:t>
      </w:r>
      <w:r w:rsidR="00B86CCD" w:rsidRPr="000F2E2A">
        <w:rPr>
          <w:sz w:val="16"/>
          <w:szCs w:val="16"/>
        </w:rPr>
        <w:t>). Региональный оператор оставляет за собой право одностороннего изменения графика вывоза ТКО в зависимости от изменения интенсивности накопления ТКО и необходимости перестроения маршрутов. Информ</w:t>
      </w:r>
      <w:r w:rsidR="00723C39" w:rsidRPr="000F2E2A">
        <w:rPr>
          <w:sz w:val="16"/>
          <w:szCs w:val="16"/>
        </w:rPr>
        <w:t xml:space="preserve">ация о графике вывоза ТКО либо о его изменении может быть уточнена по телефону: </w:t>
      </w:r>
      <w:r w:rsidR="00734D71" w:rsidRPr="000F2E2A">
        <w:rPr>
          <w:sz w:val="16"/>
          <w:szCs w:val="16"/>
        </w:rPr>
        <w:t>8-499-110-27-53</w:t>
      </w:r>
      <w:r w:rsidR="00723C39" w:rsidRPr="000F2E2A">
        <w:rPr>
          <w:sz w:val="16"/>
          <w:szCs w:val="16"/>
        </w:rPr>
        <w:t>, либо на официальном сайте регионального оператора.</w:t>
      </w:r>
    </w:p>
    <w:p w14:paraId="648653A8" w14:textId="77777777" w:rsidR="00B86CCD" w:rsidRPr="000F2E2A" w:rsidRDefault="00B86CCD" w:rsidP="00050171">
      <w:pPr>
        <w:widowControl w:val="0"/>
        <w:autoSpaceDE w:val="0"/>
        <w:autoSpaceDN w:val="0"/>
        <w:adjustRightInd w:val="0"/>
        <w:ind w:right="208"/>
        <w:rPr>
          <w:sz w:val="16"/>
          <w:szCs w:val="16"/>
        </w:rPr>
      </w:pPr>
      <w:r w:rsidRPr="000F2E2A">
        <w:rPr>
          <w:sz w:val="16"/>
          <w:szCs w:val="16"/>
        </w:rPr>
        <w:t xml:space="preserve">Вывоз крупногабаритных отходов, относящихся к </w:t>
      </w:r>
      <w:r w:rsidR="00CB69EC" w:rsidRPr="000F2E2A">
        <w:rPr>
          <w:sz w:val="16"/>
          <w:szCs w:val="16"/>
        </w:rPr>
        <w:t>ТКО</w:t>
      </w:r>
      <w:r w:rsidRPr="000F2E2A">
        <w:rPr>
          <w:sz w:val="16"/>
          <w:szCs w:val="16"/>
        </w:rPr>
        <w:t xml:space="preserve">, может осуществляется также по предварительной заявке установленного образца, размещенной на сайте регионального оператора. </w:t>
      </w:r>
    </w:p>
    <w:p w14:paraId="6A9C2D29" w14:textId="77777777" w:rsidR="001211B2" w:rsidRPr="000F2E2A" w:rsidRDefault="001211B2" w:rsidP="001211B2">
      <w:pPr>
        <w:widowControl w:val="0"/>
        <w:autoSpaceDE w:val="0"/>
        <w:autoSpaceDN w:val="0"/>
        <w:adjustRightInd w:val="0"/>
        <w:ind w:right="208"/>
        <w:rPr>
          <w:sz w:val="16"/>
          <w:szCs w:val="16"/>
        </w:rPr>
      </w:pPr>
      <w:r w:rsidRPr="000F2E2A">
        <w:rPr>
          <w:sz w:val="16"/>
          <w:szCs w:val="16"/>
        </w:rPr>
        <w:t xml:space="preserve">⁴ Тариф утверждается уполномоченным органом в установленном законодательством РФ порядке на регулируемый период. При утверждении новых размеров тарифа стоимость услуг по Контракту изменяется с начала периода их действия. Информирование потребителя об установлении новых размеров тарифа осуществляется Региональным оператором путем публикации в средствах массовой информации и (или) размещения информации на своём официальном сайте </w:t>
      </w:r>
      <w:hyperlink r:id="rId12" w:history="1">
        <w:r w:rsidRPr="000F2E2A">
          <w:rPr>
            <w:sz w:val="16"/>
            <w:szCs w:val="16"/>
          </w:rPr>
          <w:t>…</w:t>
        </w:r>
      </w:hyperlink>
      <w:r w:rsidRPr="000F2E2A">
        <w:rPr>
          <w:sz w:val="16"/>
          <w:szCs w:val="16"/>
        </w:rPr>
        <w:t xml:space="preserve"> </w:t>
      </w:r>
    </w:p>
    <w:p w14:paraId="23AEC987" w14:textId="77777777" w:rsidR="001127E1" w:rsidRPr="000F2E2A" w:rsidRDefault="00377F2A" w:rsidP="00050171">
      <w:pPr>
        <w:autoSpaceDE w:val="0"/>
        <w:autoSpaceDN w:val="0"/>
        <w:adjustRightInd w:val="0"/>
        <w:ind w:right="208"/>
        <w:jc w:val="both"/>
        <w:rPr>
          <w:sz w:val="16"/>
          <w:szCs w:val="16"/>
        </w:rPr>
      </w:pPr>
      <w:r w:rsidRPr="000F2E2A">
        <w:rPr>
          <w:sz w:val="16"/>
          <w:szCs w:val="16"/>
        </w:rPr>
        <w:t>⁵</w:t>
      </w:r>
      <w:r w:rsidR="00810F2A" w:rsidRPr="000F2E2A">
        <w:rPr>
          <w:sz w:val="16"/>
          <w:szCs w:val="16"/>
        </w:rPr>
        <w:t xml:space="preserve"> </w:t>
      </w:r>
      <w:r w:rsidR="001127E1" w:rsidRPr="000F2E2A">
        <w:rPr>
          <w:sz w:val="16"/>
          <w:szCs w:val="16"/>
        </w:rPr>
        <w:t>Стоимость услуг с НДС (гр. 9) и без НДС (гр. 11) указывается с округлением до двух знаков после запятой (заменяется на ближайшее по значению число).</w:t>
      </w:r>
    </w:p>
    <w:p w14:paraId="642ACC04" w14:textId="256AD2FD" w:rsidR="00275E54" w:rsidRPr="000F2E2A" w:rsidRDefault="00377F2A" w:rsidP="000F2E2A">
      <w:pPr>
        <w:autoSpaceDE w:val="0"/>
        <w:autoSpaceDN w:val="0"/>
        <w:adjustRightInd w:val="0"/>
        <w:ind w:right="208"/>
        <w:jc w:val="both"/>
        <w:rPr>
          <w:sz w:val="16"/>
          <w:szCs w:val="16"/>
        </w:rPr>
      </w:pPr>
      <w:r w:rsidRPr="000F2E2A">
        <w:rPr>
          <w:sz w:val="16"/>
          <w:szCs w:val="16"/>
        </w:rPr>
        <w:t>⁶</w:t>
      </w:r>
      <w:r w:rsidR="00810F2A" w:rsidRPr="000F2E2A">
        <w:rPr>
          <w:sz w:val="16"/>
          <w:szCs w:val="16"/>
        </w:rPr>
        <w:t xml:space="preserve"> </w:t>
      </w:r>
      <w:r w:rsidR="001127E1" w:rsidRPr="000F2E2A">
        <w:rPr>
          <w:sz w:val="16"/>
          <w:szCs w:val="16"/>
        </w:rPr>
        <w:t xml:space="preserve">Рассчитывается как произведение стоимости услуг без НДС (гр. 9) на ставку НДС, </w:t>
      </w:r>
      <w:r w:rsidR="00CB69EC" w:rsidRPr="000F2E2A">
        <w:rPr>
          <w:sz w:val="16"/>
          <w:szCs w:val="16"/>
        </w:rPr>
        <w:t xml:space="preserve">установленную </w:t>
      </w:r>
      <w:r w:rsidR="001127E1" w:rsidRPr="000F2E2A">
        <w:rPr>
          <w:sz w:val="16"/>
          <w:szCs w:val="16"/>
        </w:rPr>
        <w:t>в соответствии с законодательством о налогах и сборах, и округляется до двух знаков после запятой (заменяется на ближайшее по значению число).</w:t>
      </w:r>
      <w:bookmarkEnd w:id="5"/>
    </w:p>
    <w:p w14:paraId="58E18F71" w14:textId="77777777" w:rsidR="00275E54" w:rsidRPr="000F2E2A" w:rsidRDefault="00275E54" w:rsidP="00275E54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F2E2A">
        <w:rPr>
          <w:bCs/>
        </w:rPr>
        <w:t xml:space="preserve">II. Информация в графическом виде о размещении мест (площадок) накопления твердых коммунальных отходов и </w:t>
      </w:r>
    </w:p>
    <w:p w14:paraId="623A418A" w14:textId="560F7EED" w:rsidR="00275E54" w:rsidRPr="000F2E2A" w:rsidRDefault="00275E54" w:rsidP="000F2E2A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F2E2A">
        <w:rPr>
          <w:bCs/>
        </w:rPr>
        <w:t>Подъездных путей к ним (за исключением жилых домов)</w:t>
      </w:r>
    </w:p>
    <w:tbl>
      <w:tblPr>
        <w:tblW w:w="147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64"/>
      </w:tblGrid>
      <w:tr w:rsidR="00275E54" w:rsidRPr="000F2E2A" w14:paraId="4A6A56C0" w14:textId="77777777" w:rsidTr="000F2E2A">
        <w:trPr>
          <w:trHeight w:val="416"/>
        </w:trPr>
        <w:tc>
          <w:tcPr>
            <w:tcW w:w="14764" w:type="dxa"/>
          </w:tcPr>
          <w:p w14:paraId="6FF14078" w14:textId="77777777" w:rsidR="00275E54" w:rsidRPr="000F2E2A" w:rsidRDefault="00275E54" w:rsidP="00D77BF7">
            <w:pPr>
              <w:widowControl w:val="0"/>
              <w:autoSpaceDE w:val="0"/>
              <w:autoSpaceDN w:val="0"/>
              <w:jc w:val="center"/>
              <w:rPr>
                <w:rStyle w:val="a8"/>
              </w:rPr>
            </w:pPr>
            <w:r w:rsidRPr="000F2E2A">
              <w:rPr>
                <w:rStyle w:val="a8"/>
              </w:rPr>
              <w:t xml:space="preserve">Указано на сайте </w:t>
            </w:r>
          </w:p>
          <w:p w14:paraId="154326AB" w14:textId="77777777" w:rsidR="00275E54" w:rsidRPr="000F2E2A" w:rsidRDefault="00275E54" w:rsidP="00D77BF7">
            <w:pPr>
              <w:widowControl w:val="0"/>
              <w:autoSpaceDE w:val="0"/>
              <w:autoSpaceDN w:val="0"/>
              <w:jc w:val="center"/>
              <w:rPr>
                <w:rStyle w:val="a8"/>
              </w:rPr>
            </w:pPr>
            <w:r w:rsidRPr="000F2E2A">
              <w:rPr>
                <w:rStyle w:val="a8"/>
              </w:rPr>
              <w:t>Регионального оператора</w:t>
            </w:r>
          </w:p>
          <w:p w14:paraId="4C2F3753" w14:textId="42572A18" w:rsidR="00275E54" w:rsidRPr="000F2E2A" w:rsidRDefault="00C02CD8" w:rsidP="00E115F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hyperlink r:id="rId13" w:history="1">
              <w:r w:rsidR="00E115F9" w:rsidRPr="000F2E2A">
                <w:rPr>
                  <w:rStyle w:val="a8"/>
                </w:rPr>
                <w:t>…</w:t>
              </w:r>
            </w:hyperlink>
            <w:r w:rsidR="00275E54" w:rsidRPr="000F2E2A">
              <w:rPr>
                <w:rStyle w:val="a8"/>
              </w:rPr>
              <w:t xml:space="preserve"> </w:t>
            </w:r>
          </w:p>
        </w:tc>
      </w:tr>
    </w:tbl>
    <w:p w14:paraId="6C8ED74B" w14:textId="77777777" w:rsidR="00275E54" w:rsidRPr="000F2E2A" w:rsidRDefault="00275E54" w:rsidP="00275E54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4636" w:type="pct"/>
        <w:tblInd w:w="534" w:type="dxa"/>
        <w:tblLook w:val="04A0" w:firstRow="1" w:lastRow="0" w:firstColumn="1" w:lastColumn="0" w:noHBand="0" w:noVBand="1"/>
      </w:tblPr>
      <w:tblGrid>
        <w:gridCol w:w="7905"/>
        <w:gridCol w:w="6552"/>
      </w:tblGrid>
      <w:tr w:rsidR="00275E54" w:rsidRPr="000F2E2A" w14:paraId="064AF8B3" w14:textId="77777777" w:rsidTr="00787BDE">
        <w:trPr>
          <w:trHeight w:val="103"/>
        </w:trPr>
        <w:tc>
          <w:tcPr>
            <w:tcW w:w="2734" w:type="pct"/>
            <w:shd w:val="clear" w:color="auto" w:fill="auto"/>
          </w:tcPr>
          <w:p w14:paraId="3EE64664" w14:textId="2F36AE10" w:rsidR="00275E54" w:rsidRPr="000F2E2A" w:rsidRDefault="00275E54" w:rsidP="00D77BF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Региональный оператор</w:t>
            </w:r>
            <w:r w:rsidR="00734D71"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       </w:t>
            </w:r>
          </w:p>
          <w:p w14:paraId="3F616513" w14:textId="6C512E85" w:rsidR="00A318D7" w:rsidRPr="000F2E2A" w:rsidRDefault="00A318D7" w:rsidP="00D77BF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>ООО «Рузский РО»</w:t>
            </w:r>
          </w:p>
          <w:p w14:paraId="232744C5" w14:textId="77777777" w:rsidR="00275E54" w:rsidRPr="000F2E2A" w:rsidRDefault="00275E54" w:rsidP="00D77BF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       </w:t>
            </w:r>
          </w:p>
          <w:p w14:paraId="3485F642" w14:textId="77777777" w:rsidR="00275E54" w:rsidRPr="000F2E2A" w:rsidRDefault="00275E54" w:rsidP="00D77BF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  <w:p w14:paraId="5EC21F59" w14:textId="77777777" w:rsidR="00B0105A" w:rsidRDefault="00275E54" w:rsidP="00D77BF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0F2E2A">
              <w:rPr>
                <w:rFonts w:ascii="yandex-sans" w:eastAsia="Calibri" w:hAnsi="yandex-sans"/>
                <w:color w:val="000000"/>
                <w:lang w:eastAsia="en-US"/>
              </w:rPr>
              <w:t xml:space="preserve">__________________ / </w:t>
            </w:r>
            <w:r w:rsidR="000F2E2A" w:rsidRPr="000F2E2A">
              <w:rPr>
                <w:rFonts w:ascii="yandex-sans" w:eastAsia="Calibri" w:hAnsi="yandex-sans"/>
                <w:color w:val="000000"/>
                <w:lang w:eastAsia="en-US"/>
              </w:rPr>
              <w:t>Будкова Т.С.</w:t>
            </w:r>
          </w:p>
          <w:p w14:paraId="0106AA11" w14:textId="321D8CF7" w:rsidR="00275E54" w:rsidRPr="00B0105A" w:rsidRDefault="00275E54" w:rsidP="00D77BF7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  <w:r w:rsidRPr="00B0105A">
              <w:rPr>
                <w:rFonts w:ascii="yandex-sans" w:eastAsia="Calibri" w:hAnsi="yandex-sans"/>
                <w:color w:val="000000"/>
                <w:sz w:val="18"/>
                <w:szCs w:val="18"/>
                <w:lang w:eastAsia="en-US"/>
              </w:rPr>
              <w:t>подпись</w:t>
            </w:r>
          </w:p>
          <w:p w14:paraId="77B6FDC1" w14:textId="77777777" w:rsidR="00275E54" w:rsidRPr="000F2E2A" w:rsidRDefault="00275E54" w:rsidP="00D77B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05A">
              <w:rPr>
                <w:rFonts w:ascii="yandex-sans" w:eastAsia="Calibri" w:hAnsi="yandex-sans"/>
                <w:color w:val="000000"/>
                <w:sz w:val="18"/>
                <w:szCs w:val="18"/>
                <w:lang w:eastAsia="en-US"/>
              </w:rPr>
              <w:t>м.п. для документов</w:t>
            </w:r>
            <w:r w:rsidRPr="000F2E2A">
              <w:rPr>
                <w:color w:val="000000"/>
              </w:rPr>
              <w:t xml:space="preserve"> </w:t>
            </w:r>
          </w:p>
        </w:tc>
        <w:tc>
          <w:tcPr>
            <w:tcW w:w="2266" w:type="pct"/>
            <w:shd w:val="clear" w:color="auto" w:fill="auto"/>
          </w:tcPr>
          <w:p w14:paraId="6767DD7D" w14:textId="77777777" w:rsidR="000F2E2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0005C3" w14:textId="77777777" w:rsidR="001867A1" w:rsidRPr="000F2E2A" w:rsidRDefault="001867A1" w:rsidP="000F2E2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A8E97E" w14:textId="77777777" w:rsidR="000F2E2A" w:rsidRPr="000F2E2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19034" w14:textId="27DBE29B" w:rsidR="00B0105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E2A">
              <w:rPr>
                <w:rFonts w:ascii="Times New Roman" w:hAnsi="Times New Roman" w:cs="Times New Roman"/>
                <w:sz w:val="20"/>
                <w:szCs w:val="20"/>
              </w:rPr>
              <w:t>_________________ /</w:t>
            </w:r>
            <w:r w:rsidR="00B962E9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0F2E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B8258B8" w14:textId="32B5A03F" w:rsidR="000F2E2A" w:rsidRPr="00B0105A" w:rsidRDefault="000F2E2A" w:rsidP="000F2E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05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52929144" w14:textId="77777777" w:rsidR="000F2E2A" w:rsidRPr="00B0105A" w:rsidRDefault="000F2E2A" w:rsidP="000F2E2A">
            <w:pPr>
              <w:shd w:val="clear" w:color="auto" w:fill="FFFFFF"/>
              <w:rPr>
                <w:rFonts w:ascii="yandex-sans" w:eastAsia="Calibri" w:hAnsi="yandex-sans"/>
                <w:color w:val="000000"/>
                <w:sz w:val="18"/>
                <w:szCs w:val="18"/>
                <w:lang w:eastAsia="en-US"/>
              </w:rPr>
            </w:pPr>
            <w:r w:rsidRPr="00B0105A">
              <w:rPr>
                <w:sz w:val="18"/>
                <w:szCs w:val="18"/>
              </w:rPr>
              <w:t>м.п. при наличии</w:t>
            </w:r>
          </w:p>
          <w:p w14:paraId="568F9826" w14:textId="77777777" w:rsidR="00734D71" w:rsidRPr="000F2E2A" w:rsidRDefault="00734D71" w:rsidP="00734D71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  <w:p w14:paraId="7A576858" w14:textId="1D3E2F48" w:rsidR="00275E54" w:rsidRPr="000F2E2A" w:rsidRDefault="00275E54" w:rsidP="00734D71">
            <w:pPr>
              <w:shd w:val="clear" w:color="auto" w:fill="FFFFFF"/>
              <w:rPr>
                <w:rFonts w:ascii="yandex-sans" w:eastAsia="Calibri" w:hAnsi="yandex-sans"/>
                <w:color w:val="000000"/>
                <w:lang w:eastAsia="en-US"/>
              </w:rPr>
            </w:pPr>
          </w:p>
        </w:tc>
      </w:tr>
    </w:tbl>
    <w:p w14:paraId="0533A0E8" w14:textId="77777777" w:rsidR="00275E54" w:rsidRPr="000F2E2A" w:rsidRDefault="00275E54" w:rsidP="00B0105A"/>
    <w:sectPr w:rsidR="00275E54" w:rsidRPr="000F2E2A" w:rsidSect="000F2E2A">
      <w:pgSz w:w="15840" w:h="12240" w:orient="landscape"/>
      <w:pgMar w:top="720" w:right="180" w:bottom="284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FE49" w14:textId="77777777" w:rsidR="00882D0D" w:rsidRDefault="00882D0D">
      <w:r>
        <w:separator/>
      </w:r>
    </w:p>
  </w:endnote>
  <w:endnote w:type="continuationSeparator" w:id="0">
    <w:p w14:paraId="34C263DA" w14:textId="77777777" w:rsidR="00882D0D" w:rsidRDefault="0088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593F8" w14:textId="77777777" w:rsidR="00882D0D" w:rsidRDefault="00882D0D">
      <w:r>
        <w:separator/>
      </w:r>
    </w:p>
  </w:footnote>
  <w:footnote w:type="continuationSeparator" w:id="0">
    <w:p w14:paraId="1E0EFF15" w14:textId="77777777" w:rsidR="00882D0D" w:rsidRDefault="0088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6CE1"/>
    <w:multiLevelType w:val="singleLevel"/>
    <w:tmpl w:val="68E6A01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095693F"/>
    <w:multiLevelType w:val="singleLevel"/>
    <w:tmpl w:val="E1E80344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>
    <w:nsid w:val="10C7637D"/>
    <w:multiLevelType w:val="multilevel"/>
    <w:tmpl w:val="99385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432B04"/>
    <w:multiLevelType w:val="singleLevel"/>
    <w:tmpl w:val="FE7C85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91B2F24"/>
    <w:multiLevelType w:val="multilevel"/>
    <w:tmpl w:val="8918B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C434258"/>
    <w:multiLevelType w:val="multilevel"/>
    <w:tmpl w:val="99385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27E1A70"/>
    <w:multiLevelType w:val="multilevel"/>
    <w:tmpl w:val="8C122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567A46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FE648CF"/>
    <w:multiLevelType w:val="hybridMultilevel"/>
    <w:tmpl w:val="E0A0E3BE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9D"/>
    <w:rsid w:val="00004780"/>
    <w:rsid w:val="00015D7B"/>
    <w:rsid w:val="0002063B"/>
    <w:rsid w:val="000450A3"/>
    <w:rsid w:val="00050171"/>
    <w:rsid w:val="00093311"/>
    <w:rsid w:val="000A59DC"/>
    <w:rsid w:val="000A7667"/>
    <w:rsid w:val="000C6226"/>
    <w:rsid w:val="000D3C12"/>
    <w:rsid w:val="000D46ED"/>
    <w:rsid w:val="000E7AAB"/>
    <w:rsid w:val="000F2E2A"/>
    <w:rsid w:val="000F740F"/>
    <w:rsid w:val="001127E1"/>
    <w:rsid w:val="00117057"/>
    <w:rsid w:val="001211B2"/>
    <w:rsid w:val="00140619"/>
    <w:rsid w:val="00152A6A"/>
    <w:rsid w:val="00185131"/>
    <w:rsid w:val="001867A1"/>
    <w:rsid w:val="001C1AF5"/>
    <w:rsid w:val="001D3BA2"/>
    <w:rsid w:val="001D3CC8"/>
    <w:rsid w:val="001E2114"/>
    <w:rsid w:val="002046CC"/>
    <w:rsid w:val="0027219B"/>
    <w:rsid w:val="00272FAE"/>
    <w:rsid w:val="00275E54"/>
    <w:rsid w:val="00280562"/>
    <w:rsid w:val="002A168F"/>
    <w:rsid w:val="002A6397"/>
    <w:rsid w:val="002A7D50"/>
    <w:rsid w:val="002D01C0"/>
    <w:rsid w:val="002D346C"/>
    <w:rsid w:val="00312A34"/>
    <w:rsid w:val="003170C9"/>
    <w:rsid w:val="00320FEE"/>
    <w:rsid w:val="00327D49"/>
    <w:rsid w:val="003310D1"/>
    <w:rsid w:val="00364541"/>
    <w:rsid w:val="00374A2A"/>
    <w:rsid w:val="00377F2A"/>
    <w:rsid w:val="003828EC"/>
    <w:rsid w:val="003835BD"/>
    <w:rsid w:val="003A5A66"/>
    <w:rsid w:val="003B04C3"/>
    <w:rsid w:val="003C1F31"/>
    <w:rsid w:val="003D3D4C"/>
    <w:rsid w:val="003D3FE8"/>
    <w:rsid w:val="003E591C"/>
    <w:rsid w:val="003E72DB"/>
    <w:rsid w:val="0040450B"/>
    <w:rsid w:val="0041595D"/>
    <w:rsid w:val="00420203"/>
    <w:rsid w:val="004567F7"/>
    <w:rsid w:val="004920EF"/>
    <w:rsid w:val="004A0F94"/>
    <w:rsid w:val="004B7582"/>
    <w:rsid w:val="004C1551"/>
    <w:rsid w:val="004F5461"/>
    <w:rsid w:val="00506B67"/>
    <w:rsid w:val="00512848"/>
    <w:rsid w:val="00512E5C"/>
    <w:rsid w:val="00522FC6"/>
    <w:rsid w:val="005244A9"/>
    <w:rsid w:val="00535CB1"/>
    <w:rsid w:val="005448CD"/>
    <w:rsid w:val="00570119"/>
    <w:rsid w:val="0057138F"/>
    <w:rsid w:val="00573B9D"/>
    <w:rsid w:val="00580599"/>
    <w:rsid w:val="005C3128"/>
    <w:rsid w:val="005D49FA"/>
    <w:rsid w:val="005F3276"/>
    <w:rsid w:val="005F5880"/>
    <w:rsid w:val="00602EE9"/>
    <w:rsid w:val="00603BE8"/>
    <w:rsid w:val="006064AF"/>
    <w:rsid w:val="00610FB8"/>
    <w:rsid w:val="00633BA1"/>
    <w:rsid w:val="00634681"/>
    <w:rsid w:val="00650CD0"/>
    <w:rsid w:val="0065648C"/>
    <w:rsid w:val="006671D0"/>
    <w:rsid w:val="0068580A"/>
    <w:rsid w:val="00693D19"/>
    <w:rsid w:val="006A09C5"/>
    <w:rsid w:val="006C1F95"/>
    <w:rsid w:val="006D276B"/>
    <w:rsid w:val="006D2AD6"/>
    <w:rsid w:val="006D346A"/>
    <w:rsid w:val="006E0C42"/>
    <w:rsid w:val="006E21BC"/>
    <w:rsid w:val="006E6D92"/>
    <w:rsid w:val="006F214F"/>
    <w:rsid w:val="00723C39"/>
    <w:rsid w:val="00734D71"/>
    <w:rsid w:val="0078542E"/>
    <w:rsid w:val="0078642B"/>
    <w:rsid w:val="00787BDE"/>
    <w:rsid w:val="007A4E7E"/>
    <w:rsid w:val="007A5A9E"/>
    <w:rsid w:val="007B2B50"/>
    <w:rsid w:val="007D7681"/>
    <w:rsid w:val="007E057F"/>
    <w:rsid w:val="007F2406"/>
    <w:rsid w:val="007F38CF"/>
    <w:rsid w:val="00810F2A"/>
    <w:rsid w:val="00817B22"/>
    <w:rsid w:val="00821C36"/>
    <w:rsid w:val="0085703A"/>
    <w:rsid w:val="008702A8"/>
    <w:rsid w:val="00875695"/>
    <w:rsid w:val="00877D89"/>
    <w:rsid w:val="00882D0D"/>
    <w:rsid w:val="008850E8"/>
    <w:rsid w:val="00895D99"/>
    <w:rsid w:val="008E15E8"/>
    <w:rsid w:val="008F48C0"/>
    <w:rsid w:val="008F583C"/>
    <w:rsid w:val="00912DBC"/>
    <w:rsid w:val="00917C82"/>
    <w:rsid w:val="00923B29"/>
    <w:rsid w:val="009548C9"/>
    <w:rsid w:val="00975CF2"/>
    <w:rsid w:val="00990676"/>
    <w:rsid w:val="009930B5"/>
    <w:rsid w:val="009D5940"/>
    <w:rsid w:val="009E3307"/>
    <w:rsid w:val="009E5D1A"/>
    <w:rsid w:val="009E7C7B"/>
    <w:rsid w:val="009F3554"/>
    <w:rsid w:val="009F51CD"/>
    <w:rsid w:val="00A0384C"/>
    <w:rsid w:val="00A1173D"/>
    <w:rsid w:val="00A22AFD"/>
    <w:rsid w:val="00A22F24"/>
    <w:rsid w:val="00A233B6"/>
    <w:rsid w:val="00A318D7"/>
    <w:rsid w:val="00A678FB"/>
    <w:rsid w:val="00A7721B"/>
    <w:rsid w:val="00A83481"/>
    <w:rsid w:val="00AB305D"/>
    <w:rsid w:val="00AC1567"/>
    <w:rsid w:val="00AC416C"/>
    <w:rsid w:val="00AE2F39"/>
    <w:rsid w:val="00AF0BD4"/>
    <w:rsid w:val="00AF77B3"/>
    <w:rsid w:val="00B0105A"/>
    <w:rsid w:val="00B30890"/>
    <w:rsid w:val="00B34BD1"/>
    <w:rsid w:val="00B357F8"/>
    <w:rsid w:val="00B651FA"/>
    <w:rsid w:val="00B7199D"/>
    <w:rsid w:val="00B86CCD"/>
    <w:rsid w:val="00B962E9"/>
    <w:rsid w:val="00BA0A58"/>
    <w:rsid w:val="00BB02C2"/>
    <w:rsid w:val="00BB2743"/>
    <w:rsid w:val="00BC48D2"/>
    <w:rsid w:val="00BE2854"/>
    <w:rsid w:val="00C02CD8"/>
    <w:rsid w:val="00C14331"/>
    <w:rsid w:val="00C22DE3"/>
    <w:rsid w:val="00C25A59"/>
    <w:rsid w:val="00C36E72"/>
    <w:rsid w:val="00C613AA"/>
    <w:rsid w:val="00C87181"/>
    <w:rsid w:val="00CA1CE4"/>
    <w:rsid w:val="00CB69EC"/>
    <w:rsid w:val="00CC522E"/>
    <w:rsid w:val="00CD509E"/>
    <w:rsid w:val="00CE2F6A"/>
    <w:rsid w:val="00D05888"/>
    <w:rsid w:val="00D14146"/>
    <w:rsid w:val="00D200BB"/>
    <w:rsid w:val="00D20658"/>
    <w:rsid w:val="00D25964"/>
    <w:rsid w:val="00D45262"/>
    <w:rsid w:val="00D548D4"/>
    <w:rsid w:val="00D628A1"/>
    <w:rsid w:val="00D77BF7"/>
    <w:rsid w:val="00D77D85"/>
    <w:rsid w:val="00DB0783"/>
    <w:rsid w:val="00DC1414"/>
    <w:rsid w:val="00DF152B"/>
    <w:rsid w:val="00E115F9"/>
    <w:rsid w:val="00E1462B"/>
    <w:rsid w:val="00E74E89"/>
    <w:rsid w:val="00E774C9"/>
    <w:rsid w:val="00EC5F52"/>
    <w:rsid w:val="00ED03F2"/>
    <w:rsid w:val="00ED3098"/>
    <w:rsid w:val="00F0425B"/>
    <w:rsid w:val="00F05EFC"/>
    <w:rsid w:val="00F16A54"/>
    <w:rsid w:val="00F2140C"/>
    <w:rsid w:val="00F244F7"/>
    <w:rsid w:val="00F53281"/>
    <w:rsid w:val="00F740AB"/>
    <w:rsid w:val="00FB1E75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2F415"/>
  <w15:docId w15:val="{2204ADEB-0B25-4AE3-820A-4C875FD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7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b/>
      <w:sz w:val="24"/>
    </w:rPr>
  </w:style>
  <w:style w:type="paragraph" w:styleId="a5">
    <w:name w:val="Body Text Indent"/>
    <w:basedOn w:val="a"/>
    <w:pPr>
      <w:ind w:firstLine="567"/>
      <w:jc w:val="both"/>
    </w:pPr>
    <w:rPr>
      <w:sz w:val="24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customStyle="1" w:styleId="20">
    <w:name w:val="Основной текст 2 Знак"/>
    <w:link w:val="2"/>
    <w:uiPriority w:val="99"/>
    <w:locked/>
    <w:rsid w:val="007F38CF"/>
    <w:rPr>
      <w:sz w:val="24"/>
    </w:rPr>
  </w:style>
  <w:style w:type="character" w:customStyle="1" w:styleId="50">
    <w:name w:val="Заголовок 5 Знак"/>
    <w:link w:val="5"/>
    <w:uiPriority w:val="99"/>
    <w:locked/>
    <w:rsid w:val="007F38CF"/>
    <w:rPr>
      <w:b/>
      <w:noProof/>
      <w:sz w:val="24"/>
    </w:rPr>
  </w:style>
  <w:style w:type="character" w:customStyle="1" w:styleId="10">
    <w:name w:val="Заголовок 1 Знак"/>
    <w:link w:val="1"/>
    <w:uiPriority w:val="99"/>
    <w:locked/>
    <w:rsid w:val="007F38CF"/>
    <w:rPr>
      <w:b/>
      <w:sz w:val="27"/>
    </w:rPr>
  </w:style>
  <w:style w:type="character" w:customStyle="1" w:styleId="a4">
    <w:name w:val="Основной текст Знак"/>
    <w:link w:val="a3"/>
    <w:uiPriority w:val="99"/>
    <w:locked/>
    <w:rsid w:val="007F38CF"/>
    <w:rPr>
      <w:b/>
      <w:sz w:val="24"/>
    </w:rPr>
  </w:style>
  <w:style w:type="paragraph" w:styleId="a9">
    <w:name w:val="List Paragraph"/>
    <w:basedOn w:val="a"/>
    <w:qFormat/>
    <w:rsid w:val="009E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1"/>
    <w:basedOn w:val="a"/>
    <w:next w:val="a3"/>
    <w:rsid w:val="009548C9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9548C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7">
    <w:name w:val="Текст выноски Знак"/>
    <w:link w:val="a6"/>
    <w:uiPriority w:val="99"/>
    <w:rsid w:val="009548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81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aa">
    <w:name w:val="endnote text"/>
    <w:basedOn w:val="a"/>
    <w:link w:val="ab"/>
    <w:rsid w:val="00B86CCD"/>
  </w:style>
  <w:style w:type="character" w:customStyle="1" w:styleId="ab">
    <w:name w:val="Текст концевой сноски Знак"/>
    <w:basedOn w:val="a0"/>
    <w:link w:val="aa"/>
    <w:rsid w:val="00B86CCD"/>
  </w:style>
  <w:style w:type="character" w:styleId="ac">
    <w:name w:val="endnote reference"/>
    <w:rsid w:val="00B86CCD"/>
    <w:rPr>
      <w:vertAlign w:val="superscript"/>
    </w:rPr>
  </w:style>
  <w:style w:type="paragraph" w:styleId="ad">
    <w:name w:val="footnote text"/>
    <w:basedOn w:val="a"/>
    <w:link w:val="ae"/>
    <w:rsid w:val="00B86CCD"/>
  </w:style>
  <w:style w:type="character" w:customStyle="1" w:styleId="ae">
    <w:name w:val="Текст сноски Знак"/>
    <w:basedOn w:val="a0"/>
    <w:link w:val="ad"/>
    <w:rsid w:val="00B86CCD"/>
  </w:style>
  <w:style w:type="character" w:styleId="af">
    <w:name w:val="footnote reference"/>
    <w:rsid w:val="00B86CCD"/>
    <w:rPr>
      <w:vertAlign w:val="superscript"/>
    </w:rPr>
  </w:style>
  <w:style w:type="character" w:styleId="af0">
    <w:name w:val="annotation reference"/>
    <w:rsid w:val="001C1AF5"/>
    <w:rPr>
      <w:sz w:val="16"/>
      <w:szCs w:val="16"/>
    </w:rPr>
  </w:style>
  <w:style w:type="paragraph" w:styleId="af1">
    <w:name w:val="annotation text"/>
    <w:basedOn w:val="a"/>
    <w:link w:val="af2"/>
    <w:rsid w:val="001C1AF5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rsid w:val="001C1AF5"/>
    <w:rPr>
      <w:rFonts w:ascii="Calibri" w:hAnsi="Calibri"/>
    </w:rPr>
  </w:style>
  <w:style w:type="paragraph" w:customStyle="1" w:styleId="12">
    <w:name w:val="Знак Знак1 Знак Знак"/>
    <w:basedOn w:val="a"/>
    <w:rsid w:val="00A318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7138F"/>
    <w:rPr>
      <w:color w:val="605E5C"/>
      <w:shd w:val="clear" w:color="auto" w:fill="E1DFDD"/>
    </w:rPr>
  </w:style>
  <w:style w:type="paragraph" w:customStyle="1" w:styleId="Standard">
    <w:name w:val="Standard"/>
    <w:rsid w:val="000F2E2A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4431" TargetMode="External"/><Relationship Id="rId13" Type="http://schemas.openxmlformats.org/officeDocument/2006/relationships/hyperlink" Target="http://www.kashirsky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hirsky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zskyr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4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744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B372-ED70-480D-BBE6-C288879E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Links>
    <vt:vector size="48" baseType="variant">
      <vt:variant>
        <vt:i4>6422633</vt:i4>
      </vt:variant>
      <vt:variant>
        <vt:i4>21</vt:i4>
      </vt:variant>
      <vt:variant>
        <vt:i4>0</vt:i4>
      </vt:variant>
      <vt:variant>
        <vt:i4>5</vt:i4>
      </vt:variant>
      <vt:variant>
        <vt:lpwstr>http://www.kashirskyro.ru/</vt:lpwstr>
      </vt:variant>
      <vt:variant>
        <vt:lpwstr/>
      </vt:variant>
      <vt:variant>
        <vt:i4>6422633</vt:i4>
      </vt:variant>
      <vt:variant>
        <vt:i4>18</vt:i4>
      </vt:variant>
      <vt:variant>
        <vt:i4>0</vt:i4>
      </vt:variant>
      <vt:variant>
        <vt:i4>5</vt:i4>
      </vt:variant>
      <vt:variant>
        <vt:lpwstr>http://www.kashirskyro.ru/</vt:lpwstr>
      </vt:variant>
      <vt:variant>
        <vt:lpwstr/>
      </vt:variant>
      <vt:variant>
        <vt:i4>8192081</vt:i4>
      </vt:variant>
      <vt:variant>
        <vt:i4>15</vt:i4>
      </vt:variant>
      <vt:variant>
        <vt:i4>0</vt:i4>
      </vt:variant>
      <vt:variant>
        <vt:i4>5</vt:i4>
      </vt:variant>
      <vt:variant>
        <vt:lpwstr>mailto:order@kashirskyro.ru</vt:lpwstr>
      </vt:variant>
      <vt:variant>
        <vt:lpwstr/>
      </vt:variant>
      <vt:variant>
        <vt:i4>7340127</vt:i4>
      </vt:variant>
      <vt:variant>
        <vt:i4>12</vt:i4>
      </vt:variant>
      <vt:variant>
        <vt:i4>0</vt:i4>
      </vt:variant>
      <vt:variant>
        <vt:i4>5</vt:i4>
      </vt:variant>
      <vt:variant>
        <vt:lpwstr>mailto:ks@kashirskyro.ru</vt:lpwstr>
      </vt:variant>
      <vt:variant>
        <vt:lpwstr/>
      </vt:variant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http://www.kashirskyro.ru/</vt:lpwstr>
      </vt:variant>
      <vt:variant>
        <vt:lpwstr/>
      </vt:variant>
      <vt:variant>
        <vt:i4>8257636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https://normativ.kontur.ru/document?moduleid=1&amp;documentid=264033</vt:lpwstr>
      </vt:variant>
      <vt:variant>
        <vt:lpwstr>l0</vt:lpwstr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https://normativ.kontur.ru/document?moduleid=1&amp;documentid=274431</vt:lpwstr>
      </vt:variant>
      <vt:variant>
        <vt:lpwstr>l1</vt:lpwstr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https://normativ.kontur.ru/document?moduleid=1&amp;documentid=274431</vt:lpwstr>
      </vt:variant>
      <vt:variant>
        <vt:lpwstr>l1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ADemidov@spt.moscow</dc:creator>
  <cp:lastModifiedBy>Troshina Kseniya</cp:lastModifiedBy>
  <cp:revision>3</cp:revision>
  <cp:lastPrinted>2019-06-27T08:11:00Z</cp:lastPrinted>
  <dcterms:created xsi:type="dcterms:W3CDTF">2020-03-11T09:14:00Z</dcterms:created>
  <dcterms:modified xsi:type="dcterms:W3CDTF">2020-03-13T06:22:00Z</dcterms:modified>
</cp:coreProperties>
</file>