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A9" w:rsidRPr="005B0AC2" w:rsidRDefault="001000A9" w:rsidP="001000A9">
      <w:pPr>
        <w:widowControl w:val="0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val="x-none" w:eastAsia="ru-RU"/>
        </w:rPr>
      </w:pPr>
      <w:bookmarkStart w:id="0" w:name="_Toc413072507"/>
      <w:r w:rsidRPr="005B0AC2">
        <w:rPr>
          <w:rFonts w:ascii="Times New Roman" w:eastAsia="Times New Roman" w:hAnsi="Times New Roman" w:cs="Times New Roman"/>
          <w:b/>
          <w:kern w:val="28"/>
          <w:sz w:val="28"/>
          <w:szCs w:val="28"/>
          <w:lang w:val="x-none" w:eastAsia="ru-RU"/>
        </w:rPr>
        <w:t>ИЗВЕЩЕНИЕ</w:t>
      </w:r>
    </w:p>
    <w:p w:rsidR="001000A9" w:rsidRPr="005B0AC2" w:rsidRDefault="001000A9" w:rsidP="001000A9">
      <w:pPr>
        <w:ind w:left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B0A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проведении закупки </w:t>
      </w:r>
      <w:bookmarkEnd w:id="0"/>
      <w:r w:rsidRPr="005B0A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неконкурентным способом</w:t>
      </w:r>
    </w:p>
    <w:p w:rsidR="001000A9" w:rsidRPr="005B0AC2" w:rsidRDefault="001000A9" w:rsidP="001000A9">
      <w:pPr>
        <w:ind w:left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00A9" w:rsidRPr="005B0AC2" w:rsidRDefault="001000A9" w:rsidP="00A241C6">
      <w:pPr>
        <w:pStyle w:val="a8"/>
        <w:widowControl w:val="0"/>
        <w:numPr>
          <w:ilvl w:val="0"/>
          <w:numId w:val="1"/>
        </w:num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C2"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ru-RU"/>
        </w:rPr>
        <w:t>Способ и вид процедуры закупки</w:t>
      </w:r>
      <w:r w:rsidRPr="005B0AC2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>:</w:t>
      </w:r>
      <w:r w:rsidRPr="005B0AC2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</w:t>
      </w:r>
      <w:r w:rsidRPr="005B0A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закупка у единственного поставщика.</w:t>
      </w:r>
    </w:p>
    <w:p w:rsidR="00A241C6" w:rsidRPr="005B0AC2" w:rsidRDefault="00A241C6" w:rsidP="00A241C6">
      <w:pPr>
        <w:pStyle w:val="a8"/>
        <w:widowControl w:val="0"/>
        <w:spacing w:before="120" w:after="120" w:line="276" w:lineRule="auto"/>
        <w:ind w:left="1069" w:firstLine="0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1000A9" w:rsidRPr="005B0AC2" w:rsidRDefault="001000A9" w:rsidP="001000A9">
      <w:pPr>
        <w:widowControl w:val="0"/>
        <w:spacing w:line="276" w:lineRule="auto"/>
        <w:ind w:left="0" w:firstLine="709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B0A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2. </w:t>
      </w:r>
      <w:r w:rsidRPr="005B0AC2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>Заказчик:</w:t>
      </w:r>
      <w:r w:rsidRPr="005B0AC2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</w:t>
      </w: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акционерное общество "Кронштадтский морской завод" (АО "Кронштадтский морской завод "), </w:t>
      </w:r>
    </w:p>
    <w:p w:rsidR="001000A9" w:rsidRPr="005B0AC2" w:rsidRDefault="008B50FF" w:rsidP="001000A9">
      <w:pPr>
        <w:widowControl w:val="0"/>
        <w:spacing w:line="276" w:lineRule="auto"/>
        <w:ind w:left="0" w:firstLine="709"/>
        <w:contextualSpacing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</w:t>
      </w:r>
      <w:r w:rsidR="001000A9"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ридический адрес: 197762, Россия, г. Санкт-Петербург, г. Кронштадт, ул. Петровская, д. 2</w:t>
      </w:r>
    </w:p>
    <w:p w:rsidR="001000A9" w:rsidRPr="005B0AC2" w:rsidRDefault="001000A9" w:rsidP="001000A9">
      <w:pPr>
        <w:widowControl w:val="0"/>
        <w:spacing w:line="276" w:lineRule="auto"/>
        <w:ind w:left="0" w:firstLine="709"/>
        <w:contextualSpacing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5B0AC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Телефон</w:t>
      </w:r>
      <w:r w:rsidR="00162966" w:rsidRPr="005B0AC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Pr="005B0AC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(812) 4399605</w:t>
      </w:r>
    </w:p>
    <w:p w:rsidR="001000A9" w:rsidRPr="005B0AC2" w:rsidRDefault="001000A9" w:rsidP="001000A9">
      <w:pPr>
        <w:widowControl w:val="0"/>
        <w:spacing w:line="276" w:lineRule="auto"/>
        <w:ind w:left="0" w:firstLine="709"/>
        <w:contextualSpacing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5B0AC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Факс</w:t>
      </w:r>
      <w:r w:rsidR="00162966" w:rsidRPr="005B0AC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: </w:t>
      </w:r>
      <w:r w:rsidRPr="005B0AC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ab/>
        <w:t>(812) 435-20-00, (812) 435-07-30</w:t>
      </w:r>
    </w:p>
    <w:p w:rsidR="001000A9" w:rsidRPr="00114EF8" w:rsidRDefault="001000A9" w:rsidP="001000A9">
      <w:pPr>
        <w:widowControl w:val="0"/>
        <w:spacing w:line="276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e</w:t>
      </w:r>
      <w:r w:rsidRPr="00114E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mail</w:t>
      </w:r>
      <w:r w:rsidRPr="00114E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zakupka</w:t>
      </w:r>
      <w:r w:rsidRPr="00114E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@</w:t>
      </w: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kmolz</w:t>
      </w:r>
      <w:r w:rsidRPr="00114E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ru</w:t>
      </w:r>
      <w:r w:rsidRPr="00114E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11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Ref318877821"/>
    </w:p>
    <w:p w:rsidR="00A241C6" w:rsidRPr="00114EF8" w:rsidRDefault="00A241C6" w:rsidP="001000A9">
      <w:pPr>
        <w:widowControl w:val="0"/>
        <w:spacing w:line="276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73A" w:rsidRPr="005B0AC2" w:rsidRDefault="001000A9" w:rsidP="00E9073A">
      <w:pPr>
        <w:widowControl w:val="0"/>
        <w:spacing w:line="276" w:lineRule="auto"/>
        <w:ind w:left="0" w:firstLine="709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B0A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3. </w:t>
      </w:r>
      <w:bookmarkEnd w:id="1"/>
      <w:r w:rsidRPr="005B0AC2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>Организатор</w:t>
      </w:r>
      <w:r w:rsidRPr="005B0A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закупки:</w:t>
      </w: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9073A"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акционерное общество "Кронштадтский морской завод" (АО "Кронштадтский морской завод "), </w:t>
      </w:r>
    </w:p>
    <w:p w:rsidR="00E9073A" w:rsidRPr="005B0AC2" w:rsidRDefault="00E9073A" w:rsidP="00E9073A">
      <w:pPr>
        <w:widowControl w:val="0"/>
        <w:spacing w:line="276" w:lineRule="auto"/>
        <w:ind w:left="0" w:firstLine="709"/>
        <w:contextualSpacing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юридический адрес: 197762, Россия, г. Санкт-Петербург, г. Кронштадт, ул. Петровская, д. 2</w:t>
      </w:r>
    </w:p>
    <w:p w:rsidR="00E9073A" w:rsidRPr="005B0AC2" w:rsidRDefault="001000A9" w:rsidP="001000A9">
      <w:p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ИНН: </w:t>
      </w:r>
      <w:r w:rsidR="00A36884"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7843003128</w:t>
      </w: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</w:p>
    <w:p w:rsidR="001000A9" w:rsidRPr="005B0AC2" w:rsidRDefault="001000A9" w:rsidP="001000A9">
      <w:p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КПП: </w:t>
      </w:r>
      <w:r w:rsidR="00A36884"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784301001</w:t>
      </w: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A36884" w:rsidRPr="005B0AC2" w:rsidRDefault="00A36884" w:rsidP="00A36884">
      <w:pPr>
        <w:widowControl w:val="0"/>
        <w:spacing w:before="120" w:after="120" w:line="276" w:lineRule="auto"/>
        <w:ind w:left="0" w:firstLine="709"/>
        <w:contextualSpacing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5B0AC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Телефон</w:t>
      </w:r>
      <w:r w:rsidR="00162966" w:rsidRPr="005B0AC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: </w:t>
      </w:r>
      <w:r w:rsidRPr="005B0AC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(812) 439</w:t>
      </w:r>
      <w:r w:rsidR="006F3878" w:rsidRPr="005B0AC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-</w:t>
      </w:r>
      <w:r w:rsidRPr="005B0AC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96</w:t>
      </w:r>
      <w:r w:rsidR="006F3878" w:rsidRPr="005B0AC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-</w:t>
      </w:r>
      <w:r w:rsidRPr="005B0AC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05</w:t>
      </w:r>
    </w:p>
    <w:p w:rsidR="00A36884" w:rsidRPr="005B0AC2" w:rsidRDefault="00A36884" w:rsidP="00A36884">
      <w:pPr>
        <w:widowControl w:val="0"/>
        <w:spacing w:before="120" w:after="120" w:line="276" w:lineRule="auto"/>
        <w:ind w:left="0" w:firstLine="709"/>
        <w:contextualSpacing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5B0AC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Факс</w:t>
      </w:r>
      <w:r w:rsidR="00162966" w:rsidRPr="005B0AC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Pr="005B0AC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ab/>
        <w:t>(812) 435-20-00, (812) 435-07-30</w:t>
      </w:r>
    </w:p>
    <w:p w:rsidR="00A36884" w:rsidRPr="00114EF8" w:rsidRDefault="00A36884" w:rsidP="00A36884">
      <w:pPr>
        <w:widowControl w:val="0"/>
        <w:spacing w:before="120" w:after="120" w:line="276" w:lineRule="auto"/>
        <w:ind w:left="0" w:firstLine="709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e</w:t>
      </w:r>
      <w:r w:rsidRPr="00114E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mail</w:t>
      </w:r>
      <w:r w:rsidRPr="00114E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zakupka</w:t>
      </w:r>
      <w:r w:rsidRPr="00114E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@</w:t>
      </w: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kmolz</w:t>
      </w:r>
      <w:r w:rsidRPr="00114E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ru</w:t>
      </w:r>
      <w:r w:rsidRPr="00114E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1000A9" w:rsidRPr="00114EF8" w:rsidRDefault="001000A9" w:rsidP="001000A9">
      <w:pPr>
        <w:widowControl w:val="0"/>
        <w:spacing w:before="120" w:after="120" w:line="276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58" w:rsidRPr="00623A49" w:rsidRDefault="00A124AF" w:rsidP="00933758">
      <w:pPr>
        <w:widowControl w:val="0"/>
        <w:spacing w:line="276" w:lineRule="auto"/>
        <w:ind w:left="0" w:firstLine="283"/>
        <w:rPr>
          <w:rFonts w:ascii="Times New Roman" w:hAnsi="Times New Roman" w:cs="Times New Roman"/>
          <w:b/>
          <w:sz w:val="24"/>
          <w:szCs w:val="24"/>
        </w:rPr>
      </w:pPr>
      <w:bookmarkStart w:id="2" w:name="_Ref318376076"/>
      <w:r w:rsidRPr="00114EF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      </w:t>
      </w:r>
      <w:r w:rsidR="001000A9" w:rsidRPr="005B0AC2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4. </w:t>
      </w:r>
      <w:bookmarkEnd w:id="2"/>
      <w:r w:rsidR="001000A9" w:rsidRPr="005B0AC2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>Предмет договора</w:t>
      </w:r>
      <w:r w:rsidR="002F03D6" w:rsidRPr="005B0AC2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>:</w:t>
      </w:r>
      <w:r w:rsidR="006E1FB1" w:rsidRPr="006E1FB1">
        <w:t xml:space="preserve"> </w:t>
      </w:r>
      <w:r w:rsidR="00600505" w:rsidRPr="00600505">
        <w:rPr>
          <w:rFonts w:ascii="Times New Roman" w:hAnsi="Times New Roman" w:cs="Times New Roman"/>
          <w:b/>
          <w:sz w:val="24"/>
          <w:szCs w:val="24"/>
        </w:rPr>
        <w:t>Оказание услуг по перевозке сотрудников газотурбинного производства</w:t>
      </w:r>
    </w:p>
    <w:p w:rsidR="00933758" w:rsidRPr="00933758" w:rsidRDefault="00933758" w:rsidP="00933758">
      <w:pPr>
        <w:widowControl w:val="0"/>
        <w:spacing w:line="276" w:lineRule="auto"/>
        <w:ind w:left="0" w:firstLine="283"/>
        <w:rPr>
          <w:rFonts w:ascii="Times New Roman" w:hAnsi="Times New Roman" w:cs="Times New Roman"/>
          <w:b/>
          <w:sz w:val="24"/>
          <w:szCs w:val="24"/>
        </w:rPr>
      </w:pPr>
    </w:p>
    <w:p w:rsidR="00FA7CC4" w:rsidRPr="00FA7CC4" w:rsidRDefault="00FA7CC4" w:rsidP="00FA7CC4">
      <w:pPr>
        <w:widowControl w:val="0"/>
        <w:spacing w:line="276" w:lineRule="auto"/>
        <w:ind w:left="0" w:firstLine="283"/>
        <w:rPr>
          <w:rFonts w:ascii="Times New Roman" w:hAnsi="Times New Roman" w:cs="Times New Roman"/>
          <w:b/>
          <w:sz w:val="24"/>
          <w:szCs w:val="24"/>
        </w:rPr>
      </w:pPr>
    </w:p>
    <w:p w:rsidR="001000A9" w:rsidRPr="005B0AC2" w:rsidRDefault="001000A9" w:rsidP="001000A9">
      <w:pPr>
        <w:widowControl w:val="0"/>
        <w:ind w:left="0"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B0AC2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5. </w:t>
      </w:r>
      <w:r w:rsidRPr="005B0AC2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>Начальная (</w:t>
      </w:r>
      <w:r w:rsidR="005D3DDF" w:rsidRPr="005B0AC2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>максимальная</w:t>
      </w:r>
      <w:r w:rsidRPr="005B0AC2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>) цена:</w:t>
      </w:r>
      <w:r w:rsidR="00177017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</w:t>
      </w:r>
      <w:r w:rsidR="00600505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>676 200,00</w:t>
      </w:r>
      <w:r w:rsidR="00A86C0D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 xml:space="preserve"> </w:t>
      </w:r>
      <w:r w:rsidR="009325F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руб</w:t>
      </w:r>
      <w:r w:rsidR="00D65944" w:rsidRPr="00674C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3F50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007A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том числе </w:t>
      </w:r>
      <w:r w:rsidR="00EB03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НДС </w:t>
      </w:r>
      <w:r w:rsidR="00007A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18%</w:t>
      </w:r>
      <w:r w:rsidR="009318CA" w:rsidRPr="003B32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1000A9" w:rsidRPr="005B0AC2" w:rsidRDefault="001000A9" w:rsidP="001000A9">
      <w:pPr>
        <w:widowControl w:val="0"/>
        <w:ind w:left="709" w:hanging="709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</w:t>
      </w:r>
    </w:p>
    <w:p w:rsidR="001000A9" w:rsidRPr="005B0AC2" w:rsidRDefault="001000A9" w:rsidP="001000A9">
      <w:pPr>
        <w:widowControl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5B0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</w:t>
      </w:r>
      <w:r w:rsidRPr="005B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966" w:rsidRPr="005B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5B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оставаться неизменной во время действия </w:t>
      </w:r>
      <w:r w:rsidR="00B471A7" w:rsidRPr="005B0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 w:rsidRPr="005B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все расходы, которые понесет участник при исполнении условий договора, все налоги, пошлины и иные обязательные платежи, которые участнику необходимо оплатить при исполнении договора, заключенного по итогам проведения закупки неконкурентным способом, а также включать все скидки, предлагаемые участником.</w:t>
      </w:r>
    </w:p>
    <w:p w:rsidR="00162966" w:rsidRPr="005B0AC2" w:rsidRDefault="00162966" w:rsidP="001000A9">
      <w:pPr>
        <w:widowControl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66" w:rsidRDefault="001000A9" w:rsidP="001000A9">
      <w:pPr>
        <w:widowControl w:val="0"/>
        <w:spacing w:line="276" w:lineRule="auto"/>
        <w:ind w:left="360" w:firstLine="349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7. </w:t>
      </w:r>
      <w:r w:rsidRPr="005B0AC2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val="x-none" w:eastAsia="ru-RU"/>
        </w:rPr>
        <w:t>Срок поставки товаров (выполнения работ, оказания услуг)</w:t>
      </w:r>
      <w:r w:rsidR="00D57EC7" w:rsidRPr="005B0AC2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>:</w:t>
      </w:r>
      <w:r w:rsidR="00600505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ориентировочный срок оказания услуг с 02.10.2017 по 31.05.2018г.</w:t>
      </w:r>
    </w:p>
    <w:p w:rsidR="00177017" w:rsidRPr="005B0AC2" w:rsidRDefault="00177017" w:rsidP="001000A9">
      <w:pPr>
        <w:widowControl w:val="0"/>
        <w:spacing w:line="276" w:lineRule="auto"/>
        <w:ind w:left="360" w:firstLine="34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62966" w:rsidRPr="005B0AC2" w:rsidRDefault="001000A9" w:rsidP="00162966">
      <w:pPr>
        <w:widowControl w:val="0"/>
        <w:autoSpaceDE w:val="0"/>
        <w:autoSpaceDN w:val="0"/>
        <w:adjustRightInd w:val="0"/>
        <w:spacing w:line="276" w:lineRule="auto"/>
        <w:ind w:left="360" w:firstLine="3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8. </w:t>
      </w:r>
      <w:r w:rsidRPr="005B0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 товаров (выполнения работ, оказания услуг)</w:t>
      </w:r>
      <w:r w:rsidR="00162966" w:rsidRPr="005B0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26BB9" w:rsidRDefault="003F49D3" w:rsidP="001000A9">
      <w:pPr>
        <w:widowControl w:val="0"/>
        <w:autoSpaceDE w:val="0"/>
        <w:autoSpaceDN w:val="0"/>
        <w:adjustRightInd w:val="0"/>
        <w:spacing w:line="276" w:lineRule="auto"/>
        <w:ind w:left="360" w:firstLine="34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49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197762, Россия, г. Санкт-Петербург, г. Кронштадт, ул. Петровская, д. 2.</w:t>
      </w:r>
    </w:p>
    <w:p w:rsidR="003F49D3" w:rsidRPr="005B0AC2" w:rsidRDefault="003F49D3" w:rsidP="001000A9">
      <w:pPr>
        <w:widowControl w:val="0"/>
        <w:autoSpaceDE w:val="0"/>
        <w:autoSpaceDN w:val="0"/>
        <w:adjustRightInd w:val="0"/>
        <w:spacing w:line="276" w:lineRule="auto"/>
        <w:ind w:left="360" w:firstLine="34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4467" w:rsidRDefault="001000A9" w:rsidP="00864C5D">
      <w:pPr>
        <w:ind w:left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9. </w:t>
      </w:r>
      <w:r w:rsidRPr="005B0A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Поставщик:</w:t>
      </w:r>
      <w:r w:rsidR="00EB231B" w:rsidRPr="00EB231B">
        <w:t xml:space="preserve"> </w:t>
      </w:r>
      <w:r w:rsidR="00600505" w:rsidRPr="0060050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ИП Голобородько Валентина Владимировна.</w:t>
      </w:r>
    </w:p>
    <w:p w:rsidR="00394467" w:rsidRDefault="00394467" w:rsidP="000672D0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4467" w:rsidRDefault="00394467" w:rsidP="000672D0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4467" w:rsidRDefault="00394467" w:rsidP="000672D0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A7CC4" w:rsidRDefault="00FA7CC4" w:rsidP="000672D0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672D0" w:rsidRDefault="000672D0" w:rsidP="000672D0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672D0" w:rsidRDefault="000672D0" w:rsidP="000672D0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3758" w:rsidRDefault="00933758" w:rsidP="000672D0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14EF8" w:rsidRDefault="00114EF8" w:rsidP="000672D0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000A9" w:rsidRPr="005B0AC2" w:rsidRDefault="00BD6771" w:rsidP="00BD6771">
      <w:pPr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1000A9"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УТВЕРЖДЕНО</w:t>
      </w:r>
    </w:p>
    <w:p w:rsidR="001000A9" w:rsidRPr="005B0AC2" w:rsidRDefault="001000A9" w:rsidP="001000A9">
      <w:pPr>
        <w:widowControl w:val="0"/>
        <w:ind w:left="6381" w:firstLine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Закупочной комиссией</w:t>
      </w:r>
    </w:p>
    <w:p w:rsidR="001000A9" w:rsidRPr="005B0AC2" w:rsidRDefault="00B471A7" w:rsidP="00B471A7">
      <w:pPr>
        <w:widowControl w:val="0"/>
        <w:ind w:left="0" w:firstLine="283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1000A9"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АО "</w:t>
      </w:r>
      <w:r w:rsidR="00162966"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Кронштадтский морской </w:t>
      </w: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завод»</w:t>
      </w:r>
    </w:p>
    <w:p w:rsidR="001000A9" w:rsidRPr="005B0AC2" w:rsidRDefault="001000A9" w:rsidP="001000A9">
      <w:pPr>
        <w:widowControl w:val="0"/>
        <w:ind w:left="3420" w:hanging="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000A9" w:rsidRPr="005B0AC2" w:rsidRDefault="001000A9" w:rsidP="001000A9">
      <w:pPr>
        <w:widowControl w:val="0"/>
        <w:ind w:left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3" w:name="_Toc518119232"/>
    </w:p>
    <w:p w:rsidR="001000A9" w:rsidRPr="005B0AC2" w:rsidRDefault="001000A9" w:rsidP="001000A9">
      <w:pPr>
        <w:widowControl w:val="0"/>
        <w:ind w:left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00A9" w:rsidRPr="005B0AC2" w:rsidRDefault="001000A9" w:rsidP="001000A9">
      <w:pPr>
        <w:widowControl w:val="0"/>
        <w:ind w:left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00A9" w:rsidRPr="005B0AC2" w:rsidRDefault="001000A9" w:rsidP="001000A9">
      <w:pPr>
        <w:widowControl w:val="0"/>
        <w:ind w:left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00A9" w:rsidRPr="005B0AC2" w:rsidRDefault="001000A9" w:rsidP="001000A9">
      <w:pPr>
        <w:widowControl w:val="0"/>
        <w:ind w:left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00A9" w:rsidRPr="005B0AC2" w:rsidRDefault="001000A9" w:rsidP="001000A9">
      <w:pPr>
        <w:widowControl w:val="0"/>
        <w:ind w:left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00A9" w:rsidRPr="005B0AC2" w:rsidRDefault="001000A9" w:rsidP="001000A9">
      <w:pPr>
        <w:widowControl w:val="0"/>
        <w:ind w:left="0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bookmarkEnd w:id="3"/>
    <w:p w:rsidR="001000A9" w:rsidRDefault="001000A9" w:rsidP="001000A9">
      <w:pPr>
        <w:widowControl w:val="0"/>
        <w:ind w:left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B0A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ЗАКУПОЧНАЯ ДОКУМЕНТАЦИЯ</w:t>
      </w:r>
    </w:p>
    <w:p w:rsidR="009D3DC0" w:rsidRPr="009D3DC0" w:rsidRDefault="009D3DC0" w:rsidP="009D3DC0">
      <w:pPr>
        <w:widowControl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000A9" w:rsidRPr="005B0AC2" w:rsidRDefault="00600505" w:rsidP="00933758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4" w:name="_GoBack"/>
      <w:r w:rsidRPr="00600505">
        <w:rPr>
          <w:rFonts w:ascii="Times New Roman" w:hAnsi="Times New Roman" w:cs="Times New Roman"/>
          <w:b/>
          <w:sz w:val="24"/>
          <w:szCs w:val="24"/>
        </w:rPr>
        <w:t xml:space="preserve">Оказание услуг по перевозке сотрудников газотурбинного производства </w:t>
      </w:r>
      <w:bookmarkEnd w:id="4"/>
      <w:r w:rsidR="001000A9" w:rsidRPr="005B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page"/>
      </w:r>
      <w:r w:rsidR="001000A9" w:rsidRPr="005B0A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Содержание</w:t>
      </w:r>
    </w:p>
    <w:p w:rsidR="001000A9" w:rsidRPr="005B0AC2" w:rsidRDefault="001000A9" w:rsidP="001000A9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11078" w:type="dxa"/>
        <w:tblLook w:val="04A0" w:firstRow="1" w:lastRow="0" w:firstColumn="1" w:lastColumn="0" w:noHBand="0" w:noVBand="1"/>
      </w:tblPr>
      <w:tblGrid>
        <w:gridCol w:w="9464"/>
        <w:gridCol w:w="1614"/>
      </w:tblGrid>
      <w:tr w:rsidR="001000A9" w:rsidRPr="005B0AC2" w:rsidTr="008A4E1B">
        <w:tc>
          <w:tcPr>
            <w:tcW w:w="9464" w:type="dxa"/>
          </w:tcPr>
          <w:p w:rsidR="001000A9" w:rsidRPr="005B0AC2" w:rsidRDefault="001000A9" w:rsidP="001000A9">
            <w:pPr>
              <w:widowControl w:val="0"/>
              <w:ind w:left="0"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0A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Извещение о проведении закупки неконкурентным способом.</w:t>
            </w:r>
          </w:p>
        </w:tc>
        <w:tc>
          <w:tcPr>
            <w:tcW w:w="1614" w:type="dxa"/>
            <w:vAlign w:val="bottom"/>
          </w:tcPr>
          <w:p w:rsidR="001000A9" w:rsidRPr="005B0AC2" w:rsidRDefault="001000A9" w:rsidP="001000A9">
            <w:pPr>
              <w:widowControl w:val="0"/>
              <w:ind w:left="0"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0AC2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000A9" w:rsidRPr="005B0AC2" w:rsidTr="008A4E1B">
        <w:tc>
          <w:tcPr>
            <w:tcW w:w="9464" w:type="dxa"/>
          </w:tcPr>
          <w:p w:rsidR="001000A9" w:rsidRPr="005B0AC2" w:rsidRDefault="001000A9" w:rsidP="001000A9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0A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</w:t>
            </w:r>
            <w:r w:rsidRPr="005B0A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 Общие положения</w:t>
            </w:r>
          </w:p>
        </w:tc>
        <w:tc>
          <w:tcPr>
            <w:tcW w:w="1614" w:type="dxa"/>
            <w:vAlign w:val="bottom"/>
          </w:tcPr>
          <w:p w:rsidR="001000A9" w:rsidRPr="005B0AC2" w:rsidRDefault="00D5141F" w:rsidP="001000A9">
            <w:pPr>
              <w:widowControl w:val="0"/>
              <w:ind w:left="0"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0AC2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1000A9" w:rsidRPr="005B0AC2" w:rsidTr="008A4E1B">
        <w:tc>
          <w:tcPr>
            <w:tcW w:w="9464" w:type="dxa"/>
          </w:tcPr>
          <w:p w:rsidR="001000A9" w:rsidRPr="005B0AC2" w:rsidRDefault="001000A9" w:rsidP="001000A9">
            <w:pPr>
              <w:widowControl w:val="0"/>
              <w:ind w:left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0A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1.Общие сведения о настоящей процедуре.</w:t>
            </w:r>
          </w:p>
        </w:tc>
        <w:tc>
          <w:tcPr>
            <w:tcW w:w="1614" w:type="dxa"/>
            <w:vAlign w:val="bottom"/>
          </w:tcPr>
          <w:p w:rsidR="001000A9" w:rsidRPr="005B0AC2" w:rsidRDefault="00D5141F" w:rsidP="001000A9">
            <w:pPr>
              <w:widowControl w:val="0"/>
              <w:ind w:left="0"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0AC2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1000A9" w:rsidRPr="005B0AC2" w:rsidTr="008A4E1B">
        <w:tc>
          <w:tcPr>
            <w:tcW w:w="9464" w:type="dxa"/>
          </w:tcPr>
          <w:p w:rsidR="001000A9" w:rsidRPr="005B0AC2" w:rsidRDefault="001000A9" w:rsidP="001000A9">
            <w:pPr>
              <w:widowControl w:val="0"/>
              <w:ind w:left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0A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2.Правовой статус процедуры и документов</w:t>
            </w:r>
          </w:p>
        </w:tc>
        <w:tc>
          <w:tcPr>
            <w:tcW w:w="1614" w:type="dxa"/>
            <w:vAlign w:val="bottom"/>
          </w:tcPr>
          <w:p w:rsidR="001000A9" w:rsidRPr="005B0AC2" w:rsidRDefault="00D5141F" w:rsidP="001000A9">
            <w:pPr>
              <w:widowControl w:val="0"/>
              <w:ind w:left="0"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0AC2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1000A9" w:rsidRPr="005B0AC2" w:rsidTr="008A4E1B">
        <w:tc>
          <w:tcPr>
            <w:tcW w:w="9464" w:type="dxa"/>
          </w:tcPr>
          <w:p w:rsidR="001000A9" w:rsidRPr="005B0AC2" w:rsidRDefault="001000A9" w:rsidP="001000A9">
            <w:pPr>
              <w:widowControl w:val="0"/>
              <w:ind w:left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0A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3.Отказ от проведения закупки у единственного поставщика.</w:t>
            </w:r>
          </w:p>
        </w:tc>
        <w:tc>
          <w:tcPr>
            <w:tcW w:w="1614" w:type="dxa"/>
            <w:vAlign w:val="bottom"/>
          </w:tcPr>
          <w:p w:rsidR="001000A9" w:rsidRPr="005B0AC2" w:rsidRDefault="00D5141F" w:rsidP="001000A9">
            <w:pPr>
              <w:widowControl w:val="0"/>
              <w:ind w:left="0"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0AC2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1000A9" w:rsidRPr="005B0AC2" w:rsidTr="008A4E1B">
        <w:tc>
          <w:tcPr>
            <w:tcW w:w="9464" w:type="dxa"/>
          </w:tcPr>
          <w:p w:rsidR="001000A9" w:rsidRPr="005B0AC2" w:rsidRDefault="00230D3D" w:rsidP="001000A9">
            <w:pPr>
              <w:widowControl w:val="0"/>
              <w:ind w:left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B0A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</w:t>
            </w:r>
            <w:r w:rsidR="001000A9" w:rsidRPr="005B0A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Обжалование</w:t>
            </w:r>
          </w:p>
        </w:tc>
        <w:tc>
          <w:tcPr>
            <w:tcW w:w="1614" w:type="dxa"/>
            <w:vAlign w:val="bottom"/>
          </w:tcPr>
          <w:p w:rsidR="001000A9" w:rsidRPr="005B0AC2" w:rsidRDefault="00D5141F" w:rsidP="001000A9">
            <w:pPr>
              <w:widowControl w:val="0"/>
              <w:ind w:left="0"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0AC2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1000A9" w:rsidRPr="005B0AC2" w:rsidTr="008A4E1B">
        <w:tc>
          <w:tcPr>
            <w:tcW w:w="9464" w:type="dxa"/>
          </w:tcPr>
          <w:p w:rsidR="001000A9" w:rsidRPr="005B0AC2" w:rsidRDefault="001000A9" w:rsidP="001000A9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Align w:val="bottom"/>
          </w:tcPr>
          <w:p w:rsidR="001000A9" w:rsidRPr="005B0AC2" w:rsidRDefault="001000A9" w:rsidP="001000A9">
            <w:pPr>
              <w:widowControl w:val="0"/>
              <w:ind w:left="0"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000A9" w:rsidRPr="005B0AC2" w:rsidTr="008A4E1B">
        <w:tc>
          <w:tcPr>
            <w:tcW w:w="9464" w:type="dxa"/>
          </w:tcPr>
          <w:p w:rsidR="001000A9" w:rsidRPr="005B0AC2" w:rsidRDefault="001000A9" w:rsidP="001000A9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Align w:val="bottom"/>
          </w:tcPr>
          <w:p w:rsidR="001000A9" w:rsidRPr="005B0AC2" w:rsidRDefault="001000A9" w:rsidP="001000A9">
            <w:pPr>
              <w:widowControl w:val="0"/>
              <w:ind w:left="0"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000A9" w:rsidRPr="005B0AC2" w:rsidTr="008A4E1B">
        <w:tc>
          <w:tcPr>
            <w:tcW w:w="9464" w:type="dxa"/>
          </w:tcPr>
          <w:p w:rsidR="001000A9" w:rsidRPr="005B0AC2" w:rsidRDefault="001000A9" w:rsidP="001000A9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Align w:val="bottom"/>
          </w:tcPr>
          <w:p w:rsidR="001000A9" w:rsidRPr="005B0AC2" w:rsidRDefault="001000A9" w:rsidP="001000A9">
            <w:pPr>
              <w:widowControl w:val="0"/>
              <w:ind w:left="0"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000A9" w:rsidRPr="005B0AC2" w:rsidTr="008A4E1B">
        <w:tc>
          <w:tcPr>
            <w:tcW w:w="9464" w:type="dxa"/>
          </w:tcPr>
          <w:p w:rsidR="001000A9" w:rsidRPr="005B0AC2" w:rsidRDefault="001000A9" w:rsidP="001000A9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Align w:val="bottom"/>
          </w:tcPr>
          <w:p w:rsidR="001000A9" w:rsidRPr="005B0AC2" w:rsidRDefault="001000A9" w:rsidP="001000A9">
            <w:pPr>
              <w:widowControl w:val="0"/>
              <w:ind w:left="0"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1000A9" w:rsidRPr="005B0AC2" w:rsidRDefault="001000A9" w:rsidP="001000A9">
      <w:pPr>
        <w:widowControl w:val="0"/>
        <w:ind w:left="0" w:firstLine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000A9" w:rsidRPr="005B0AC2" w:rsidRDefault="001000A9" w:rsidP="001000A9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B0A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 w:type="page"/>
      </w:r>
      <w:bookmarkStart w:id="5" w:name="_Toc517582289"/>
      <w:bookmarkStart w:id="6" w:name="_Toc517582613"/>
      <w:bookmarkStart w:id="7" w:name="_Toc518119233"/>
      <w:bookmarkStart w:id="8" w:name="_Toc55193146"/>
      <w:bookmarkStart w:id="9" w:name="_Toc55285334"/>
      <w:bookmarkStart w:id="10" w:name="_Toc55305368"/>
      <w:bookmarkStart w:id="11" w:name="_Ref55335495"/>
      <w:bookmarkStart w:id="12" w:name="_Ref56251018"/>
      <w:bookmarkStart w:id="13" w:name="_Ref56251020"/>
      <w:bookmarkStart w:id="14" w:name="_Ref57046967"/>
      <w:bookmarkStart w:id="15" w:name="_Toc57314614"/>
      <w:bookmarkStart w:id="16" w:name="_Ref57322917"/>
      <w:bookmarkStart w:id="17" w:name="_Ref57322919"/>
      <w:bookmarkStart w:id="18" w:name="_Toc69728940"/>
      <w:bookmarkStart w:id="19" w:name="_Toc175748962"/>
      <w:bookmarkStart w:id="20" w:name="_Ref318720777"/>
      <w:bookmarkStart w:id="21" w:name="_Ref318730060"/>
      <w:r w:rsidRPr="005B0A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lastRenderedPageBreak/>
        <w:t>I</w:t>
      </w:r>
      <w:r w:rsidRPr="005B0A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Pr="005B0A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 </w:t>
      </w:r>
      <w:r w:rsidRPr="005B0A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Общие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5B0A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положения.</w:t>
      </w:r>
      <w:bookmarkEnd w:id="21"/>
    </w:p>
    <w:p w:rsidR="001000A9" w:rsidRPr="005B0AC2" w:rsidRDefault="001000A9" w:rsidP="001E2747">
      <w:pPr>
        <w:widowControl w:val="0"/>
        <w:spacing w:before="120" w:after="120" w:line="23" w:lineRule="atLeast"/>
        <w:ind w:left="0" w:firstLine="709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ru-RU"/>
        </w:rPr>
      </w:pPr>
      <w:bookmarkStart w:id="22" w:name="_Toc55285335"/>
      <w:bookmarkStart w:id="23" w:name="_Toc55305369"/>
      <w:bookmarkStart w:id="24" w:name="_Toc57314615"/>
      <w:bookmarkStart w:id="25" w:name="_Toc69728941"/>
      <w:bookmarkStart w:id="26" w:name="_Toc175748963"/>
      <w:bookmarkStart w:id="27" w:name="_Ref318730092"/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1. </w:t>
      </w:r>
      <w:r w:rsidRPr="005B0A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ru-RU"/>
        </w:rPr>
        <w:t xml:space="preserve">Общие сведения о </w:t>
      </w:r>
      <w:bookmarkEnd w:id="22"/>
      <w:bookmarkEnd w:id="23"/>
      <w:bookmarkEnd w:id="24"/>
      <w:bookmarkEnd w:id="25"/>
      <w:r w:rsidRPr="005B0A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ru-RU"/>
        </w:rPr>
        <w:t>настоящей процедуре</w:t>
      </w:r>
      <w:bookmarkEnd w:id="26"/>
      <w:r w:rsidRPr="005B0A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ru-RU"/>
        </w:rPr>
        <w:t>.</w:t>
      </w:r>
      <w:bookmarkEnd w:id="27"/>
    </w:p>
    <w:p w:rsidR="00933758" w:rsidRPr="00DF72CC" w:rsidRDefault="00D5141F" w:rsidP="00933758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28" w:name="_Ref55193512"/>
      <w:bookmarkStart w:id="29" w:name="Общие_сведения"/>
      <w:bookmarkStart w:id="30" w:name="_Ref319250980"/>
      <w:r w:rsidRPr="005B0A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Акционерное</w:t>
      </w:r>
      <w:r w:rsidR="001000A9" w:rsidRPr="005B0AC2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 xml:space="preserve"> общество "</w:t>
      </w:r>
      <w:r w:rsidR="00B471A7" w:rsidRPr="005B0A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Кронштадтский морской завод</w:t>
      </w:r>
      <w:r w:rsidR="001000A9" w:rsidRPr="005B0AC2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 xml:space="preserve">" (далее </w:t>
      </w:r>
      <w:r w:rsidR="001000A9" w:rsidRPr="005B0A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 </w:t>
      </w:r>
      <w:r w:rsidR="00A241C6" w:rsidRPr="005B0A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Заказчик</w:t>
      </w:r>
      <w:r w:rsidR="001000A9" w:rsidRPr="005B0AC2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>),</w:t>
      </w:r>
      <w:r w:rsidRPr="005B0A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1000A9" w:rsidRPr="005B0AC2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 xml:space="preserve">опубликованием Извещения о процедуре закупки неконкурентным способом, сообщает о намерении </w:t>
      </w:r>
      <w:r w:rsidR="00674884" w:rsidRPr="0067488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>заключить договор на</w:t>
      </w:r>
      <w:r w:rsidR="00F564A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600505" w:rsidRPr="00600505">
        <w:rPr>
          <w:rFonts w:ascii="Times New Roman" w:hAnsi="Times New Roman" w:cs="Times New Roman"/>
          <w:b/>
          <w:sz w:val="24"/>
          <w:szCs w:val="24"/>
        </w:rPr>
        <w:t xml:space="preserve">Оказание услуг по перевозке сотрудников газотурбинного производства </w:t>
      </w:r>
      <w:r w:rsidR="00933758" w:rsidRPr="00DC506E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с</w:t>
      </w:r>
      <w:r w:rsidR="00933758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 xml:space="preserve"> </w:t>
      </w:r>
      <w:r w:rsidR="00933758" w:rsidRPr="005B0AC2">
        <w:rPr>
          <w:rFonts w:ascii="Times New Roman" w:eastAsia="Times New Roman" w:hAnsi="Times New Roman" w:cs="Times New Roman"/>
          <w:spacing w:val="-6"/>
          <w:kern w:val="28"/>
          <w:sz w:val="24"/>
          <w:szCs w:val="24"/>
          <w:lang w:val="x-none" w:eastAsia="ru-RU"/>
        </w:rPr>
        <w:t>единственным поставщиком</w:t>
      </w:r>
      <w:r w:rsidR="00933758" w:rsidRPr="005B0AC2">
        <w:rPr>
          <w:rFonts w:ascii="Times New Roman" w:eastAsia="Times New Roman" w:hAnsi="Times New Roman" w:cs="Times New Roman"/>
          <w:spacing w:val="-6"/>
          <w:kern w:val="28"/>
          <w:sz w:val="24"/>
          <w:szCs w:val="24"/>
          <w:lang w:eastAsia="ru-RU"/>
        </w:rPr>
        <w:t xml:space="preserve"> </w:t>
      </w:r>
      <w:r w:rsidR="0093375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60050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ИП Голобородько Валентина Владимировна.</w:t>
      </w:r>
    </w:p>
    <w:p w:rsidR="00933758" w:rsidRPr="00933758" w:rsidRDefault="00933758" w:rsidP="00933758">
      <w:pPr>
        <w:rPr>
          <w:rFonts w:ascii="Times New Roman" w:hAnsi="Times New Roman" w:cs="Times New Roman"/>
          <w:b/>
          <w:sz w:val="24"/>
          <w:szCs w:val="24"/>
        </w:rPr>
      </w:pPr>
    </w:p>
    <w:p w:rsidR="00632575" w:rsidRPr="00632575" w:rsidRDefault="00632575" w:rsidP="00632575">
      <w:pPr>
        <w:widowControl w:val="0"/>
        <w:autoSpaceDE w:val="0"/>
        <w:autoSpaceDN w:val="0"/>
        <w:adjustRightInd w:val="0"/>
        <w:spacing w:line="276" w:lineRule="auto"/>
        <w:ind w:left="0" w:firstLine="283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550C92" w:rsidRPr="005B0AC2" w:rsidRDefault="00550C92" w:rsidP="00E16093">
      <w:pPr>
        <w:widowControl w:val="0"/>
        <w:autoSpaceDE w:val="0"/>
        <w:autoSpaceDN w:val="0"/>
        <w:adjustRightInd w:val="0"/>
        <w:spacing w:line="276" w:lineRule="auto"/>
        <w:ind w:left="0" w:firstLine="283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000A9" w:rsidRPr="005B0AC2" w:rsidRDefault="001000A9" w:rsidP="003B32E7">
      <w:pPr>
        <w:widowControl w:val="0"/>
        <w:spacing w:line="360" w:lineRule="auto"/>
        <w:ind w:left="0" w:firstLine="283"/>
        <w:jc w:val="lef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31" w:name="_Toc55285336"/>
      <w:bookmarkStart w:id="32" w:name="_Toc55305370"/>
      <w:bookmarkStart w:id="33" w:name="_Ref55313246"/>
      <w:bookmarkStart w:id="34" w:name="_Ref56231140"/>
      <w:bookmarkStart w:id="35" w:name="_Ref56231144"/>
      <w:bookmarkStart w:id="36" w:name="_Toc57314617"/>
      <w:bookmarkStart w:id="37" w:name="_Toc69728943"/>
      <w:bookmarkStart w:id="38" w:name="_Toc175748964"/>
      <w:bookmarkStart w:id="39" w:name="_Ref318730125"/>
      <w:bookmarkStart w:id="40" w:name="_Ref318730337"/>
      <w:bookmarkStart w:id="41" w:name="_Ref318730527"/>
      <w:bookmarkStart w:id="42" w:name="_Ref318875250"/>
      <w:bookmarkStart w:id="43" w:name="_Ref318882246"/>
      <w:bookmarkStart w:id="44" w:name="_Ref319404950"/>
      <w:bookmarkStart w:id="45" w:name="_Toc518119237"/>
      <w:bookmarkEnd w:id="28"/>
      <w:bookmarkEnd w:id="29"/>
      <w:bookmarkEnd w:id="30"/>
      <w:r w:rsidRPr="005B0A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 Правовой статус процедуры и документов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5B0A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bookmarkEnd w:id="44"/>
    </w:p>
    <w:p w:rsidR="001000A9" w:rsidRPr="005B0AC2" w:rsidRDefault="001000A9" w:rsidP="00542194">
      <w:pPr>
        <w:widowControl w:val="0"/>
        <w:spacing w:line="23" w:lineRule="atLeast"/>
        <w:ind w:left="0" w:firstLine="709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bookmarkStart w:id="46" w:name="_Toc55285339"/>
      <w:bookmarkStart w:id="47" w:name="_Toc55305373"/>
      <w:bookmarkStart w:id="48" w:name="_Toc57314619"/>
      <w:bookmarkStart w:id="49" w:name="_Toc69728944"/>
      <w:bookmarkStart w:id="50" w:name="_Toc66354324"/>
      <w:bookmarkEnd w:id="45"/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Извещение о проведении за</w:t>
      </w:r>
      <w:r w:rsidR="00BC44D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купки неконкурентным способом </w:t>
      </w: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у единственного поставщика и настоящая закупочная документация не явля</w:t>
      </w:r>
      <w:r w:rsidR="00AF6726"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</w:t>
      </w: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тся извещением о проведении конкурентной процедуры выбора поставщика и должно рассматриваться исключительно в качестве информационного сообщения о проводимой закупке, публикуемого в соответствии с требованиями  Федеральн</w:t>
      </w:r>
      <w:r w:rsidR="00A241C6"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ого</w:t>
      </w: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закон</w:t>
      </w:r>
      <w:r w:rsidR="00A241C6"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Российской Федерации "О закупках товаров, работ, услуг отдельными видами юридических лиц".</w:t>
      </w:r>
    </w:p>
    <w:p w:rsidR="001000A9" w:rsidRPr="005B0AC2" w:rsidRDefault="001000A9" w:rsidP="001000A9">
      <w:pPr>
        <w:widowControl w:val="0"/>
        <w:spacing w:line="23" w:lineRule="atLeast"/>
        <w:ind w:left="0"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Заказчик не принимает и не рассматривает никакие предложени</w:t>
      </w:r>
      <w:r w:rsidR="00AF6726"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я  юридических и физических лиц</w:t>
      </w: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на поставку товаров, работ, услуг, являющихся предметом настоящей закупочной процедуры.</w:t>
      </w:r>
    </w:p>
    <w:p w:rsidR="00542194" w:rsidRPr="005B0AC2" w:rsidRDefault="00542194" w:rsidP="001000A9">
      <w:pPr>
        <w:widowControl w:val="0"/>
        <w:spacing w:line="23" w:lineRule="atLeast"/>
        <w:ind w:left="0"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000A9" w:rsidRPr="005B0AC2" w:rsidRDefault="001000A9" w:rsidP="001000A9">
      <w:pPr>
        <w:widowControl w:val="0"/>
        <w:spacing w:before="120" w:after="120" w:line="23" w:lineRule="atLeast"/>
        <w:ind w:left="0" w:firstLine="709"/>
        <w:jc w:val="left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ru-RU"/>
        </w:rPr>
      </w:pPr>
      <w:bookmarkStart w:id="51" w:name="_Ref318728360"/>
      <w:r w:rsidRPr="005B0A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3. </w:t>
      </w:r>
      <w:r w:rsidRPr="005B0A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ru-RU"/>
        </w:rPr>
        <w:t>Отказ от проведения закупки у единственного поставщика.</w:t>
      </w:r>
      <w:bookmarkEnd w:id="51"/>
    </w:p>
    <w:p w:rsidR="001000A9" w:rsidRPr="005B0AC2" w:rsidRDefault="001000A9" w:rsidP="001000A9">
      <w:pPr>
        <w:widowControl w:val="0"/>
        <w:spacing w:line="23" w:lineRule="atLeast"/>
        <w:ind w:left="0" w:firstLine="709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Заказчик, вправе отказаться от проведения закупки у единственного поставщика, до момента заключения с ним договора, не неся при этом ответственности перед поставщиком или третьими лицами за убытки, которые могут возникнуть в результате отказа от проведения закупки. </w:t>
      </w:r>
    </w:p>
    <w:p w:rsidR="001000A9" w:rsidRPr="005B0AC2" w:rsidRDefault="001000A9" w:rsidP="001000A9">
      <w:pPr>
        <w:widowControl w:val="0"/>
        <w:spacing w:line="23" w:lineRule="atLeast"/>
        <w:ind w:left="0"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Извещение об отказе от закупки направляется организатором закупки поставщику, в течение 2 (двух) рабочих дней со дня принятия решения об отказе от проведения закупки.  </w:t>
      </w:r>
    </w:p>
    <w:p w:rsidR="00542194" w:rsidRPr="005B0AC2" w:rsidRDefault="00542194" w:rsidP="001000A9">
      <w:pPr>
        <w:widowControl w:val="0"/>
        <w:spacing w:line="23" w:lineRule="atLeast"/>
        <w:ind w:left="0"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000A9" w:rsidRPr="005B0AC2" w:rsidRDefault="001000A9" w:rsidP="001000A9">
      <w:pPr>
        <w:widowControl w:val="0"/>
        <w:spacing w:before="120" w:after="120" w:line="23" w:lineRule="atLeast"/>
        <w:ind w:left="0" w:firstLine="709"/>
        <w:jc w:val="left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ru-RU"/>
        </w:rPr>
      </w:pPr>
      <w:bookmarkStart w:id="52" w:name="_Toc55285340"/>
      <w:bookmarkStart w:id="53" w:name="_Toc55305374"/>
      <w:bookmarkStart w:id="54" w:name="_Toc57314620"/>
      <w:bookmarkStart w:id="55" w:name="_Toc69728945"/>
      <w:bookmarkStart w:id="56" w:name="_Toc175748965"/>
      <w:bookmarkStart w:id="57" w:name="_Ref318730382"/>
      <w:r w:rsidRPr="005B0A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4. </w:t>
      </w:r>
      <w:r w:rsidRPr="005B0A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ru-RU"/>
        </w:rPr>
        <w:t>Обжалование</w:t>
      </w:r>
      <w:bookmarkEnd w:id="52"/>
      <w:bookmarkEnd w:id="53"/>
      <w:bookmarkEnd w:id="54"/>
      <w:bookmarkEnd w:id="55"/>
      <w:bookmarkEnd w:id="56"/>
      <w:r w:rsidRPr="005B0A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ru-RU"/>
        </w:rPr>
        <w:t>.</w:t>
      </w:r>
      <w:bookmarkEnd w:id="57"/>
    </w:p>
    <w:p w:rsidR="001000A9" w:rsidRPr="001000A9" w:rsidRDefault="001000A9" w:rsidP="001000A9">
      <w:pPr>
        <w:widowControl w:val="0"/>
        <w:spacing w:line="23" w:lineRule="atLeast"/>
        <w:ind w:left="0" w:firstLine="709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bookmarkStart w:id="58" w:name="_Ref86789831"/>
      <w:bookmarkStart w:id="59" w:name="_Toc55285338"/>
      <w:bookmarkStart w:id="60" w:name="_Toc55305372"/>
      <w:bookmarkStart w:id="61" w:name="_Toc57314621"/>
      <w:bookmarkStart w:id="62" w:name="_Toc69728946"/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Все споры и разногласия, возникающие в связи с проведением закупки </w:t>
      </w: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у единственного поставщика, в том числе касающиеся исполнения заказчиком </w:t>
      </w: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Pr="005B0AC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и поставщиком своих обязательств разрешаются в соответствии с действующим законодательством Российской Федерации.</w:t>
      </w:r>
    </w:p>
    <w:bookmarkEnd w:id="46"/>
    <w:bookmarkEnd w:id="47"/>
    <w:bookmarkEnd w:id="48"/>
    <w:bookmarkEnd w:id="49"/>
    <w:bookmarkEnd w:id="50"/>
    <w:bookmarkEnd w:id="58"/>
    <w:bookmarkEnd w:id="59"/>
    <w:bookmarkEnd w:id="60"/>
    <w:bookmarkEnd w:id="61"/>
    <w:bookmarkEnd w:id="62"/>
    <w:p w:rsidR="001000A9" w:rsidRPr="001000A9" w:rsidRDefault="001000A9" w:rsidP="001000A9">
      <w:pPr>
        <w:widowControl w:val="0"/>
        <w:tabs>
          <w:tab w:val="left" w:pos="-75"/>
        </w:tabs>
        <w:autoSpaceDE w:val="0"/>
        <w:autoSpaceDN w:val="0"/>
        <w:adjustRightInd w:val="0"/>
        <w:spacing w:line="23" w:lineRule="atLeast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859" w:rsidRPr="001000A9" w:rsidRDefault="007B2859">
      <w:pPr>
        <w:rPr>
          <w:rFonts w:ascii="Times New Roman" w:hAnsi="Times New Roman" w:cs="Times New Roman"/>
          <w:sz w:val="24"/>
          <w:szCs w:val="24"/>
        </w:rPr>
      </w:pPr>
    </w:p>
    <w:sectPr w:rsidR="007B2859" w:rsidRPr="001000A9" w:rsidSect="00C44182">
      <w:footerReference w:type="default" r:id="rId9"/>
      <w:pgSz w:w="11905" w:h="16837"/>
      <w:pgMar w:top="993" w:right="706" w:bottom="1134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1B" w:rsidRDefault="008A4E1B">
      <w:r>
        <w:separator/>
      </w:r>
    </w:p>
  </w:endnote>
  <w:endnote w:type="continuationSeparator" w:id="0">
    <w:p w:rsidR="008A4E1B" w:rsidRDefault="008A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1B" w:rsidRPr="008612E3" w:rsidRDefault="008A4E1B" w:rsidP="008A4E1B">
    <w:pPr>
      <w:pStyle w:val="a3"/>
      <w:spacing w:before="240"/>
      <w:jc w:val="right"/>
      <w:rPr>
        <w:rFonts w:ascii="PartnerCondensed-Normal" w:hAnsi="PartnerCondensed-Normal"/>
        <w:sz w:val="24"/>
        <w:szCs w:val="24"/>
      </w:rPr>
    </w:pPr>
    <w:r w:rsidRPr="008612E3">
      <w:rPr>
        <w:rFonts w:ascii="PartnerCondensed-Normal" w:hAnsi="PartnerCondensed-Normal"/>
        <w:b/>
        <w:bCs/>
        <w:sz w:val="24"/>
        <w:szCs w:val="24"/>
      </w:rPr>
      <w:fldChar w:fldCharType="begin"/>
    </w:r>
    <w:r w:rsidRPr="008612E3">
      <w:rPr>
        <w:rFonts w:ascii="PartnerCondensed-Normal" w:hAnsi="PartnerCondensed-Normal"/>
        <w:b/>
        <w:bCs/>
        <w:sz w:val="24"/>
        <w:szCs w:val="24"/>
      </w:rPr>
      <w:instrText>PAGE</w:instrText>
    </w:r>
    <w:r w:rsidRPr="008612E3">
      <w:rPr>
        <w:rFonts w:ascii="PartnerCondensed-Normal" w:hAnsi="PartnerCondensed-Normal"/>
        <w:b/>
        <w:bCs/>
        <w:sz w:val="24"/>
        <w:szCs w:val="24"/>
      </w:rPr>
      <w:fldChar w:fldCharType="separate"/>
    </w:r>
    <w:r w:rsidR="00600505">
      <w:rPr>
        <w:rFonts w:ascii="PartnerCondensed-Normal" w:hAnsi="PartnerCondensed-Normal"/>
        <w:b/>
        <w:bCs/>
        <w:noProof/>
        <w:sz w:val="24"/>
        <w:szCs w:val="24"/>
      </w:rPr>
      <w:t>1</w:t>
    </w:r>
    <w:r w:rsidRPr="008612E3">
      <w:rPr>
        <w:rFonts w:ascii="PartnerCondensed-Normal" w:hAnsi="PartnerCondensed-Normal"/>
        <w:b/>
        <w:bCs/>
        <w:sz w:val="24"/>
        <w:szCs w:val="24"/>
      </w:rPr>
      <w:fldChar w:fldCharType="end"/>
    </w:r>
    <w:r w:rsidRPr="008612E3">
      <w:rPr>
        <w:rFonts w:ascii="PartnerCondensed-Normal" w:hAnsi="PartnerCondensed-Normal"/>
        <w:sz w:val="24"/>
        <w:szCs w:val="24"/>
      </w:rPr>
      <w:t xml:space="preserve"> из </w:t>
    </w:r>
    <w:r w:rsidRPr="008612E3">
      <w:rPr>
        <w:rFonts w:ascii="PartnerCondensed-Normal" w:hAnsi="PartnerCondensed-Normal"/>
        <w:b/>
        <w:bCs/>
        <w:sz w:val="24"/>
        <w:szCs w:val="24"/>
      </w:rPr>
      <w:fldChar w:fldCharType="begin"/>
    </w:r>
    <w:r w:rsidRPr="008612E3">
      <w:rPr>
        <w:rFonts w:ascii="PartnerCondensed-Normal" w:hAnsi="PartnerCondensed-Normal"/>
        <w:b/>
        <w:bCs/>
        <w:sz w:val="24"/>
        <w:szCs w:val="24"/>
      </w:rPr>
      <w:instrText>NUMPAGES</w:instrText>
    </w:r>
    <w:r w:rsidRPr="008612E3">
      <w:rPr>
        <w:rFonts w:ascii="PartnerCondensed-Normal" w:hAnsi="PartnerCondensed-Normal"/>
        <w:b/>
        <w:bCs/>
        <w:sz w:val="24"/>
        <w:szCs w:val="24"/>
      </w:rPr>
      <w:fldChar w:fldCharType="separate"/>
    </w:r>
    <w:r w:rsidR="00600505">
      <w:rPr>
        <w:rFonts w:ascii="PartnerCondensed-Normal" w:hAnsi="PartnerCondensed-Normal"/>
        <w:b/>
        <w:bCs/>
        <w:noProof/>
        <w:sz w:val="24"/>
        <w:szCs w:val="24"/>
      </w:rPr>
      <w:t>4</w:t>
    </w:r>
    <w:r w:rsidRPr="008612E3">
      <w:rPr>
        <w:rFonts w:ascii="PartnerCondensed-Normal" w:hAnsi="PartnerCondensed-Normal"/>
        <w:b/>
        <w:bCs/>
        <w:sz w:val="24"/>
        <w:szCs w:val="24"/>
      </w:rPr>
      <w:fldChar w:fldCharType="end"/>
    </w:r>
  </w:p>
  <w:p w:rsidR="008A4E1B" w:rsidRDefault="008A4E1B">
    <w:pPr>
      <w:pStyle w:val="a3"/>
      <w:jc w:val="right"/>
      <w:rPr>
        <w:rFonts w:ascii="PartnerCondensed-Normal" w:hAnsi="PartnerCondensed-Normal"/>
        <w:sz w:val="24"/>
        <w:szCs w:val="24"/>
      </w:rPr>
    </w:pPr>
  </w:p>
  <w:p w:rsidR="008A4E1B" w:rsidRDefault="008A4E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1B" w:rsidRDefault="008A4E1B">
      <w:r>
        <w:separator/>
      </w:r>
    </w:p>
  </w:footnote>
  <w:footnote w:type="continuationSeparator" w:id="0">
    <w:p w:rsidR="008A4E1B" w:rsidRDefault="008A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7EBD"/>
    <w:multiLevelType w:val="hybridMultilevel"/>
    <w:tmpl w:val="82B4BB84"/>
    <w:lvl w:ilvl="0" w:tplc="89646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A9"/>
    <w:rsid w:val="00007A13"/>
    <w:rsid w:val="00055A5A"/>
    <w:rsid w:val="00055D5D"/>
    <w:rsid w:val="00055DD0"/>
    <w:rsid w:val="00056112"/>
    <w:rsid w:val="000672D0"/>
    <w:rsid w:val="00067EA7"/>
    <w:rsid w:val="00075893"/>
    <w:rsid w:val="00081DF9"/>
    <w:rsid w:val="00090BFA"/>
    <w:rsid w:val="00096058"/>
    <w:rsid w:val="000A1553"/>
    <w:rsid w:val="000A20DC"/>
    <w:rsid w:val="000C4F70"/>
    <w:rsid w:val="000C5B56"/>
    <w:rsid w:val="000D48A5"/>
    <w:rsid w:val="000F35B4"/>
    <w:rsid w:val="000F7AF1"/>
    <w:rsid w:val="001000A9"/>
    <w:rsid w:val="00102632"/>
    <w:rsid w:val="00103972"/>
    <w:rsid w:val="001046D0"/>
    <w:rsid w:val="001108C6"/>
    <w:rsid w:val="001141EB"/>
    <w:rsid w:val="00114EF8"/>
    <w:rsid w:val="0011544D"/>
    <w:rsid w:val="00123B6F"/>
    <w:rsid w:val="001404D1"/>
    <w:rsid w:val="00141941"/>
    <w:rsid w:val="0014665E"/>
    <w:rsid w:val="00162966"/>
    <w:rsid w:val="001656B1"/>
    <w:rsid w:val="00177017"/>
    <w:rsid w:val="001A2BC6"/>
    <w:rsid w:val="001A6B17"/>
    <w:rsid w:val="001E01CA"/>
    <w:rsid w:val="001E2747"/>
    <w:rsid w:val="001F0E54"/>
    <w:rsid w:val="001F11EB"/>
    <w:rsid w:val="001F4276"/>
    <w:rsid w:val="001F63A2"/>
    <w:rsid w:val="00216CC7"/>
    <w:rsid w:val="0021732C"/>
    <w:rsid w:val="00225EA0"/>
    <w:rsid w:val="00230D3D"/>
    <w:rsid w:val="002412AD"/>
    <w:rsid w:val="00246709"/>
    <w:rsid w:val="00251BEE"/>
    <w:rsid w:val="00255434"/>
    <w:rsid w:val="00260B6B"/>
    <w:rsid w:val="00273DD1"/>
    <w:rsid w:val="00274963"/>
    <w:rsid w:val="0028013C"/>
    <w:rsid w:val="00282A84"/>
    <w:rsid w:val="00287C51"/>
    <w:rsid w:val="002A3C22"/>
    <w:rsid w:val="002B5487"/>
    <w:rsid w:val="002D304E"/>
    <w:rsid w:val="002F03D6"/>
    <w:rsid w:val="003049E6"/>
    <w:rsid w:val="00306887"/>
    <w:rsid w:val="00342A36"/>
    <w:rsid w:val="003462DE"/>
    <w:rsid w:val="00360F69"/>
    <w:rsid w:val="00364075"/>
    <w:rsid w:val="00367646"/>
    <w:rsid w:val="00370FC1"/>
    <w:rsid w:val="00392B91"/>
    <w:rsid w:val="00394467"/>
    <w:rsid w:val="003A04BB"/>
    <w:rsid w:val="003A15C4"/>
    <w:rsid w:val="003A7261"/>
    <w:rsid w:val="003B16C4"/>
    <w:rsid w:val="003B32E7"/>
    <w:rsid w:val="003C40DA"/>
    <w:rsid w:val="003D3DFC"/>
    <w:rsid w:val="003E39DD"/>
    <w:rsid w:val="003F49D3"/>
    <w:rsid w:val="003F5006"/>
    <w:rsid w:val="00404602"/>
    <w:rsid w:val="0040798D"/>
    <w:rsid w:val="00417CA2"/>
    <w:rsid w:val="00426874"/>
    <w:rsid w:val="00427658"/>
    <w:rsid w:val="00442E1B"/>
    <w:rsid w:val="0044330B"/>
    <w:rsid w:val="00444832"/>
    <w:rsid w:val="00446696"/>
    <w:rsid w:val="004557D1"/>
    <w:rsid w:val="004567E2"/>
    <w:rsid w:val="00460CA7"/>
    <w:rsid w:val="0046533E"/>
    <w:rsid w:val="00470FBA"/>
    <w:rsid w:val="0047509D"/>
    <w:rsid w:val="00491EDA"/>
    <w:rsid w:val="004A6E55"/>
    <w:rsid w:val="004C0026"/>
    <w:rsid w:val="004C3112"/>
    <w:rsid w:val="00526BDD"/>
    <w:rsid w:val="00530328"/>
    <w:rsid w:val="00532998"/>
    <w:rsid w:val="005378B3"/>
    <w:rsid w:val="00542194"/>
    <w:rsid w:val="00542FDB"/>
    <w:rsid w:val="00544E11"/>
    <w:rsid w:val="00550C92"/>
    <w:rsid w:val="005751B8"/>
    <w:rsid w:val="005805A3"/>
    <w:rsid w:val="00596153"/>
    <w:rsid w:val="005A3FC3"/>
    <w:rsid w:val="005A7F09"/>
    <w:rsid w:val="005B0AC2"/>
    <w:rsid w:val="005B740F"/>
    <w:rsid w:val="005C3514"/>
    <w:rsid w:val="005D3DDF"/>
    <w:rsid w:val="005E0AD3"/>
    <w:rsid w:val="005E2E9F"/>
    <w:rsid w:val="005E47A5"/>
    <w:rsid w:val="005E5872"/>
    <w:rsid w:val="00600505"/>
    <w:rsid w:val="006117EC"/>
    <w:rsid w:val="00613180"/>
    <w:rsid w:val="00614F91"/>
    <w:rsid w:val="006230E3"/>
    <w:rsid w:val="00623A49"/>
    <w:rsid w:val="00630B01"/>
    <w:rsid w:val="00632575"/>
    <w:rsid w:val="00640157"/>
    <w:rsid w:val="006469F3"/>
    <w:rsid w:val="006556E8"/>
    <w:rsid w:val="006678B4"/>
    <w:rsid w:val="00674884"/>
    <w:rsid w:val="00674CE0"/>
    <w:rsid w:val="00675EB4"/>
    <w:rsid w:val="006835C1"/>
    <w:rsid w:val="006836C1"/>
    <w:rsid w:val="006940F2"/>
    <w:rsid w:val="006B042D"/>
    <w:rsid w:val="006B26B0"/>
    <w:rsid w:val="006D0FC3"/>
    <w:rsid w:val="006D2A02"/>
    <w:rsid w:val="006D70A2"/>
    <w:rsid w:val="006E1FB1"/>
    <w:rsid w:val="006E6FB1"/>
    <w:rsid w:val="006F2362"/>
    <w:rsid w:val="006F3878"/>
    <w:rsid w:val="006F7A84"/>
    <w:rsid w:val="00701DC9"/>
    <w:rsid w:val="00710E09"/>
    <w:rsid w:val="00714A80"/>
    <w:rsid w:val="007228D8"/>
    <w:rsid w:val="00723DDD"/>
    <w:rsid w:val="00725BB4"/>
    <w:rsid w:val="007335BB"/>
    <w:rsid w:val="00733B0C"/>
    <w:rsid w:val="0073474A"/>
    <w:rsid w:val="00734954"/>
    <w:rsid w:val="007460FD"/>
    <w:rsid w:val="00750EC8"/>
    <w:rsid w:val="00752317"/>
    <w:rsid w:val="00772E0A"/>
    <w:rsid w:val="00777033"/>
    <w:rsid w:val="00791127"/>
    <w:rsid w:val="0079613F"/>
    <w:rsid w:val="007A7416"/>
    <w:rsid w:val="007B116D"/>
    <w:rsid w:val="007B2859"/>
    <w:rsid w:val="007B684A"/>
    <w:rsid w:val="007D1972"/>
    <w:rsid w:val="007E7E95"/>
    <w:rsid w:val="00810FD4"/>
    <w:rsid w:val="00840978"/>
    <w:rsid w:val="0084369F"/>
    <w:rsid w:val="00864C5D"/>
    <w:rsid w:val="008A4E1B"/>
    <w:rsid w:val="008A72D7"/>
    <w:rsid w:val="008B50FF"/>
    <w:rsid w:val="008C43A3"/>
    <w:rsid w:val="008C4741"/>
    <w:rsid w:val="008D2DCC"/>
    <w:rsid w:val="008E180B"/>
    <w:rsid w:val="00923E0F"/>
    <w:rsid w:val="009318CA"/>
    <w:rsid w:val="00931A6C"/>
    <w:rsid w:val="009325FC"/>
    <w:rsid w:val="00933758"/>
    <w:rsid w:val="009420A3"/>
    <w:rsid w:val="009452EF"/>
    <w:rsid w:val="009541EA"/>
    <w:rsid w:val="0096003B"/>
    <w:rsid w:val="0099462C"/>
    <w:rsid w:val="009B215D"/>
    <w:rsid w:val="009D3DC0"/>
    <w:rsid w:val="009F4C34"/>
    <w:rsid w:val="009F6FE4"/>
    <w:rsid w:val="00A07489"/>
    <w:rsid w:val="00A124AF"/>
    <w:rsid w:val="00A155E8"/>
    <w:rsid w:val="00A241C6"/>
    <w:rsid w:val="00A25EE0"/>
    <w:rsid w:val="00A27573"/>
    <w:rsid w:val="00A313E6"/>
    <w:rsid w:val="00A36884"/>
    <w:rsid w:val="00A4138A"/>
    <w:rsid w:val="00A41B72"/>
    <w:rsid w:val="00A511C0"/>
    <w:rsid w:val="00A65D8D"/>
    <w:rsid w:val="00A7080F"/>
    <w:rsid w:val="00A86C0D"/>
    <w:rsid w:val="00AA12F0"/>
    <w:rsid w:val="00AA217C"/>
    <w:rsid w:val="00AC617E"/>
    <w:rsid w:val="00AD0795"/>
    <w:rsid w:val="00AE274A"/>
    <w:rsid w:val="00AF1312"/>
    <w:rsid w:val="00AF3A6F"/>
    <w:rsid w:val="00AF6726"/>
    <w:rsid w:val="00B028A9"/>
    <w:rsid w:val="00B11704"/>
    <w:rsid w:val="00B26A54"/>
    <w:rsid w:val="00B30C7D"/>
    <w:rsid w:val="00B33096"/>
    <w:rsid w:val="00B34E55"/>
    <w:rsid w:val="00B40306"/>
    <w:rsid w:val="00B432A1"/>
    <w:rsid w:val="00B471A7"/>
    <w:rsid w:val="00B51AFA"/>
    <w:rsid w:val="00B52253"/>
    <w:rsid w:val="00B530E8"/>
    <w:rsid w:val="00B85943"/>
    <w:rsid w:val="00BA0669"/>
    <w:rsid w:val="00BA538E"/>
    <w:rsid w:val="00BB4B1D"/>
    <w:rsid w:val="00BC423F"/>
    <w:rsid w:val="00BC44DE"/>
    <w:rsid w:val="00BD6771"/>
    <w:rsid w:val="00BF2B0F"/>
    <w:rsid w:val="00C1049A"/>
    <w:rsid w:val="00C1346B"/>
    <w:rsid w:val="00C139F0"/>
    <w:rsid w:val="00C210A8"/>
    <w:rsid w:val="00C26BB9"/>
    <w:rsid w:val="00C439E7"/>
    <w:rsid w:val="00C44182"/>
    <w:rsid w:val="00C70B32"/>
    <w:rsid w:val="00C72C16"/>
    <w:rsid w:val="00C771DB"/>
    <w:rsid w:val="00C91F2C"/>
    <w:rsid w:val="00CB746E"/>
    <w:rsid w:val="00CC44CD"/>
    <w:rsid w:val="00CC55E2"/>
    <w:rsid w:val="00CE0A7B"/>
    <w:rsid w:val="00D03F86"/>
    <w:rsid w:val="00D07500"/>
    <w:rsid w:val="00D11D5B"/>
    <w:rsid w:val="00D14767"/>
    <w:rsid w:val="00D20413"/>
    <w:rsid w:val="00D26BFD"/>
    <w:rsid w:val="00D30FEC"/>
    <w:rsid w:val="00D32789"/>
    <w:rsid w:val="00D41F85"/>
    <w:rsid w:val="00D43F16"/>
    <w:rsid w:val="00D5141F"/>
    <w:rsid w:val="00D56B4A"/>
    <w:rsid w:val="00D57EC7"/>
    <w:rsid w:val="00D609A8"/>
    <w:rsid w:val="00D61BDC"/>
    <w:rsid w:val="00D61D91"/>
    <w:rsid w:val="00D65944"/>
    <w:rsid w:val="00D65A33"/>
    <w:rsid w:val="00D6656A"/>
    <w:rsid w:val="00DB2788"/>
    <w:rsid w:val="00DB77BF"/>
    <w:rsid w:val="00DC3168"/>
    <w:rsid w:val="00DC506E"/>
    <w:rsid w:val="00DC579A"/>
    <w:rsid w:val="00DE1865"/>
    <w:rsid w:val="00DF34AD"/>
    <w:rsid w:val="00DF72CC"/>
    <w:rsid w:val="00E019CF"/>
    <w:rsid w:val="00E03F26"/>
    <w:rsid w:val="00E0636B"/>
    <w:rsid w:val="00E12AF3"/>
    <w:rsid w:val="00E16093"/>
    <w:rsid w:val="00E210A3"/>
    <w:rsid w:val="00E2277E"/>
    <w:rsid w:val="00E3602F"/>
    <w:rsid w:val="00E519FC"/>
    <w:rsid w:val="00E52213"/>
    <w:rsid w:val="00E55396"/>
    <w:rsid w:val="00E705DD"/>
    <w:rsid w:val="00E74A60"/>
    <w:rsid w:val="00E7705B"/>
    <w:rsid w:val="00E9073A"/>
    <w:rsid w:val="00E95A1A"/>
    <w:rsid w:val="00E9686F"/>
    <w:rsid w:val="00EA0F93"/>
    <w:rsid w:val="00EA6049"/>
    <w:rsid w:val="00EA78CF"/>
    <w:rsid w:val="00EB030A"/>
    <w:rsid w:val="00EB09E2"/>
    <w:rsid w:val="00EB231B"/>
    <w:rsid w:val="00EC5E4B"/>
    <w:rsid w:val="00EE48FE"/>
    <w:rsid w:val="00EF7374"/>
    <w:rsid w:val="00F00EFE"/>
    <w:rsid w:val="00F01E79"/>
    <w:rsid w:val="00F204FE"/>
    <w:rsid w:val="00F34084"/>
    <w:rsid w:val="00F35859"/>
    <w:rsid w:val="00F3780E"/>
    <w:rsid w:val="00F40501"/>
    <w:rsid w:val="00F40774"/>
    <w:rsid w:val="00F40F5A"/>
    <w:rsid w:val="00F51B27"/>
    <w:rsid w:val="00F564AB"/>
    <w:rsid w:val="00F655B7"/>
    <w:rsid w:val="00F70DE7"/>
    <w:rsid w:val="00F82CF5"/>
    <w:rsid w:val="00F83568"/>
    <w:rsid w:val="00F96B38"/>
    <w:rsid w:val="00FA7CC4"/>
    <w:rsid w:val="00FB5478"/>
    <w:rsid w:val="00FB67DD"/>
    <w:rsid w:val="00F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000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000A9"/>
  </w:style>
  <w:style w:type="character" w:styleId="a5">
    <w:name w:val="Hyperlink"/>
    <w:basedOn w:val="a0"/>
    <w:uiPriority w:val="99"/>
    <w:unhideWhenUsed/>
    <w:rsid w:val="00A3688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A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4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000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000A9"/>
  </w:style>
  <w:style w:type="character" w:styleId="a5">
    <w:name w:val="Hyperlink"/>
    <w:basedOn w:val="a0"/>
    <w:uiPriority w:val="99"/>
    <w:unhideWhenUsed/>
    <w:rsid w:val="00A3688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A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D34C-176C-4B83-AA0E-46571456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KMOLZ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Гальченко Елена Владимировна</cp:lastModifiedBy>
  <cp:revision>2</cp:revision>
  <cp:lastPrinted>2015-11-18T09:37:00Z</cp:lastPrinted>
  <dcterms:created xsi:type="dcterms:W3CDTF">2017-09-22T13:49:00Z</dcterms:created>
  <dcterms:modified xsi:type="dcterms:W3CDTF">2017-09-22T13:49:00Z</dcterms:modified>
</cp:coreProperties>
</file>