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7" w:rsidRPr="00E63559" w:rsidRDefault="005C2AE7" w:rsidP="005C2AE7">
      <w:pPr>
        <w:jc w:val="center"/>
        <w:outlineLvl w:val="0"/>
        <w:rPr>
          <w:b/>
          <w:sz w:val="28"/>
          <w:szCs w:val="28"/>
        </w:rPr>
      </w:pPr>
      <w:bookmarkStart w:id="0" w:name="_Toc347311997"/>
      <w:r w:rsidRPr="00E63559">
        <w:rPr>
          <w:b/>
          <w:sz w:val="28"/>
          <w:szCs w:val="28"/>
        </w:rPr>
        <w:t xml:space="preserve">ИЗВЕЩЕНИЕ О ПРОВЕДЕНИИ ЗАПРОСА </w:t>
      </w:r>
      <w:bookmarkEnd w:id="0"/>
      <w:r w:rsidR="00762AC6">
        <w:rPr>
          <w:b/>
          <w:sz w:val="28"/>
          <w:szCs w:val="28"/>
        </w:rPr>
        <w:t>ЦЕН</w:t>
      </w:r>
    </w:p>
    <w:p w:rsidR="00137980" w:rsidRPr="00EF1BD6" w:rsidRDefault="00EF1BD6" w:rsidP="005C2AE7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F1BD6">
        <w:rPr>
          <w:sz w:val="28"/>
          <w:szCs w:val="28"/>
        </w:rPr>
        <w:t xml:space="preserve"> </w:t>
      </w:r>
    </w:p>
    <w:p w:rsidR="003F20C8" w:rsidRPr="00E75F7D" w:rsidRDefault="00967CBE" w:rsidP="003F20C8">
      <w:pPr>
        <w:suppressAutoHyphens/>
        <w:jc w:val="center"/>
        <w:rPr>
          <w:b/>
          <w:u w:val="single"/>
        </w:rPr>
      </w:pPr>
      <w:r w:rsidRPr="00E75F7D">
        <w:rPr>
          <w:b/>
          <w:u w:val="single"/>
        </w:rPr>
        <w:t>№</w:t>
      </w:r>
      <w:r w:rsidR="003F20C8" w:rsidRPr="00E75F7D">
        <w:rPr>
          <w:b/>
          <w:u w:val="single"/>
        </w:rPr>
        <w:t>98/</w:t>
      </w:r>
      <w:r w:rsidR="003F20C8">
        <w:rPr>
          <w:b/>
          <w:u w:val="single"/>
        </w:rPr>
        <w:t>41</w:t>
      </w:r>
      <w:r w:rsidR="00704A22">
        <w:rPr>
          <w:b/>
          <w:u w:val="single"/>
        </w:rPr>
        <w:t>48</w:t>
      </w:r>
      <w:r w:rsidR="00732136">
        <w:rPr>
          <w:b/>
          <w:u w:val="single"/>
        </w:rPr>
        <w:t xml:space="preserve"> </w:t>
      </w:r>
      <w:r w:rsidR="003F20C8" w:rsidRPr="00E75F7D">
        <w:rPr>
          <w:b/>
          <w:u w:val="single"/>
        </w:rPr>
        <w:t>от «</w:t>
      </w:r>
      <w:r w:rsidR="00704A22">
        <w:rPr>
          <w:b/>
          <w:u w:val="single"/>
        </w:rPr>
        <w:t>2</w:t>
      </w:r>
      <w:r w:rsidR="00EF448D">
        <w:rPr>
          <w:b/>
          <w:u w:val="single"/>
        </w:rPr>
        <w:t>2</w:t>
      </w:r>
      <w:r w:rsidR="003F20C8">
        <w:rPr>
          <w:b/>
          <w:u w:val="single"/>
        </w:rPr>
        <w:t>» мая</w:t>
      </w:r>
      <w:r w:rsidR="003F20C8" w:rsidRPr="00F47F9E">
        <w:rPr>
          <w:b/>
          <w:u w:val="single"/>
        </w:rPr>
        <w:t xml:space="preserve"> </w:t>
      </w:r>
      <w:r w:rsidR="003F20C8" w:rsidRPr="00E75F7D">
        <w:rPr>
          <w:b/>
          <w:u w:val="single"/>
        </w:rPr>
        <w:t>201</w:t>
      </w:r>
      <w:r w:rsidR="003F20C8">
        <w:rPr>
          <w:b/>
          <w:u w:val="single"/>
        </w:rPr>
        <w:t>4</w:t>
      </w:r>
      <w:r w:rsidR="003F20C8" w:rsidRPr="00E75F7D">
        <w:rPr>
          <w:b/>
          <w:u w:val="single"/>
        </w:rPr>
        <w:t xml:space="preserve"> года   </w:t>
      </w:r>
    </w:p>
    <w:p w:rsidR="003F20C8" w:rsidRPr="00D50E2E" w:rsidRDefault="003F20C8" w:rsidP="003F20C8">
      <w:pPr>
        <w:suppressAutoHyphens/>
        <w:jc w:val="center"/>
        <w:rPr>
          <w:b/>
        </w:rPr>
      </w:pPr>
      <w:r w:rsidRPr="00E75F7D">
        <w:rPr>
          <w:b/>
        </w:rPr>
        <w:t>901-SH-</w:t>
      </w:r>
      <w:r w:rsidR="00704A22">
        <w:rPr>
          <w:b/>
        </w:rPr>
        <w:t>7326</w:t>
      </w:r>
    </w:p>
    <w:p w:rsidR="00967CBE" w:rsidRPr="00E25B1F" w:rsidRDefault="00732136" w:rsidP="003F20C8">
      <w:pPr>
        <w:suppressAutoHyphens/>
        <w:jc w:val="center"/>
        <w:rPr>
          <w:sz w:val="28"/>
          <w:szCs w:val="28"/>
        </w:rPr>
      </w:pPr>
      <w:r w:rsidRPr="007D71A0">
        <w:rPr>
          <w:b/>
        </w:rPr>
        <w:t>5890</w:t>
      </w:r>
      <w:r w:rsidR="003F20C8" w:rsidRPr="007D71A0">
        <w:rPr>
          <w:b/>
        </w:rPr>
        <w:t>/</w:t>
      </w:r>
      <w:r w:rsidR="007D71A0">
        <w:rPr>
          <w:b/>
        </w:rPr>
        <w:t>79</w:t>
      </w:r>
      <w:r w:rsidRPr="007D71A0">
        <w:rPr>
          <w:b/>
        </w:rPr>
        <w:t>1</w:t>
      </w:r>
    </w:p>
    <w:p w:rsidR="00EF1BD6" w:rsidRDefault="00EF1BD6" w:rsidP="00EF1BD6">
      <w:pPr>
        <w:tabs>
          <w:tab w:val="left" w:pos="1134"/>
        </w:tabs>
        <w:ind w:left="709"/>
        <w:contextualSpacing/>
        <w:jc w:val="both"/>
        <w:rPr>
          <w:b/>
          <w:spacing w:val="-6"/>
          <w:sz w:val="28"/>
          <w:szCs w:val="28"/>
        </w:rPr>
      </w:pPr>
    </w:p>
    <w:p w:rsidR="005C2AE7" w:rsidRPr="00AF12FD" w:rsidRDefault="005C2AE7" w:rsidP="00762AC6">
      <w:pPr>
        <w:numPr>
          <w:ilvl w:val="0"/>
          <w:numId w:val="1"/>
        </w:numPr>
        <w:tabs>
          <w:tab w:val="num" w:pos="480"/>
          <w:tab w:val="left" w:pos="1134"/>
        </w:tabs>
        <w:ind w:left="0" w:firstLine="0"/>
        <w:contextualSpacing/>
        <w:jc w:val="both"/>
        <w:rPr>
          <w:b/>
          <w:spacing w:val="-6"/>
          <w:szCs w:val="28"/>
        </w:rPr>
      </w:pPr>
      <w:r w:rsidRPr="003A14F6">
        <w:rPr>
          <w:b/>
          <w:spacing w:val="-6"/>
          <w:szCs w:val="28"/>
        </w:rPr>
        <w:t>Форма и способ процедуры закупки:</w:t>
      </w:r>
      <w:r w:rsidRPr="003A14F6">
        <w:rPr>
          <w:spacing w:val="-6"/>
          <w:szCs w:val="28"/>
        </w:rPr>
        <w:t xml:space="preserve"> </w:t>
      </w:r>
      <w:r w:rsidR="00762AC6" w:rsidRPr="003A14F6">
        <w:rPr>
          <w:szCs w:val="28"/>
        </w:rPr>
        <w:t>Открытый запрос цен в электронной форме.</w:t>
      </w:r>
    </w:p>
    <w:p w:rsidR="00AF12FD" w:rsidRPr="003A14F6" w:rsidRDefault="00AF12FD" w:rsidP="00AF12FD">
      <w:pPr>
        <w:tabs>
          <w:tab w:val="left" w:pos="1134"/>
        </w:tabs>
        <w:contextualSpacing/>
        <w:jc w:val="both"/>
        <w:rPr>
          <w:b/>
          <w:spacing w:val="-6"/>
          <w:szCs w:val="28"/>
        </w:rPr>
      </w:pPr>
    </w:p>
    <w:p w:rsidR="003A14F6" w:rsidRDefault="005C2AE7" w:rsidP="003A14F6">
      <w:pPr>
        <w:numPr>
          <w:ilvl w:val="0"/>
          <w:numId w:val="1"/>
        </w:numPr>
        <w:tabs>
          <w:tab w:val="num" w:pos="480"/>
          <w:tab w:val="left" w:pos="1134"/>
        </w:tabs>
        <w:ind w:left="0" w:firstLine="0"/>
        <w:contextualSpacing/>
        <w:jc w:val="both"/>
        <w:rPr>
          <w:b/>
          <w:spacing w:val="-6"/>
          <w:szCs w:val="28"/>
        </w:rPr>
      </w:pPr>
      <w:r w:rsidRPr="003A14F6">
        <w:rPr>
          <w:b/>
          <w:spacing w:val="-6"/>
          <w:szCs w:val="28"/>
        </w:rPr>
        <w:t xml:space="preserve">Заказчик: </w:t>
      </w:r>
      <w:r w:rsidR="003A14F6" w:rsidRPr="003A14F6">
        <w:rPr>
          <w:b/>
          <w:spacing w:val="-6"/>
          <w:szCs w:val="28"/>
        </w:rPr>
        <w:t>Открытое акционерное общество «Сибирский химический комбинат»</w:t>
      </w:r>
    </w:p>
    <w:p w:rsidR="003A14F6" w:rsidRPr="003A14F6" w:rsidRDefault="003A14F6" w:rsidP="003A14F6">
      <w:pPr>
        <w:tabs>
          <w:tab w:val="left" w:pos="1134"/>
        </w:tabs>
        <w:contextualSpacing/>
        <w:jc w:val="both"/>
        <w:rPr>
          <w:b/>
          <w:spacing w:val="-6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536"/>
        <w:gridCol w:w="5670"/>
      </w:tblGrid>
      <w:tr w:rsidR="005C2AE7" w:rsidRPr="00C44229" w:rsidTr="005C2AE7">
        <w:trPr>
          <w:trHeight w:val="635"/>
        </w:trPr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Наименование (полное, сокращенное)</w:t>
            </w:r>
          </w:p>
        </w:tc>
        <w:tc>
          <w:tcPr>
            <w:tcW w:w="5670" w:type="dxa"/>
          </w:tcPr>
          <w:p w:rsidR="005C2AE7" w:rsidRDefault="005C2AE7" w:rsidP="002B21D1">
            <w:pPr>
              <w:snapToGrid w:val="0"/>
              <w:rPr>
                <w:color w:val="000000"/>
              </w:rPr>
            </w:pPr>
            <w:r w:rsidRPr="00C44229">
              <w:rPr>
                <w:color w:val="000000"/>
              </w:rPr>
              <w:t xml:space="preserve">ОАО «Сибирский химический комбинат», </w:t>
            </w:r>
          </w:p>
          <w:p w:rsidR="005C2AE7" w:rsidRPr="00C44229" w:rsidRDefault="005C2AE7" w:rsidP="002B21D1">
            <w:pPr>
              <w:snapToGrid w:val="0"/>
              <w:rPr>
                <w:color w:val="000000"/>
              </w:rPr>
            </w:pPr>
            <w:r w:rsidRPr="00C44229">
              <w:rPr>
                <w:color w:val="000000"/>
              </w:rPr>
              <w:t>ИНН 7024029499, КПП 702450001</w:t>
            </w:r>
          </w:p>
        </w:tc>
      </w:tr>
      <w:tr w:rsidR="005C2AE7" w:rsidRPr="00C44229" w:rsidTr="005C2AE7"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Место нахождения</w:t>
            </w:r>
          </w:p>
        </w:tc>
        <w:tc>
          <w:tcPr>
            <w:tcW w:w="5670" w:type="dxa"/>
          </w:tcPr>
          <w:p w:rsidR="005C2AE7" w:rsidRPr="00C44229" w:rsidRDefault="005C2AE7" w:rsidP="002B21D1">
            <w:pPr>
              <w:snapToGrid w:val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6039, г"/>
              </w:smartTagPr>
              <w:r w:rsidRPr="00C44229">
                <w:rPr>
                  <w:color w:val="000000"/>
                </w:rPr>
                <w:t>636039, г</w:t>
              </w:r>
            </w:smartTag>
            <w:r w:rsidRPr="00C44229">
              <w:rPr>
                <w:color w:val="000000"/>
              </w:rPr>
              <w:t xml:space="preserve">. </w:t>
            </w:r>
            <w:proofErr w:type="spellStart"/>
            <w:r w:rsidRPr="00C44229">
              <w:rPr>
                <w:color w:val="000000"/>
              </w:rPr>
              <w:t>Северск</w:t>
            </w:r>
            <w:proofErr w:type="spellEnd"/>
            <w:r w:rsidRPr="00C44229">
              <w:rPr>
                <w:color w:val="000000"/>
              </w:rPr>
              <w:t xml:space="preserve"> </w:t>
            </w:r>
            <w:proofErr w:type="gramStart"/>
            <w:r w:rsidRPr="00C44229">
              <w:rPr>
                <w:color w:val="000000"/>
              </w:rPr>
              <w:t>Томской</w:t>
            </w:r>
            <w:proofErr w:type="gramEnd"/>
            <w:r w:rsidRPr="00C44229">
              <w:rPr>
                <w:color w:val="000000"/>
              </w:rPr>
              <w:t xml:space="preserve"> обл., ул. Курчатова 1, ф.56-25-50</w:t>
            </w:r>
          </w:p>
        </w:tc>
      </w:tr>
      <w:tr w:rsidR="005C2AE7" w:rsidRPr="00C44229" w:rsidTr="005C2AE7"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Почтовый адрес</w:t>
            </w:r>
          </w:p>
        </w:tc>
        <w:tc>
          <w:tcPr>
            <w:tcW w:w="5670" w:type="dxa"/>
          </w:tcPr>
          <w:p w:rsidR="005C2AE7" w:rsidRPr="00C44229" w:rsidRDefault="005C2AE7" w:rsidP="002B21D1">
            <w:pPr>
              <w:snapToGrid w:val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6039, г"/>
              </w:smartTagPr>
              <w:r w:rsidRPr="00C44229">
                <w:rPr>
                  <w:color w:val="000000"/>
                </w:rPr>
                <w:t>636039, г</w:t>
              </w:r>
            </w:smartTag>
            <w:r w:rsidRPr="00C44229">
              <w:rPr>
                <w:color w:val="000000"/>
              </w:rPr>
              <w:t xml:space="preserve">. </w:t>
            </w:r>
            <w:proofErr w:type="spellStart"/>
            <w:r w:rsidRPr="00C44229">
              <w:rPr>
                <w:color w:val="000000"/>
              </w:rPr>
              <w:t>Северск</w:t>
            </w:r>
            <w:proofErr w:type="spellEnd"/>
            <w:r w:rsidRPr="00C44229">
              <w:rPr>
                <w:color w:val="000000"/>
              </w:rPr>
              <w:t xml:space="preserve"> </w:t>
            </w:r>
            <w:proofErr w:type="gramStart"/>
            <w:r w:rsidRPr="00C44229">
              <w:rPr>
                <w:color w:val="000000"/>
              </w:rPr>
              <w:t>Томской</w:t>
            </w:r>
            <w:proofErr w:type="gramEnd"/>
            <w:r w:rsidRPr="00C44229">
              <w:rPr>
                <w:color w:val="000000"/>
              </w:rPr>
              <w:t xml:space="preserve"> обл., ул. Курчатова 1, ф.56-25-50</w:t>
            </w:r>
          </w:p>
        </w:tc>
      </w:tr>
      <w:tr w:rsidR="00E337FC" w:rsidRPr="0010723D" w:rsidTr="00E337FC">
        <w:trPr>
          <w:trHeight w:val="707"/>
        </w:trPr>
        <w:tc>
          <w:tcPr>
            <w:tcW w:w="4536" w:type="dxa"/>
            <w:vAlign w:val="center"/>
          </w:tcPr>
          <w:p w:rsidR="00E337FC" w:rsidRDefault="00E337FC" w:rsidP="00E337FC">
            <w:pPr>
              <w:snapToGrid w:val="0"/>
              <w:rPr>
                <w:kern w:val="2"/>
              </w:rPr>
            </w:pPr>
            <w:r>
              <w:rPr>
                <w:sz w:val="22"/>
                <w:szCs w:val="22"/>
              </w:rPr>
              <w:t>Контактное лицо по вопросам проведения закупки</w:t>
            </w:r>
          </w:p>
        </w:tc>
        <w:tc>
          <w:tcPr>
            <w:tcW w:w="5670" w:type="dxa"/>
            <w:vAlign w:val="center"/>
          </w:tcPr>
          <w:p w:rsidR="00E337FC" w:rsidRPr="0010723D" w:rsidRDefault="007D0D7E" w:rsidP="007D0D7E">
            <w:proofErr w:type="spellStart"/>
            <w:r w:rsidRPr="00FB7692">
              <w:t>Уставщикова</w:t>
            </w:r>
            <w:proofErr w:type="spellEnd"/>
            <w:r w:rsidRPr="00FB7692">
              <w:t xml:space="preserve"> Юлия Александровна</w:t>
            </w:r>
          </w:p>
        </w:tc>
      </w:tr>
      <w:tr w:rsidR="005C2AE7" w:rsidRPr="00C44229" w:rsidTr="005C2AE7">
        <w:trPr>
          <w:trHeight w:val="532"/>
        </w:trPr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Телефон</w:t>
            </w:r>
          </w:p>
        </w:tc>
        <w:tc>
          <w:tcPr>
            <w:tcW w:w="5670" w:type="dxa"/>
          </w:tcPr>
          <w:p w:rsidR="005C2AE7" w:rsidRPr="00EF1BD6" w:rsidRDefault="00366D8D" w:rsidP="007D0D7E">
            <w:pPr>
              <w:snapToGrid w:val="0"/>
              <w:rPr>
                <w:lang w:val="en-US"/>
              </w:rPr>
            </w:pPr>
            <w:r>
              <w:t>8-3823-528</w:t>
            </w:r>
            <w:r w:rsidR="007D0D7E">
              <w:t>464</w:t>
            </w:r>
          </w:p>
        </w:tc>
      </w:tr>
      <w:tr w:rsidR="005C2AE7" w:rsidRPr="00C44229" w:rsidTr="005C2AE7">
        <w:trPr>
          <w:trHeight w:val="568"/>
        </w:trPr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Факс</w:t>
            </w:r>
          </w:p>
        </w:tc>
        <w:tc>
          <w:tcPr>
            <w:tcW w:w="5670" w:type="dxa"/>
          </w:tcPr>
          <w:p w:rsidR="005C2AE7" w:rsidRPr="00C44229" w:rsidRDefault="00366D8D" w:rsidP="00E337FC">
            <w:pPr>
              <w:snapToGrid w:val="0"/>
              <w:rPr>
                <w:color w:val="000000"/>
              </w:rPr>
            </w:pPr>
            <w:r w:rsidRPr="00AE269F">
              <w:t>8</w:t>
            </w:r>
            <w:r>
              <w:t>-</w:t>
            </w:r>
            <w:r w:rsidRPr="00AE269F">
              <w:t>3823</w:t>
            </w:r>
            <w:r>
              <w:t>-</w:t>
            </w:r>
            <w:r w:rsidRPr="00AE269F">
              <w:t>562550</w:t>
            </w:r>
          </w:p>
        </w:tc>
      </w:tr>
      <w:tr w:rsidR="005C2AE7" w:rsidRPr="00C44229" w:rsidTr="005C2AE7">
        <w:trPr>
          <w:trHeight w:val="559"/>
        </w:trPr>
        <w:tc>
          <w:tcPr>
            <w:tcW w:w="4536" w:type="dxa"/>
            <w:vAlign w:val="center"/>
          </w:tcPr>
          <w:p w:rsidR="005C2AE7" w:rsidRPr="00C44229" w:rsidRDefault="005C2AE7" w:rsidP="002B21D1">
            <w:pPr>
              <w:snapToGrid w:val="0"/>
            </w:pPr>
            <w:r w:rsidRPr="00C44229">
              <w:t>Адрес электронной почты</w:t>
            </w:r>
          </w:p>
        </w:tc>
        <w:tc>
          <w:tcPr>
            <w:tcW w:w="5670" w:type="dxa"/>
          </w:tcPr>
          <w:p w:rsidR="005C2AE7" w:rsidRPr="00996111" w:rsidRDefault="007D0D7E" w:rsidP="002B21D1">
            <w:pPr>
              <w:snapToGrid w:val="0"/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ustavschikova</w:t>
            </w:r>
            <w:proofErr w:type="spellEnd"/>
            <w:r w:rsidRPr="00FB7692">
              <w:t>@</w:t>
            </w:r>
            <w:proofErr w:type="spellStart"/>
            <w:r w:rsidRPr="00FB7692">
              <w:rPr>
                <w:lang w:val="en-US"/>
              </w:rPr>
              <w:t>atomsib</w:t>
            </w:r>
            <w:proofErr w:type="spellEnd"/>
            <w:r w:rsidRPr="00FB7692">
              <w:t>.</w:t>
            </w:r>
            <w:proofErr w:type="spellStart"/>
            <w:r w:rsidRPr="00FB7692">
              <w:rPr>
                <w:lang w:val="en-US"/>
              </w:rPr>
              <w:t>ru</w:t>
            </w:r>
            <w:proofErr w:type="spellEnd"/>
            <w:r w:rsidRPr="00FB7692">
              <w:t xml:space="preserve">  </w:t>
            </w:r>
          </w:p>
        </w:tc>
      </w:tr>
      <w:tr w:rsidR="00EF1BD6" w:rsidRPr="00737DE2" w:rsidTr="00D82D37">
        <w:trPr>
          <w:trHeight w:val="710"/>
        </w:trPr>
        <w:tc>
          <w:tcPr>
            <w:tcW w:w="4536" w:type="dxa"/>
            <w:vAlign w:val="center"/>
          </w:tcPr>
          <w:p w:rsidR="00EF1BD6" w:rsidRPr="00193DA0" w:rsidRDefault="00EF1BD6" w:rsidP="00D82D37">
            <w:pPr>
              <w:snapToGrid w:val="0"/>
              <w:rPr>
                <w:kern w:val="2"/>
              </w:rPr>
            </w:pPr>
            <w:r w:rsidRPr="00193DA0">
              <w:rPr>
                <w:sz w:val="22"/>
                <w:szCs w:val="22"/>
              </w:rPr>
              <w:t>Контактное лицо по вопросам предмета закупки</w:t>
            </w:r>
          </w:p>
        </w:tc>
        <w:tc>
          <w:tcPr>
            <w:tcW w:w="5670" w:type="dxa"/>
          </w:tcPr>
          <w:p w:rsidR="00A91FF5" w:rsidRDefault="00704A22" w:rsidP="00967CBE">
            <w:pPr>
              <w:snapToGrid w:val="0"/>
            </w:pPr>
            <w:r>
              <w:t>Богданова Ирина Валентиновна</w:t>
            </w:r>
          </w:p>
          <w:p w:rsidR="00EF1BD6" w:rsidRPr="00193DA0" w:rsidRDefault="00967CBE" w:rsidP="00704A22">
            <w:pPr>
              <w:snapToGrid w:val="0"/>
              <w:rPr>
                <w:u w:val="single"/>
              </w:rPr>
            </w:pPr>
            <w:r>
              <w:t>8 (382</w:t>
            </w:r>
            <w:r w:rsidRPr="00510930">
              <w:t xml:space="preserve">3) </w:t>
            </w:r>
            <w:r w:rsidR="00704A22">
              <w:t>521848</w:t>
            </w:r>
          </w:p>
        </w:tc>
      </w:tr>
      <w:tr w:rsidR="00FA044E" w:rsidRPr="00737DE2" w:rsidTr="00AC497B">
        <w:trPr>
          <w:trHeight w:val="710"/>
        </w:trPr>
        <w:tc>
          <w:tcPr>
            <w:tcW w:w="4536" w:type="dxa"/>
          </w:tcPr>
          <w:p w:rsidR="00FA044E" w:rsidRPr="007938E2" w:rsidRDefault="00FA044E" w:rsidP="00BC1450">
            <w:pPr>
              <w:snapToGrid w:val="0"/>
            </w:pPr>
            <w:r w:rsidRPr="007938E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670" w:type="dxa"/>
          </w:tcPr>
          <w:p w:rsidR="00FA044E" w:rsidRPr="002131AC" w:rsidRDefault="00FA044E" w:rsidP="00BC1450">
            <w:r w:rsidRPr="002131AC">
              <w:t>в рабочие дни с 8</w:t>
            </w:r>
            <w:r w:rsidRPr="002131AC">
              <w:rPr>
                <w:vertAlign w:val="superscript"/>
              </w:rPr>
              <w:t>00</w:t>
            </w:r>
            <w:r w:rsidRPr="002131AC">
              <w:t xml:space="preserve"> до 17</w:t>
            </w:r>
            <w:r w:rsidRPr="002131AC">
              <w:rPr>
                <w:vertAlign w:val="superscript"/>
              </w:rPr>
              <w:t>00</w:t>
            </w:r>
            <w:r w:rsidRPr="002131AC">
              <w:t xml:space="preserve"> (пятница с 8</w:t>
            </w:r>
            <w:r w:rsidRPr="002131AC">
              <w:rPr>
                <w:vertAlign w:val="superscript"/>
              </w:rPr>
              <w:t>00</w:t>
            </w:r>
            <w:r w:rsidRPr="002131AC">
              <w:t xml:space="preserve"> до 15</w:t>
            </w:r>
            <w:r w:rsidRPr="002131AC">
              <w:rPr>
                <w:vertAlign w:val="superscript"/>
              </w:rPr>
              <w:t>45</w:t>
            </w:r>
            <w:r w:rsidRPr="002131AC">
              <w:t>), по томскому времени</w:t>
            </w:r>
          </w:p>
        </w:tc>
      </w:tr>
    </w:tbl>
    <w:p w:rsidR="00EF1BD6" w:rsidRPr="00EF1BD6" w:rsidRDefault="00EF1BD6" w:rsidP="00EF1BD6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6E0C9D" w:rsidRPr="00AF12FD" w:rsidRDefault="005C2AE7" w:rsidP="008F71E4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contextualSpacing/>
        <w:jc w:val="both"/>
        <w:rPr>
          <w:b/>
        </w:rPr>
      </w:pPr>
      <w:r w:rsidRPr="00A91FF5">
        <w:rPr>
          <w:b/>
        </w:rPr>
        <w:t>Предмет договора:</w:t>
      </w:r>
      <w:r w:rsidRPr="00A91FF5">
        <w:t xml:space="preserve"> </w:t>
      </w:r>
      <w:r w:rsidR="009668DB">
        <w:rPr>
          <w:bCs/>
        </w:rPr>
        <w:t xml:space="preserve">поставка </w:t>
      </w:r>
      <w:r w:rsidR="00704A22">
        <w:rPr>
          <w:bCs/>
        </w:rPr>
        <w:t>ткани технического назначения</w:t>
      </w:r>
      <w:r w:rsidR="007D0D7E">
        <w:rPr>
          <w:bCs/>
        </w:rPr>
        <w:t>.</w:t>
      </w:r>
    </w:p>
    <w:p w:rsidR="00AF12FD" w:rsidRPr="00A91FF5" w:rsidRDefault="00AF12FD" w:rsidP="00AF12FD">
      <w:pPr>
        <w:tabs>
          <w:tab w:val="left" w:pos="1134"/>
        </w:tabs>
        <w:contextualSpacing/>
        <w:jc w:val="both"/>
        <w:rPr>
          <w:b/>
        </w:rPr>
      </w:pPr>
    </w:p>
    <w:p w:rsidR="005C2AE7" w:rsidRPr="00AF12FD" w:rsidRDefault="00ED4009" w:rsidP="008F71E4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contextualSpacing/>
        <w:jc w:val="both"/>
        <w:rPr>
          <w:b/>
        </w:rPr>
      </w:pPr>
      <w:r w:rsidRPr="0072775F">
        <w:rPr>
          <w:b/>
        </w:rPr>
        <w:t>Состав и объем товара/работ/услуг:</w:t>
      </w:r>
      <w:r w:rsidRPr="0072775F">
        <w:t xml:space="preserve"> </w:t>
      </w:r>
      <w:r w:rsidR="00366D8D" w:rsidRPr="00A91FF5">
        <w:t>представлен</w:t>
      </w:r>
      <w:r w:rsidR="005C2AE7" w:rsidRPr="00A91FF5">
        <w:t xml:space="preserve"> в </w:t>
      </w:r>
      <w:r w:rsidR="00E63559" w:rsidRPr="00A91FF5">
        <w:t xml:space="preserve">Документации запроса </w:t>
      </w:r>
      <w:r w:rsidR="00762AC6" w:rsidRPr="00A91FF5">
        <w:t>цен</w:t>
      </w:r>
      <w:r w:rsidR="00EF1BD6" w:rsidRPr="00A91FF5">
        <w:t xml:space="preserve"> №</w:t>
      </w:r>
      <w:r w:rsidR="003F20C8" w:rsidRPr="00A91FF5">
        <w:t>98/41</w:t>
      </w:r>
      <w:r w:rsidR="00704A22">
        <w:t>48</w:t>
      </w:r>
      <w:r w:rsidR="003F20C8" w:rsidRPr="00A91FF5">
        <w:t xml:space="preserve"> от «</w:t>
      </w:r>
      <w:r w:rsidR="00704A22">
        <w:t>2</w:t>
      </w:r>
      <w:r w:rsidR="00EF448D">
        <w:t>2</w:t>
      </w:r>
      <w:r w:rsidR="003F20C8" w:rsidRPr="00A91FF5">
        <w:t xml:space="preserve">» мая </w:t>
      </w:r>
      <w:r w:rsidR="000A51D8" w:rsidRPr="00A91FF5">
        <w:t>2014</w:t>
      </w:r>
      <w:r w:rsidR="00EF1BD6" w:rsidRPr="00A91FF5">
        <w:t>г.</w:t>
      </w:r>
    </w:p>
    <w:p w:rsidR="00AF12FD" w:rsidRPr="00A91FF5" w:rsidRDefault="00AF12FD" w:rsidP="00AF12FD">
      <w:pPr>
        <w:tabs>
          <w:tab w:val="left" w:pos="1134"/>
        </w:tabs>
        <w:contextualSpacing/>
        <w:jc w:val="both"/>
        <w:rPr>
          <w:b/>
        </w:rPr>
      </w:pPr>
    </w:p>
    <w:p w:rsidR="008F71E4" w:rsidRPr="0072775F" w:rsidRDefault="008F71E4" w:rsidP="008F71E4">
      <w:pPr>
        <w:tabs>
          <w:tab w:val="left" w:pos="426"/>
          <w:tab w:val="left" w:pos="9932"/>
        </w:tabs>
        <w:jc w:val="both"/>
      </w:pPr>
      <w:r>
        <w:rPr>
          <w:b/>
        </w:rPr>
        <w:t xml:space="preserve">5.  </w:t>
      </w:r>
      <w:r w:rsidR="00ED4009" w:rsidRPr="008F71E4">
        <w:rPr>
          <w:b/>
        </w:rPr>
        <w:t xml:space="preserve">Срок поставки товара, выполнения работ/оказания услуг: </w:t>
      </w:r>
      <w:r>
        <w:t>п</w:t>
      </w:r>
      <w:r w:rsidRPr="0072775F">
        <w:t xml:space="preserve">оставка товара в течение </w:t>
      </w:r>
      <w:r w:rsidR="00704A22">
        <w:t>30</w:t>
      </w:r>
      <w:r>
        <w:t xml:space="preserve"> (</w:t>
      </w:r>
      <w:r w:rsidR="00704A22">
        <w:t>тридцати</w:t>
      </w:r>
      <w:r>
        <w:t>)</w:t>
      </w:r>
      <w:r w:rsidRPr="0072775F">
        <w:t xml:space="preserve"> календарных дней с момента подписания договора уполномоченными представителями сторон.</w:t>
      </w:r>
    </w:p>
    <w:p w:rsidR="00AF12FD" w:rsidRDefault="00AF12FD" w:rsidP="008F71E4">
      <w:pPr>
        <w:pStyle w:val="a4"/>
        <w:ind w:left="0"/>
        <w:jc w:val="both"/>
      </w:pPr>
    </w:p>
    <w:p w:rsidR="0008208C" w:rsidRPr="0008208C" w:rsidRDefault="005C2AE7" w:rsidP="008F71E4">
      <w:pPr>
        <w:pStyle w:val="a4"/>
        <w:numPr>
          <w:ilvl w:val="0"/>
          <w:numId w:val="9"/>
        </w:numPr>
        <w:tabs>
          <w:tab w:val="num" w:pos="426"/>
        </w:tabs>
        <w:ind w:left="0" w:firstLine="0"/>
        <w:jc w:val="both"/>
      </w:pPr>
      <w:r w:rsidRPr="008F71E4">
        <w:rPr>
          <w:b/>
        </w:rPr>
        <w:t>Место</w:t>
      </w:r>
      <w:r w:rsidRPr="00A91FF5">
        <w:t xml:space="preserve"> </w:t>
      </w:r>
      <w:r w:rsidR="008F71E4" w:rsidRPr="0072775F">
        <w:rPr>
          <w:b/>
        </w:rPr>
        <w:t>поставки товара</w:t>
      </w:r>
      <w:r w:rsidR="008F71E4">
        <w:rPr>
          <w:b/>
        </w:rPr>
        <w:t>,</w:t>
      </w:r>
      <w:r w:rsidR="008F71E4" w:rsidRPr="008F71E4">
        <w:rPr>
          <w:b/>
        </w:rPr>
        <w:t xml:space="preserve"> </w:t>
      </w:r>
      <w:r w:rsidRPr="008F71E4">
        <w:rPr>
          <w:b/>
        </w:rPr>
        <w:t>выполнения работ</w:t>
      </w:r>
      <w:r w:rsidR="00EF1BD6" w:rsidRPr="008F71E4">
        <w:rPr>
          <w:b/>
        </w:rPr>
        <w:t>/</w:t>
      </w:r>
      <w:r w:rsidRPr="008F71E4">
        <w:rPr>
          <w:b/>
        </w:rPr>
        <w:t>оказания услуг</w:t>
      </w:r>
      <w:r w:rsidRPr="00A91FF5">
        <w:t>:</w:t>
      </w:r>
      <w:r w:rsidRPr="008F71E4">
        <w:rPr>
          <w:b/>
          <w:sz w:val="28"/>
          <w:szCs w:val="28"/>
        </w:rPr>
        <w:t xml:space="preserve"> </w:t>
      </w:r>
    </w:p>
    <w:p w:rsidR="00704A22" w:rsidRPr="00704A22" w:rsidRDefault="00704A22" w:rsidP="00704A22">
      <w:pPr>
        <w:jc w:val="both"/>
        <w:rPr>
          <w:sz w:val="20"/>
          <w:szCs w:val="20"/>
        </w:rPr>
      </w:pPr>
      <w:r w:rsidRPr="00704A22">
        <w:rPr>
          <w:color w:val="000000"/>
        </w:rPr>
        <w:t xml:space="preserve">Автотранспортом </w:t>
      </w:r>
      <w:r w:rsidRPr="008D5CDD">
        <w:rPr>
          <w:color w:val="000000"/>
        </w:rPr>
        <w:t xml:space="preserve">до склада </w:t>
      </w:r>
      <w:r w:rsidRPr="00704A22">
        <w:rPr>
          <w:color w:val="000000"/>
        </w:rPr>
        <w:t xml:space="preserve">транспортной компании </w:t>
      </w:r>
      <w:r>
        <w:rPr>
          <w:color w:val="000000"/>
        </w:rPr>
        <w:t>в</w:t>
      </w:r>
      <w:r w:rsidRPr="00704A22">
        <w:rPr>
          <w:color w:val="000000"/>
        </w:rPr>
        <w:t xml:space="preserve"> </w:t>
      </w:r>
      <w:proofErr w:type="gramStart"/>
      <w:r w:rsidRPr="00704A22">
        <w:rPr>
          <w:color w:val="000000"/>
        </w:rPr>
        <w:t>г</w:t>
      </w:r>
      <w:proofErr w:type="gramEnd"/>
      <w:r w:rsidRPr="00704A22">
        <w:rPr>
          <w:color w:val="000000"/>
        </w:rPr>
        <w:t>. Томск</w:t>
      </w:r>
      <w:r>
        <w:rPr>
          <w:color w:val="000000"/>
        </w:rPr>
        <w:t>е</w:t>
      </w:r>
      <w:r w:rsidRPr="00704A22">
        <w:rPr>
          <w:color w:val="000000"/>
        </w:rPr>
        <w:t xml:space="preserve">, далее </w:t>
      </w:r>
      <w:proofErr w:type="spellStart"/>
      <w:r w:rsidRPr="00704A22">
        <w:rPr>
          <w:color w:val="000000"/>
        </w:rPr>
        <w:t>самовывоз</w:t>
      </w:r>
      <w:proofErr w:type="spellEnd"/>
      <w:r w:rsidRPr="00704A22">
        <w:rPr>
          <w:color w:val="000000"/>
        </w:rPr>
        <w:t xml:space="preserve"> покупателем до склада ОАО «СХК» (</w:t>
      </w:r>
      <w:r>
        <w:rPr>
          <w:color w:val="000000"/>
        </w:rPr>
        <w:t xml:space="preserve">636000, </w:t>
      </w:r>
      <w:r w:rsidRPr="00704A22">
        <w:rPr>
          <w:color w:val="000000"/>
        </w:rPr>
        <w:t xml:space="preserve">г. </w:t>
      </w:r>
      <w:proofErr w:type="spellStart"/>
      <w:r w:rsidRPr="00704A22">
        <w:rPr>
          <w:color w:val="000000"/>
        </w:rPr>
        <w:t>Северск</w:t>
      </w:r>
      <w:proofErr w:type="spellEnd"/>
      <w:r w:rsidRPr="00704A22">
        <w:rPr>
          <w:color w:val="000000"/>
        </w:rPr>
        <w:t xml:space="preserve">, ул. </w:t>
      </w:r>
      <w:proofErr w:type="spellStart"/>
      <w:r w:rsidRPr="00704A22">
        <w:rPr>
          <w:color w:val="000000"/>
        </w:rPr>
        <w:t>Предзаводская</w:t>
      </w:r>
      <w:proofErr w:type="spellEnd"/>
      <w:r w:rsidRPr="00704A22">
        <w:rPr>
          <w:color w:val="000000"/>
        </w:rPr>
        <w:t>, 9</w:t>
      </w:r>
      <w:r w:rsidRPr="00704A22">
        <w:rPr>
          <w:sz w:val="20"/>
          <w:szCs w:val="20"/>
        </w:rPr>
        <w:t>)</w:t>
      </w:r>
    </w:p>
    <w:p w:rsidR="00704A22" w:rsidRPr="00FE483E" w:rsidRDefault="00704A22" w:rsidP="00704A22">
      <w:pPr>
        <w:jc w:val="both"/>
        <w:rPr>
          <w:lang w:eastAsia="en-US"/>
        </w:rPr>
      </w:pPr>
      <w:r>
        <w:t>К</w:t>
      </w:r>
      <w:r w:rsidRPr="0055736D">
        <w:t>онтей</w:t>
      </w:r>
      <w:r w:rsidR="00EF448D">
        <w:t>нерная отправка - станция Томск</w:t>
      </w:r>
      <w:r w:rsidRPr="0055736D">
        <w:t xml:space="preserve"> грузовой </w:t>
      </w:r>
      <w:proofErr w:type="spellStart"/>
      <w:r w:rsidRPr="0055736D">
        <w:t>Западно</w:t>
      </w:r>
      <w:proofErr w:type="spellEnd"/>
      <w:r w:rsidRPr="0055736D">
        <w:t> - Сибирской ж.д.</w:t>
      </w:r>
      <w:r>
        <w:t>, код станции 874302</w:t>
      </w:r>
      <w:r w:rsidRPr="0055736D">
        <w:t xml:space="preserve"> </w:t>
      </w:r>
      <w:r w:rsidR="00FE483E">
        <w:rPr>
          <w:lang w:eastAsia="en-US"/>
        </w:rPr>
        <w:t>Г</w:t>
      </w:r>
      <w:r w:rsidR="00FE483E" w:rsidRPr="008D5CDD">
        <w:rPr>
          <w:lang w:eastAsia="en-US"/>
        </w:rPr>
        <w:t>рузополучатель: ОАО «СХК», ж.д. код  2082</w:t>
      </w:r>
      <w:r w:rsidRPr="0055736D">
        <w:t xml:space="preserve">, далее </w:t>
      </w:r>
      <w:proofErr w:type="spellStart"/>
      <w:r w:rsidRPr="0055736D">
        <w:t>самовывоз</w:t>
      </w:r>
      <w:proofErr w:type="spellEnd"/>
      <w:r w:rsidRPr="0055736D">
        <w:t xml:space="preserve"> </w:t>
      </w:r>
      <w:r>
        <w:t>п</w:t>
      </w:r>
      <w:r w:rsidRPr="0055736D">
        <w:t>окупателем до склада ОАО «СХК»</w:t>
      </w:r>
      <w:r>
        <w:t xml:space="preserve"> </w:t>
      </w:r>
      <w:r w:rsidRPr="00704A22">
        <w:rPr>
          <w:color w:val="000000"/>
        </w:rPr>
        <w:t>(</w:t>
      </w:r>
      <w:r w:rsidR="00FE483E">
        <w:rPr>
          <w:color w:val="000000"/>
        </w:rPr>
        <w:t xml:space="preserve">636000, </w:t>
      </w:r>
      <w:r w:rsidRPr="00704A22">
        <w:rPr>
          <w:color w:val="000000"/>
        </w:rPr>
        <w:t xml:space="preserve">г. </w:t>
      </w:r>
      <w:proofErr w:type="spellStart"/>
      <w:r w:rsidRPr="00704A22">
        <w:rPr>
          <w:color w:val="000000"/>
        </w:rPr>
        <w:t>Северск</w:t>
      </w:r>
      <w:proofErr w:type="spellEnd"/>
      <w:r w:rsidRPr="00704A22">
        <w:rPr>
          <w:color w:val="000000"/>
        </w:rPr>
        <w:t xml:space="preserve">, ул. </w:t>
      </w:r>
      <w:proofErr w:type="spellStart"/>
      <w:r w:rsidRPr="00704A22">
        <w:rPr>
          <w:color w:val="000000"/>
        </w:rPr>
        <w:t>Предзаводская</w:t>
      </w:r>
      <w:proofErr w:type="spellEnd"/>
      <w:r w:rsidRPr="00704A22">
        <w:rPr>
          <w:color w:val="000000"/>
        </w:rPr>
        <w:t>, 9</w:t>
      </w:r>
      <w:r w:rsidRPr="00704A22">
        <w:rPr>
          <w:sz w:val="20"/>
          <w:szCs w:val="20"/>
        </w:rPr>
        <w:t>)</w:t>
      </w:r>
    </w:p>
    <w:p w:rsidR="008F71E4" w:rsidRPr="007C1A0E" w:rsidRDefault="008F71E4" w:rsidP="008F71E4">
      <w:pPr>
        <w:jc w:val="both"/>
      </w:pPr>
    </w:p>
    <w:p w:rsidR="00AF12FD" w:rsidRPr="00AF12FD" w:rsidRDefault="00DB037E" w:rsidP="00DB037E">
      <w:pPr>
        <w:pStyle w:val="a4"/>
        <w:tabs>
          <w:tab w:val="left" w:pos="426"/>
        </w:tabs>
        <w:ind w:left="0" w:right="-1"/>
        <w:jc w:val="both"/>
        <w:rPr>
          <w:sz w:val="28"/>
          <w:szCs w:val="28"/>
          <w:highlight w:val="yellow"/>
        </w:rPr>
      </w:pPr>
      <w:r>
        <w:rPr>
          <w:b/>
        </w:rPr>
        <w:t>7.</w:t>
      </w:r>
      <w:r>
        <w:rPr>
          <w:b/>
        </w:rPr>
        <w:tab/>
      </w:r>
      <w:r w:rsidR="00770D8C" w:rsidRPr="00AF12FD">
        <w:rPr>
          <w:b/>
        </w:rPr>
        <w:t xml:space="preserve">Условия оплаты: </w:t>
      </w:r>
    </w:p>
    <w:p w:rsidR="008D5CDD" w:rsidRPr="0072775F" w:rsidRDefault="008F71E4" w:rsidP="008F71E4">
      <w:pPr>
        <w:tabs>
          <w:tab w:val="left" w:pos="9932"/>
        </w:tabs>
        <w:jc w:val="both"/>
      </w:pPr>
      <w:r w:rsidRPr="0072775F">
        <w:t xml:space="preserve">100 % оплата по факту поставки в течение  30 </w:t>
      </w:r>
      <w:r>
        <w:t xml:space="preserve">(тридцати) </w:t>
      </w:r>
      <w:r w:rsidRPr="0072775F">
        <w:t xml:space="preserve">календарных дней с момента получения товара на склад </w:t>
      </w:r>
      <w:r>
        <w:t>п</w:t>
      </w:r>
      <w:r w:rsidRPr="0072775F">
        <w:t>окупателя и предоставления отгрузочных докумен</w:t>
      </w:r>
      <w:r>
        <w:t xml:space="preserve">тов и </w:t>
      </w:r>
      <w:r w:rsidRPr="0072775F">
        <w:t>паспортов качества</w:t>
      </w:r>
      <w:r>
        <w:t xml:space="preserve"> (сертификатов соответствия).</w:t>
      </w:r>
    </w:p>
    <w:p w:rsidR="008F71E4" w:rsidRDefault="008F71E4" w:rsidP="00C01B8F">
      <w:pPr>
        <w:tabs>
          <w:tab w:val="left" w:pos="9932"/>
        </w:tabs>
      </w:pPr>
      <w:r w:rsidRPr="0072775F">
        <w:t xml:space="preserve">Встречные предложения участников по проекту договора </w:t>
      </w:r>
      <w:r w:rsidRPr="0072775F">
        <w:rPr>
          <w:b/>
          <w:u w:val="single"/>
        </w:rPr>
        <w:t>не допускаются</w:t>
      </w:r>
      <w:r w:rsidRPr="0072775F">
        <w:t>.</w:t>
      </w:r>
    </w:p>
    <w:p w:rsidR="00C01B8F" w:rsidRDefault="00C01B8F" w:rsidP="00C01B8F">
      <w:pPr>
        <w:tabs>
          <w:tab w:val="left" w:pos="9932"/>
        </w:tabs>
      </w:pPr>
    </w:p>
    <w:p w:rsidR="00FE483E" w:rsidRDefault="00FE483E" w:rsidP="00C01B8F">
      <w:pPr>
        <w:tabs>
          <w:tab w:val="left" w:pos="9932"/>
        </w:tabs>
      </w:pPr>
    </w:p>
    <w:p w:rsidR="00FE483E" w:rsidRPr="00C01B8F" w:rsidRDefault="00FE483E" w:rsidP="00C01B8F">
      <w:pPr>
        <w:tabs>
          <w:tab w:val="left" w:pos="9932"/>
        </w:tabs>
      </w:pPr>
    </w:p>
    <w:p w:rsidR="005C2AE7" w:rsidRPr="00AF12FD" w:rsidRDefault="00DB037E" w:rsidP="00DB037E">
      <w:pPr>
        <w:pStyle w:val="a4"/>
        <w:tabs>
          <w:tab w:val="left" w:pos="426"/>
        </w:tabs>
        <w:ind w:left="0" w:right="-1"/>
        <w:jc w:val="both"/>
        <w:rPr>
          <w:sz w:val="28"/>
          <w:szCs w:val="28"/>
        </w:rPr>
      </w:pPr>
      <w:r>
        <w:rPr>
          <w:b/>
          <w:szCs w:val="28"/>
        </w:rPr>
        <w:lastRenderedPageBreak/>
        <w:t xml:space="preserve">8.  </w:t>
      </w:r>
      <w:r>
        <w:rPr>
          <w:b/>
          <w:szCs w:val="28"/>
        </w:rPr>
        <w:tab/>
      </w:r>
      <w:r w:rsidR="005C2AE7" w:rsidRPr="00AF12FD">
        <w:rPr>
          <w:b/>
          <w:szCs w:val="28"/>
        </w:rPr>
        <w:t>Сведения о порядке проведения</w:t>
      </w:r>
      <w:r w:rsidR="005C2AE7" w:rsidRPr="00AF12FD">
        <w:rPr>
          <w:szCs w:val="28"/>
        </w:rPr>
        <w:t>,</w:t>
      </w:r>
      <w:r w:rsidR="005C2AE7" w:rsidRPr="00AF12FD">
        <w:rPr>
          <w:sz w:val="28"/>
          <w:szCs w:val="28"/>
        </w:rPr>
        <w:t xml:space="preserve"> </w:t>
      </w:r>
      <w:r w:rsidR="005C2AE7" w:rsidRPr="00AF12FD">
        <w:rPr>
          <w:szCs w:val="28"/>
        </w:rPr>
        <w:t xml:space="preserve">в том числе об оформлении участия в запросе </w:t>
      </w:r>
      <w:r w:rsidR="004E646F">
        <w:t>цен</w:t>
      </w:r>
      <w:r w:rsidR="005C2AE7" w:rsidRPr="00AF12FD">
        <w:rPr>
          <w:szCs w:val="28"/>
        </w:rPr>
        <w:t xml:space="preserve">, определении лица, выигравшего запрос </w:t>
      </w:r>
      <w:r w:rsidR="004E646F">
        <w:t>цен</w:t>
      </w:r>
      <w:r w:rsidR="005C2AE7" w:rsidRPr="00AF12FD">
        <w:rPr>
          <w:szCs w:val="28"/>
        </w:rPr>
        <w:t>:</w:t>
      </w:r>
    </w:p>
    <w:p w:rsidR="005C2AE7" w:rsidRPr="00770D8C" w:rsidRDefault="005C2AE7" w:rsidP="00A41C3F">
      <w:pPr>
        <w:tabs>
          <w:tab w:val="left" w:pos="1134"/>
        </w:tabs>
        <w:contextualSpacing/>
        <w:jc w:val="both"/>
      </w:pPr>
      <w:r w:rsidRPr="00770D8C">
        <w:t xml:space="preserve">Запрос </w:t>
      </w:r>
      <w:r w:rsidR="004E646F">
        <w:t xml:space="preserve">цен </w:t>
      </w:r>
      <w:r w:rsidRPr="00770D8C">
        <w:t xml:space="preserve">проводится на электронной торговой площадке </w:t>
      </w:r>
      <w:proofErr w:type="spellStart"/>
      <w:r w:rsidR="00704A22" w:rsidRPr="00215D48">
        <w:rPr>
          <w:color w:val="0000FF"/>
        </w:rPr>
        <w:t>www.fabrikant.ru</w:t>
      </w:r>
      <w:proofErr w:type="spellEnd"/>
      <w:r w:rsidR="00704A22" w:rsidRPr="00215D48">
        <w:rPr>
          <w:color w:val="0000FF"/>
        </w:rPr>
        <w:t xml:space="preserve"> </w:t>
      </w:r>
      <w:r w:rsidRPr="00770D8C">
        <w:t xml:space="preserve">в порядке, установленном регламентом данной электронной торговой площадки в соответствии с условиями и требованиями документации по запросу </w:t>
      </w:r>
      <w:r w:rsidR="004E646F">
        <w:t>цен</w:t>
      </w:r>
      <w:r w:rsidRPr="00770D8C">
        <w:t>.</w:t>
      </w:r>
    </w:p>
    <w:p w:rsidR="005C2AE7" w:rsidRPr="00770D8C" w:rsidRDefault="005C2AE7" w:rsidP="00A41C3F">
      <w:pPr>
        <w:tabs>
          <w:tab w:val="left" w:pos="1134"/>
        </w:tabs>
        <w:contextualSpacing/>
        <w:jc w:val="both"/>
      </w:pPr>
      <w:r w:rsidRPr="00770D8C">
        <w:t xml:space="preserve">Для участия в запросе </w:t>
      </w:r>
      <w:r w:rsidR="004E646F">
        <w:t xml:space="preserve">цен </w:t>
      </w:r>
      <w:r w:rsidRPr="00770D8C">
        <w:t>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5C2AE7" w:rsidRDefault="005C2AE7" w:rsidP="00A41C3F">
      <w:pPr>
        <w:tabs>
          <w:tab w:val="left" w:pos="1134"/>
        </w:tabs>
        <w:spacing w:after="240"/>
        <w:contextualSpacing/>
        <w:jc w:val="both"/>
      </w:pPr>
      <w:r w:rsidRPr="00770D8C">
        <w:t xml:space="preserve">Победителем запроса </w:t>
      </w:r>
      <w:r w:rsidR="004E646F">
        <w:t xml:space="preserve">цен </w:t>
      </w:r>
      <w:r w:rsidRPr="00770D8C">
        <w:t xml:space="preserve">признается, по решению закупочной комиссии, допущенный участник запроса предложений, предложивший </w:t>
      </w:r>
      <w:r w:rsidR="004E646F" w:rsidRPr="00520EFD">
        <w:t>наименьшую цену договора</w:t>
      </w:r>
      <w:r w:rsidRPr="00770D8C">
        <w:t>.</w:t>
      </w:r>
    </w:p>
    <w:p w:rsidR="004E646F" w:rsidRPr="00770D8C" w:rsidRDefault="004E646F" w:rsidP="004E646F">
      <w:pPr>
        <w:tabs>
          <w:tab w:val="left" w:pos="1134"/>
        </w:tabs>
        <w:spacing w:after="240"/>
        <w:ind w:firstLine="709"/>
        <w:contextualSpacing/>
        <w:jc w:val="both"/>
      </w:pPr>
    </w:p>
    <w:p w:rsidR="00BC0AB9" w:rsidRPr="00A91FF5" w:rsidRDefault="00DB037E" w:rsidP="00DB037E">
      <w:pPr>
        <w:tabs>
          <w:tab w:val="left" w:pos="426"/>
        </w:tabs>
        <w:spacing w:before="240"/>
        <w:contextualSpacing/>
        <w:jc w:val="both"/>
        <w:rPr>
          <w:sz w:val="28"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</w:r>
      <w:r w:rsidR="005C2AE7" w:rsidRPr="00A91FF5">
        <w:rPr>
          <w:b/>
          <w:szCs w:val="28"/>
        </w:rPr>
        <w:t>Начальная (максимальная) цена договора:</w:t>
      </w:r>
      <w:r w:rsidR="005C2AE7" w:rsidRPr="00A91FF5">
        <w:rPr>
          <w:szCs w:val="28"/>
        </w:rPr>
        <w:t xml:space="preserve"> </w:t>
      </w:r>
    </w:p>
    <w:p w:rsidR="00E41586" w:rsidRDefault="00FE483E" w:rsidP="00A41C3F">
      <w:pPr>
        <w:ind w:right="-1"/>
        <w:jc w:val="both"/>
        <w:rPr>
          <w:b/>
        </w:rPr>
      </w:pPr>
      <w:r>
        <w:rPr>
          <w:b/>
          <w:bCs/>
        </w:rPr>
        <w:t>427 500</w:t>
      </w:r>
      <w:r w:rsidR="00A41C3F">
        <w:rPr>
          <w:b/>
          <w:bCs/>
        </w:rPr>
        <w:t xml:space="preserve"> </w:t>
      </w:r>
      <w:r w:rsidR="00E41586" w:rsidRPr="00510930">
        <w:rPr>
          <w:b/>
          <w:bCs/>
        </w:rPr>
        <w:t>(</w:t>
      </w:r>
      <w:r>
        <w:rPr>
          <w:b/>
          <w:bCs/>
        </w:rPr>
        <w:t>четыреста двадцать семь тысяч пятьсот</w:t>
      </w:r>
      <w:r w:rsidR="00E41586">
        <w:t xml:space="preserve">) </w:t>
      </w:r>
      <w:r w:rsidR="00E41586" w:rsidRPr="00A41C3F">
        <w:rPr>
          <w:b/>
        </w:rPr>
        <w:t xml:space="preserve">руб. </w:t>
      </w:r>
      <w:r>
        <w:rPr>
          <w:b/>
        </w:rPr>
        <w:t>0</w:t>
      </w:r>
      <w:r w:rsidR="00A41C3F">
        <w:rPr>
          <w:b/>
        </w:rPr>
        <w:t>0</w:t>
      </w:r>
      <w:r w:rsidR="00E41586" w:rsidRPr="00A41C3F">
        <w:rPr>
          <w:b/>
        </w:rPr>
        <w:t xml:space="preserve"> коп</w:t>
      </w:r>
      <w:proofErr w:type="gramStart"/>
      <w:r w:rsidR="00E41586" w:rsidRPr="00A41C3F">
        <w:rPr>
          <w:b/>
        </w:rPr>
        <w:t>.</w:t>
      </w:r>
      <w:proofErr w:type="gramEnd"/>
      <w:r w:rsidR="00E41586" w:rsidRPr="00A41C3F">
        <w:rPr>
          <w:b/>
        </w:rPr>
        <w:t xml:space="preserve"> </w:t>
      </w:r>
      <w:proofErr w:type="gramStart"/>
      <w:r w:rsidR="00A41C3F">
        <w:rPr>
          <w:b/>
        </w:rPr>
        <w:t>с</w:t>
      </w:r>
      <w:proofErr w:type="gramEnd"/>
      <w:r w:rsidR="00A41C3F">
        <w:rPr>
          <w:b/>
        </w:rPr>
        <w:t xml:space="preserve"> учетом  НДС </w:t>
      </w:r>
      <w:r w:rsidR="00E41586" w:rsidRPr="00A41C3F">
        <w:rPr>
          <w:b/>
        </w:rPr>
        <w:t>18%.</w:t>
      </w:r>
    </w:p>
    <w:p w:rsidR="00C609B9" w:rsidRPr="00A41C3F" w:rsidRDefault="00C609B9" w:rsidP="00A41C3F">
      <w:pPr>
        <w:ind w:right="-1"/>
        <w:jc w:val="both"/>
        <w:rPr>
          <w:b/>
        </w:rPr>
      </w:pPr>
    </w:p>
    <w:p w:rsidR="00977F9E" w:rsidRPr="0072775F" w:rsidRDefault="00977F9E" w:rsidP="00977F9E">
      <w:pPr>
        <w:jc w:val="both"/>
      </w:pPr>
      <w:r w:rsidRPr="0072775F">
        <w:t>Цена договора включает стоимость товара, стоимость тары</w:t>
      </w:r>
      <w:r>
        <w:t xml:space="preserve"> (упаковки)</w:t>
      </w:r>
      <w:r w:rsidRPr="0072775F">
        <w:t>, транспортные расходы</w:t>
      </w:r>
      <w:r>
        <w:t xml:space="preserve"> (доставка)</w:t>
      </w:r>
      <w:r w:rsidRPr="0072775F">
        <w:t xml:space="preserve">, страхование, уплату таможенных пошлин, налогов, сборов и </w:t>
      </w:r>
      <w:r>
        <w:t>прочие расходы,</w:t>
      </w:r>
      <w:r w:rsidRPr="0072775F">
        <w:t xml:space="preserve"> связанны</w:t>
      </w:r>
      <w:r>
        <w:t>е</w:t>
      </w:r>
      <w:r w:rsidRPr="0072775F">
        <w:t xml:space="preserve"> с исполнением договора</w:t>
      </w:r>
      <w:r>
        <w:t xml:space="preserve"> в полном объеме</w:t>
      </w:r>
      <w:r w:rsidRPr="0072775F">
        <w:t>.</w:t>
      </w:r>
    </w:p>
    <w:p w:rsidR="00E41586" w:rsidRDefault="00E41586" w:rsidP="00E41586">
      <w:pPr>
        <w:pStyle w:val="Times12"/>
        <w:ind w:firstLine="0"/>
      </w:pPr>
    </w:p>
    <w:p w:rsidR="00E41586" w:rsidRDefault="00E41586" w:rsidP="00E41586">
      <w:pPr>
        <w:pStyle w:val="Times12"/>
        <w:ind w:firstLine="0"/>
      </w:pPr>
      <w:r w:rsidRPr="00E25B1F">
        <w:rPr>
          <w:bCs w:val="0"/>
        </w:rPr>
        <w:t xml:space="preserve">В связи с тем, что в соответствии со статьей 171 Налогового кодекса Российской Федерации </w:t>
      </w:r>
      <w:r w:rsidR="00780914">
        <w:rPr>
          <w:bCs w:val="0"/>
        </w:rPr>
        <w:t>З</w:t>
      </w:r>
      <w:r w:rsidRPr="00E25B1F">
        <w:rPr>
          <w:bCs w:val="0"/>
        </w:rPr>
        <w:t>аказчик имеет право применить налоговый вычет НДС в отношении приобретаемых товаров (работ, услуг) - в</w:t>
      </w:r>
      <w:r w:rsidRPr="00E25B1F">
        <w:t xml:space="preserve"> качестве единого базиса сравнения ценовых предложений используются цены предложений участников без учета НДС.</w:t>
      </w:r>
    </w:p>
    <w:p w:rsidR="00780914" w:rsidRPr="00E25B1F" w:rsidRDefault="00780914" w:rsidP="00E41586">
      <w:pPr>
        <w:pStyle w:val="Times12"/>
        <w:ind w:firstLine="0"/>
      </w:pPr>
    </w:p>
    <w:p w:rsidR="00E41586" w:rsidRDefault="00E41586" w:rsidP="00E41586">
      <w:pPr>
        <w:tabs>
          <w:tab w:val="left" w:pos="1134"/>
        </w:tabs>
        <w:contextualSpacing/>
        <w:jc w:val="both"/>
        <w:rPr>
          <w:bCs/>
        </w:rPr>
      </w:pPr>
      <w:r w:rsidRPr="00E25B1F">
        <w:rPr>
          <w:bCs/>
        </w:rPr>
        <w:t>Приведение ценовых предложений участников запроса цен к единому базису осуществляется путем вычета суммы НДС из цен, предлагаемых участниками запроса цен, являющимися плательщиками НДС.</w:t>
      </w:r>
    </w:p>
    <w:p w:rsidR="00643516" w:rsidRPr="00E41586" w:rsidRDefault="00643516" w:rsidP="00E41586">
      <w:pPr>
        <w:tabs>
          <w:tab w:val="left" w:pos="1134"/>
        </w:tabs>
        <w:contextualSpacing/>
        <w:jc w:val="both"/>
        <w:rPr>
          <w:spacing w:val="-6"/>
          <w:sz w:val="28"/>
          <w:szCs w:val="28"/>
        </w:rPr>
      </w:pPr>
    </w:p>
    <w:p w:rsidR="005C2AE7" w:rsidRPr="00BB76A8" w:rsidRDefault="005C2AE7" w:rsidP="00BB76A8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BB76A8">
        <w:rPr>
          <w:b/>
          <w:spacing w:val="-6"/>
          <w:szCs w:val="28"/>
        </w:rPr>
        <w:t xml:space="preserve">Срок, место и порядок предоставления документации по запросу </w:t>
      </w:r>
      <w:r w:rsidR="00FE483E">
        <w:rPr>
          <w:b/>
          <w:spacing w:val="-6"/>
          <w:szCs w:val="28"/>
        </w:rPr>
        <w:t>цен</w:t>
      </w:r>
      <w:r w:rsidRPr="00BB76A8">
        <w:rPr>
          <w:spacing w:val="-6"/>
          <w:szCs w:val="28"/>
        </w:rPr>
        <w:t>:</w:t>
      </w:r>
    </w:p>
    <w:p w:rsidR="005C2AE7" w:rsidRDefault="005C2AE7" w:rsidP="00780914">
      <w:pPr>
        <w:tabs>
          <w:tab w:val="left" w:pos="1134"/>
        </w:tabs>
        <w:contextualSpacing/>
        <w:jc w:val="both"/>
        <w:rPr>
          <w:spacing w:val="-6"/>
        </w:rPr>
      </w:pPr>
      <w:proofErr w:type="gramStart"/>
      <w:r w:rsidRPr="00770D8C">
        <w:rPr>
          <w:spacing w:val="-6"/>
        </w:rPr>
        <w:t xml:space="preserve">На официальном сайте </w:t>
      </w:r>
      <w:r w:rsidRPr="00770D8C"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770D8C">
          <w:rPr>
            <w:rStyle w:val="a3"/>
          </w:rPr>
          <w:t>http://www.zakupki.gov.ru</w:t>
        </w:r>
      </w:hyperlink>
      <w:r w:rsidRPr="00770D8C">
        <w:t xml:space="preserve">), на официальном сайте по закупкам атомной отрасли </w:t>
      </w:r>
      <w:proofErr w:type="spellStart"/>
      <w:r w:rsidRPr="00770D8C">
        <w:t>Госкорпорации</w:t>
      </w:r>
      <w:proofErr w:type="spellEnd"/>
      <w:r w:rsidRPr="00770D8C">
        <w:t xml:space="preserve"> «</w:t>
      </w:r>
      <w:proofErr w:type="spellStart"/>
      <w:r w:rsidRPr="00770D8C">
        <w:t>Рос</w:t>
      </w:r>
      <w:r w:rsidRPr="00770D8C">
        <w:rPr>
          <w:spacing w:val="-6"/>
        </w:rPr>
        <w:t>атом</w:t>
      </w:r>
      <w:proofErr w:type="spellEnd"/>
      <w:r w:rsidRPr="00770D8C">
        <w:rPr>
          <w:spacing w:val="-6"/>
        </w:rPr>
        <w:t>» (</w:t>
      </w:r>
      <w:hyperlink r:id="rId9" w:history="1">
        <w:r w:rsidRPr="00770D8C">
          <w:rPr>
            <w:rStyle w:val="a3"/>
          </w:rPr>
          <w:t>http://zakupki.rosatom.ru</w:t>
        </w:r>
      </w:hyperlink>
      <w:r w:rsidRPr="00770D8C">
        <w:rPr>
          <w:spacing w:val="-6"/>
        </w:rPr>
        <w:t xml:space="preserve">) документация по запросу </w:t>
      </w:r>
      <w:r w:rsidR="007D71A0">
        <w:rPr>
          <w:spacing w:val="-6"/>
        </w:rPr>
        <w:t>цен</w:t>
      </w:r>
      <w:r w:rsidRPr="00770D8C">
        <w:rPr>
          <w:spacing w:val="-6"/>
        </w:rPr>
        <w:t xml:space="preserve"> находится в открытом доступе, начиная </w:t>
      </w:r>
      <w:r w:rsidRPr="00770D8C">
        <w:t>с даты размещения настоящего извещения и документации по запросу предложений</w:t>
      </w:r>
      <w:r w:rsidRPr="00770D8C">
        <w:rPr>
          <w:spacing w:val="-6"/>
        </w:rPr>
        <w:t>.</w:t>
      </w:r>
      <w:proofErr w:type="gramEnd"/>
      <w:r w:rsidRPr="00770D8C">
        <w:rPr>
          <w:spacing w:val="-6"/>
        </w:rPr>
        <w:t xml:space="preserve"> Порядок получения документации по запросу </w:t>
      </w:r>
      <w:r w:rsidR="00FE483E">
        <w:rPr>
          <w:spacing w:val="-6"/>
        </w:rPr>
        <w:t>цен</w:t>
      </w:r>
      <w:r w:rsidRPr="00770D8C">
        <w:rPr>
          <w:spacing w:val="-6"/>
        </w:rPr>
        <w:t xml:space="preserve"> на электронной торговой площадке </w:t>
      </w:r>
      <w:proofErr w:type="spellStart"/>
      <w:r w:rsidR="00FE483E" w:rsidRPr="00215D48">
        <w:rPr>
          <w:color w:val="0000FF"/>
        </w:rPr>
        <w:t>www.fabrikant.ru</w:t>
      </w:r>
      <w:proofErr w:type="spellEnd"/>
      <w:r w:rsidRPr="00770D8C">
        <w:rPr>
          <w:b/>
          <w:i/>
        </w:rPr>
        <w:t xml:space="preserve"> </w:t>
      </w:r>
      <w:r w:rsidRPr="00770D8C">
        <w:rPr>
          <w:spacing w:val="-6"/>
        </w:rPr>
        <w:t>определяется правилами данной электронной торговой площадки.</w:t>
      </w:r>
    </w:p>
    <w:p w:rsidR="004E646F" w:rsidRDefault="00E41586" w:rsidP="00780914">
      <w:pPr>
        <w:tabs>
          <w:tab w:val="left" w:pos="1134"/>
        </w:tabs>
        <w:contextualSpacing/>
        <w:jc w:val="both"/>
        <w:rPr>
          <w:spacing w:val="-6"/>
        </w:rPr>
      </w:pPr>
      <w:r w:rsidRPr="00E41586">
        <w:rPr>
          <w:spacing w:val="-6"/>
        </w:rPr>
        <w:t>При наличии разночтений между условиями и требованиями, указанными в извещении и документации, техническом задании, проекте договора, спецификации и иных документах, а так же информации, указанной на ЭТП, участникам надлежит руководствоваться условиями и требованиями, указанными в извещении и документации.</w:t>
      </w:r>
    </w:p>
    <w:p w:rsidR="00780914" w:rsidRPr="00770D8C" w:rsidRDefault="00780914" w:rsidP="00780914">
      <w:pPr>
        <w:tabs>
          <w:tab w:val="left" w:pos="1134"/>
        </w:tabs>
        <w:contextualSpacing/>
        <w:jc w:val="both"/>
        <w:rPr>
          <w:spacing w:val="-6"/>
        </w:rPr>
      </w:pPr>
    </w:p>
    <w:p w:rsidR="005C2AE7" w:rsidRPr="005F215F" w:rsidRDefault="005C2AE7" w:rsidP="005F215F">
      <w:pPr>
        <w:numPr>
          <w:ilvl w:val="0"/>
          <w:numId w:val="8"/>
        </w:numPr>
        <w:tabs>
          <w:tab w:val="left" w:pos="426"/>
          <w:tab w:val="left" w:pos="1134"/>
          <w:tab w:val="num" w:pos="1637"/>
        </w:tabs>
        <w:ind w:left="0" w:firstLine="0"/>
        <w:contextualSpacing/>
        <w:jc w:val="both"/>
        <w:rPr>
          <w:b/>
          <w:i/>
        </w:rPr>
      </w:pPr>
      <w:r w:rsidRPr="00780914">
        <w:rPr>
          <w:b/>
          <w:szCs w:val="28"/>
        </w:rPr>
        <w:t xml:space="preserve">Обеспечение заявки на участие в запросе </w:t>
      </w:r>
      <w:r w:rsidR="004E646F" w:rsidRPr="00780914">
        <w:rPr>
          <w:b/>
          <w:szCs w:val="28"/>
        </w:rPr>
        <w:t>цен</w:t>
      </w:r>
      <w:r w:rsidR="00AD32E2" w:rsidRPr="00780914">
        <w:rPr>
          <w:b/>
          <w:szCs w:val="28"/>
        </w:rPr>
        <w:t>:</w:t>
      </w:r>
      <w:r w:rsidR="00AD32E2" w:rsidRPr="00770D8C">
        <w:rPr>
          <w:szCs w:val="28"/>
        </w:rPr>
        <w:t xml:space="preserve"> </w:t>
      </w:r>
      <w:r w:rsidR="00AD32E2" w:rsidRPr="003F20C8">
        <w:rPr>
          <w:b/>
          <w:szCs w:val="28"/>
        </w:rPr>
        <w:t>не требуется</w:t>
      </w:r>
      <w:r w:rsidR="00AD32E2" w:rsidRPr="00EF1BD6">
        <w:rPr>
          <w:sz w:val="28"/>
          <w:szCs w:val="28"/>
        </w:rPr>
        <w:t>.</w:t>
      </w:r>
    </w:p>
    <w:p w:rsidR="004E646F" w:rsidRPr="00EF1BD6" w:rsidRDefault="004E646F" w:rsidP="00BB76A8">
      <w:pPr>
        <w:tabs>
          <w:tab w:val="left" w:pos="426"/>
          <w:tab w:val="left" w:pos="1134"/>
        </w:tabs>
        <w:contextualSpacing/>
        <w:jc w:val="both"/>
        <w:rPr>
          <w:spacing w:val="-6"/>
          <w:szCs w:val="28"/>
        </w:rPr>
      </w:pPr>
    </w:p>
    <w:p w:rsidR="005C2AE7" w:rsidRPr="00546860" w:rsidRDefault="005C2AE7" w:rsidP="00BB76A8">
      <w:pPr>
        <w:numPr>
          <w:ilvl w:val="0"/>
          <w:numId w:val="8"/>
        </w:numPr>
        <w:tabs>
          <w:tab w:val="left" w:pos="426"/>
          <w:tab w:val="left" w:pos="1134"/>
          <w:tab w:val="num" w:pos="1637"/>
        </w:tabs>
        <w:ind w:left="0" w:firstLine="0"/>
        <w:contextualSpacing/>
        <w:jc w:val="both"/>
        <w:rPr>
          <w:spacing w:val="-6"/>
          <w:szCs w:val="28"/>
        </w:rPr>
      </w:pPr>
      <w:r w:rsidRPr="00546860">
        <w:rPr>
          <w:b/>
          <w:spacing w:val="-6"/>
          <w:szCs w:val="28"/>
        </w:rPr>
        <w:t>Дата начала и дата и время окончания подачи заявок</w:t>
      </w:r>
      <w:r w:rsidRPr="00546860">
        <w:rPr>
          <w:spacing w:val="-6"/>
          <w:szCs w:val="28"/>
        </w:rPr>
        <w:t xml:space="preserve"> на участие в запросе </w:t>
      </w:r>
      <w:r w:rsidR="004E646F" w:rsidRPr="00546860">
        <w:rPr>
          <w:spacing w:val="-6"/>
          <w:szCs w:val="28"/>
        </w:rPr>
        <w:t>цен</w:t>
      </w:r>
      <w:r w:rsidRPr="00546860">
        <w:rPr>
          <w:spacing w:val="-6"/>
          <w:szCs w:val="28"/>
        </w:rPr>
        <w:t>, место и порядок их подачи участниками:</w:t>
      </w:r>
    </w:p>
    <w:p w:rsidR="00BC0AB9" w:rsidRPr="00E41586" w:rsidRDefault="00780914" w:rsidP="00780914">
      <w:pPr>
        <w:contextualSpacing/>
        <w:jc w:val="both"/>
        <w:rPr>
          <w:b/>
          <w:spacing w:val="-6"/>
          <w:szCs w:val="28"/>
        </w:rPr>
      </w:pPr>
      <w:r>
        <w:t>О</w:t>
      </w:r>
      <w:r w:rsidR="00E41586">
        <w:t>ткрытие доступа к поданным в форме электронных документов</w:t>
      </w:r>
      <w:r w:rsidR="00E41586">
        <w:rPr>
          <w:b/>
        </w:rPr>
        <w:t xml:space="preserve"> </w:t>
      </w:r>
      <w:r w:rsidR="00E41586">
        <w:t xml:space="preserve">заявкам на участие в запросе цен производится на электронной </w:t>
      </w:r>
      <w:r w:rsidR="00A8428D">
        <w:t xml:space="preserve">торговой </w:t>
      </w:r>
      <w:r w:rsidR="00E41586">
        <w:t xml:space="preserve">площадке </w:t>
      </w:r>
      <w:proofErr w:type="spellStart"/>
      <w:r w:rsidR="00FE483E" w:rsidRPr="00215D48">
        <w:rPr>
          <w:color w:val="0000FF"/>
        </w:rPr>
        <w:t>www.fabrikant.ru</w:t>
      </w:r>
      <w:proofErr w:type="spellEnd"/>
      <w:r w:rsidR="005C2AE7" w:rsidRPr="00770D8C">
        <w:rPr>
          <w:szCs w:val="28"/>
        </w:rPr>
        <w:t xml:space="preserve">, </w:t>
      </w:r>
      <w:r w:rsidR="00E41586">
        <w:t xml:space="preserve">в автоматическом режиме после окончания приема заявок </w:t>
      </w:r>
      <w:r w:rsidR="005C2AE7" w:rsidRPr="00770D8C">
        <w:rPr>
          <w:spacing w:val="-6"/>
          <w:szCs w:val="28"/>
        </w:rPr>
        <w:t>начиная с даты</w:t>
      </w:r>
      <w:r w:rsidR="005C2AE7" w:rsidRPr="00770D8C">
        <w:rPr>
          <w:b/>
          <w:i/>
          <w:sz w:val="22"/>
        </w:rPr>
        <w:t xml:space="preserve"> </w:t>
      </w:r>
      <w:r w:rsidR="005C2AE7" w:rsidRPr="00770D8C">
        <w:rPr>
          <w:szCs w:val="28"/>
        </w:rPr>
        <w:t xml:space="preserve">размещения настоящего извещения и документации по запросу </w:t>
      </w:r>
      <w:r w:rsidR="004E646F">
        <w:t xml:space="preserve">цен </w:t>
      </w:r>
      <w:r w:rsidR="005C2AE7" w:rsidRPr="00770D8C">
        <w:rPr>
          <w:szCs w:val="28"/>
        </w:rPr>
        <w:t>на официальном сайте и на данной ЭТП,</w:t>
      </w:r>
      <w:r w:rsidR="005C2AE7" w:rsidRPr="00770D8C">
        <w:rPr>
          <w:spacing w:val="-6"/>
          <w:szCs w:val="28"/>
        </w:rPr>
        <w:t xml:space="preserve"> в порядке и в соответствии с регламентом работы данной ЭТП, в срок не позднее</w:t>
      </w:r>
      <w:r w:rsidR="00BC0AB9" w:rsidRPr="00E41586">
        <w:rPr>
          <w:b/>
          <w:spacing w:val="-6"/>
          <w:szCs w:val="28"/>
        </w:rPr>
        <w:t>:</w:t>
      </w:r>
    </w:p>
    <w:p w:rsidR="00576EC6" w:rsidRDefault="00BC0AB9" w:rsidP="005C2AE7">
      <w:pPr>
        <w:contextualSpacing/>
        <w:jc w:val="both"/>
        <w:rPr>
          <w:b/>
          <w:i/>
          <w:spacing w:val="-6"/>
        </w:rPr>
      </w:pPr>
      <w:r w:rsidRPr="00BB76A8">
        <w:rPr>
          <w:b/>
          <w:i/>
          <w:spacing w:val="-6"/>
        </w:rPr>
        <w:t>с</w:t>
      </w:r>
      <w:r w:rsidR="005C2AE7" w:rsidRPr="00BB76A8">
        <w:rPr>
          <w:b/>
          <w:i/>
          <w:spacing w:val="-6"/>
        </w:rPr>
        <w:t xml:space="preserve"> </w:t>
      </w:r>
      <w:r w:rsidR="00AD32E2" w:rsidRPr="00BB76A8">
        <w:rPr>
          <w:b/>
          <w:i/>
          <w:spacing w:val="-6"/>
        </w:rPr>
        <w:t xml:space="preserve"> </w:t>
      </w:r>
      <w:r w:rsidR="005C2AE7" w:rsidRPr="00BB76A8">
        <w:rPr>
          <w:b/>
          <w:i/>
          <w:spacing w:val="-6"/>
        </w:rPr>
        <w:t>«</w:t>
      </w:r>
      <w:r w:rsidR="00FE483E">
        <w:rPr>
          <w:b/>
          <w:i/>
          <w:spacing w:val="-6"/>
        </w:rPr>
        <w:t>2</w:t>
      </w:r>
      <w:r w:rsidR="00EF448D">
        <w:rPr>
          <w:b/>
          <w:i/>
          <w:spacing w:val="-6"/>
        </w:rPr>
        <w:t>2</w:t>
      </w:r>
      <w:r w:rsidR="005C2AE7" w:rsidRPr="00BB76A8">
        <w:rPr>
          <w:b/>
          <w:i/>
          <w:spacing w:val="-6"/>
        </w:rPr>
        <w:t xml:space="preserve">» </w:t>
      </w:r>
      <w:r w:rsidR="00AD32E2" w:rsidRPr="00BB76A8">
        <w:rPr>
          <w:b/>
          <w:i/>
          <w:spacing w:val="-6"/>
        </w:rPr>
        <w:t xml:space="preserve"> </w:t>
      </w:r>
      <w:r w:rsidR="000B69A6" w:rsidRPr="00BB76A8">
        <w:rPr>
          <w:b/>
          <w:i/>
          <w:spacing w:val="-6"/>
        </w:rPr>
        <w:t>ма</w:t>
      </w:r>
      <w:r w:rsidR="00780914" w:rsidRPr="00BB76A8">
        <w:rPr>
          <w:b/>
          <w:i/>
          <w:spacing w:val="-6"/>
        </w:rPr>
        <w:t>я</w:t>
      </w:r>
      <w:r w:rsidR="005F23CC" w:rsidRPr="00BB76A8">
        <w:rPr>
          <w:b/>
          <w:i/>
          <w:spacing w:val="-6"/>
        </w:rPr>
        <w:t xml:space="preserve"> </w:t>
      </w:r>
      <w:r w:rsidR="005C2AE7" w:rsidRPr="00BB76A8">
        <w:rPr>
          <w:b/>
          <w:i/>
          <w:spacing w:val="-6"/>
        </w:rPr>
        <w:t>20</w:t>
      </w:r>
      <w:r w:rsidR="00AD32E2" w:rsidRPr="00BB76A8">
        <w:rPr>
          <w:b/>
          <w:i/>
          <w:spacing w:val="-6"/>
        </w:rPr>
        <w:t>1</w:t>
      </w:r>
      <w:r w:rsidR="000A51D8" w:rsidRPr="00BB76A8">
        <w:rPr>
          <w:b/>
          <w:i/>
          <w:spacing w:val="-6"/>
        </w:rPr>
        <w:t>4</w:t>
      </w:r>
      <w:r w:rsidRPr="00BB76A8">
        <w:rPr>
          <w:b/>
          <w:i/>
          <w:spacing w:val="-6"/>
        </w:rPr>
        <w:t xml:space="preserve"> года до «</w:t>
      </w:r>
      <w:r w:rsidR="00780914" w:rsidRPr="00BB76A8">
        <w:rPr>
          <w:b/>
          <w:i/>
          <w:spacing w:val="-6"/>
        </w:rPr>
        <w:t>2</w:t>
      </w:r>
      <w:r w:rsidR="00EF448D">
        <w:rPr>
          <w:b/>
          <w:i/>
          <w:spacing w:val="-6"/>
        </w:rPr>
        <w:t>9</w:t>
      </w:r>
      <w:r w:rsidRPr="00BB76A8">
        <w:rPr>
          <w:b/>
          <w:i/>
          <w:spacing w:val="-6"/>
        </w:rPr>
        <w:t xml:space="preserve">»  </w:t>
      </w:r>
      <w:r w:rsidR="00780914" w:rsidRPr="00BB76A8">
        <w:rPr>
          <w:b/>
          <w:i/>
          <w:spacing w:val="-6"/>
        </w:rPr>
        <w:t>мая</w:t>
      </w:r>
      <w:r w:rsidR="000A51D8" w:rsidRPr="00BB76A8">
        <w:rPr>
          <w:b/>
          <w:i/>
          <w:spacing w:val="-6"/>
        </w:rPr>
        <w:t xml:space="preserve"> 2014 </w:t>
      </w:r>
      <w:r w:rsidR="00E41586" w:rsidRPr="00BB76A8">
        <w:rPr>
          <w:b/>
          <w:i/>
          <w:spacing w:val="-6"/>
        </w:rPr>
        <w:t>год</w:t>
      </w:r>
      <w:r w:rsidR="00780914" w:rsidRPr="00BB76A8">
        <w:rPr>
          <w:b/>
          <w:i/>
          <w:spacing w:val="-6"/>
        </w:rPr>
        <w:t>а</w:t>
      </w:r>
      <w:r w:rsidR="00E41586" w:rsidRPr="00BB76A8">
        <w:rPr>
          <w:b/>
          <w:i/>
          <w:spacing w:val="-6"/>
        </w:rPr>
        <w:t xml:space="preserve"> </w:t>
      </w:r>
      <w:r w:rsidR="00E41586" w:rsidRPr="00BB76A8">
        <w:rPr>
          <w:b/>
          <w:spacing w:val="-6"/>
        </w:rPr>
        <w:t xml:space="preserve"> </w:t>
      </w:r>
      <w:r w:rsidR="00E41586" w:rsidRPr="00BB76A8">
        <w:rPr>
          <w:b/>
          <w:i/>
          <w:spacing w:val="-6"/>
        </w:rPr>
        <w:t>05-00 (время московское</w:t>
      </w:r>
      <w:r w:rsidR="00E41586" w:rsidRPr="003A4F7A">
        <w:rPr>
          <w:b/>
          <w:i/>
          <w:spacing w:val="-6"/>
        </w:rPr>
        <w:t>)</w:t>
      </w:r>
    </w:p>
    <w:p w:rsidR="005F215F" w:rsidRDefault="005F215F" w:rsidP="005C2AE7">
      <w:pPr>
        <w:contextualSpacing/>
        <w:jc w:val="both"/>
        <w:rPr>
          <w:b/>
          <w:i/>
          <w:spacing w:val="-6"/>
        </w:rPr>
      </w:pPr>
    </w:p>
    <w:p w:rsidR="00FE483E" w:rsidRDefault="00FE483E" w:rsidP="005C2AE7">
      <w:pPr>
        <w:contextualSpacing/>
        <w:jc w:val="both"/>
        <w:rPr>
          <w:b/>
          <w:i/>
          <w:spacing w:val="-6"/>
        </w:rPr>
      </w:pPr>
    </w:p>
    <w:p w:rsidR="00FE483E" w:rsidRDefault="00FE483E" w:rsidP="005C2AE7">
      <w:pPr>
        <w:contextualSpacing/>
        <w:jc w:val="both"/>
        <w:rPr>
          <w:b/>
          <w:i/>
          <w:spacing w:val="-6"/>
        </w:rPr>
      </w:pPr>
    </w:p>
    <w:p w:rsidR="005F215F" w:rsidRPr="003A4F7A" w:rsidRDefault="005F215F" w:rsidP="005C2AE7">
      <w:pPr>
        <w:contextualSpacing/>
        <w:jc w:val="both"/>
        <w:rPr>
          <w:b/>
          <w:i/>
          <w:spacing w:val="-6"/>
        </w:rPr>
      </w:pPr>
    </w:p>
    <w:p w:rsidR="005C2AE7" w:rsidRPr="003A4F7A" w:rsidRDefault="005C2AE7" w:rsidP="00BB76A8">
      <w:pPr>
        <w:numPr>
          <w:ilvl w:val="0"/>
          <w:numId w:val="8"/>
        </w:numPr>
        <w:tabs>
          <w:tab w:val="left" w:pos="426"/>
          <w:tab w:val="num" w:pos="1637"/>
        </w:tabs>
        <w:ind w:left="0" w:firstLine="0"/>
        <w:contextualSpacing/>
        <w:jc w:val="both"/>
        <w:rPr>
          <w:spacing w:val="-6"/>
        </w:rPr>
      </w:pPr>
      <w:r w:rsidRPr="003A4F7A">
        <w:rPr>
          <w:b/>
          <w:spacing w:val="-6"/>
        </w:rPr>
        <w:lastRenderedPageBreak/>
        <w:t>Место, дата и время открытия доступа к поданным заявкам</w:t>
      </w:r>
      <w:r w:rsidRPr="003A4F7A">
        <w:rPr>
          <w:spacing w:val="-6"/>
        </w:rPr>
        <w:t xml:space="preserve"> на участие в запросе </w:t>
      </w:r>
      <w:r w:rsidR="004E646F" w:rsidRPr="003A4F7A">
        <w:rPr>
          <w:spacing w:val="-6"/>
        </w:rPr>
        <w:t>цен</w:t>
      </w:r>
      <w:r w:rsidRPr="003A4F7A">
        <w:rPr>
          <w:spacing w:val="-6"/>
        </w:rPr>
        <w:t xml:space="preserve">: </w:t>
      </w:r>
    </w:p>
    <w:p w:rsidR="00AD32E2" w:rsidRPr="003A4F7A" w:rsidRDefault="00AD32E2" w:rsidP="00AD32E2">
      <w:pPr>
        <w:jc w:val="both"/>
      </w:pPr>
      <w:r w:rsidRPr="003A4F7A">
        <w:rPr>
          <w:b/>
        </w:rPr>
        <w:t>Место:</w:t>
      </w:r>
      <w:r w:rsidRPr="003A4F7A">
        <w:t xml:space="preserve"> открытие доступа к поданным в форме электронных документов</w:t>
      </w:r>
      <w:r w:rsidRPr="003A4F7A">
        <w:rPr>
          <w:b/>
        </w:rPr>
        <w:t xml:space="preserve"> </w:t>
      </w:r>
      <w:r w:rsidR="00780914">
        <w:t>заявкам</w:t>
      </w:r>
      <w:r w:rsidRPr="003A4F7A">
        <w:t xml:space="preserve"> на участие в запросе </w:t>
      </w:r>
      <w:r w:rsidR="004E646F" w:rsidRPr="003A4F7A">
        <w:t xml:space="preserve">цен </w:t>
      </w:r>
      <w:r w:rsidRPr="003A4F7A">
        <w:t xml:space="preserve">производится на электронной </w:t>
      </w:r>
      <w:r w:rsidR="00A8428D">
        <w:t xml:space="preserve">торговой </w:t>
      </w:r>
      <w:r w:rsidRPr="003A4F7A">
        <w:t xml:space="preserve">площадке </w:t>
      </w:r>
      <w:proofErr w:type="spellStart"/>
      <w:r w:rsidR="00A8428D" w:rsidRPr="00215D48">
        <w:rPr>
          <w:color w:val="0000FF"/>
        </w:rPr>
        <w:t>www.fabrikant.ru</w:t>
      </w:r>
      <w:proofErr w:type="spellEnd"/>
      <w:r w:rsidRPr="003A4F7A">
        <w:t xml:space="preserve"> в автоматическом режиме </w:t>
      </w:r>
      <w:r w:rsidR="00E41586" w:rsidRPr="003A4F7A">
        <w:t>после окончания приема заявок</w:t>
      </w:r>
      <w:r w:rsidRPr="003A4F7A">
        <w:t>.</w:t>
      </w:r>
    </w:p>
    <w:p w:rsidR="00AD32E2" w:rsidRPr="003A4F7A" w:rsidRDefault="00AD32E2" w:rsidP="00AD32E2">
      <w:pPr>
        <w:autoSpaceDE w:val="0"/>
        <w:autoSpaceDN w:val="0"/>
        <w:adjustRightInd w:val="0"/>
        <w:rPr>
          <w:b/>
          <w:i/>
          <w:color w:val="FF0000"/>
        </w:rPr>
      </w:pPr>
      <w:r w:rsidRPr="003A4F7A">
        <w:rPr>
          <w:b/>
        </w:rPr>
        <w:t>Дата и время:</w:t>
      </w:r>
      <w:r w:rsidRPr="003A4F7A">
        <w:t xml:space="preserve">    </w:t>
      </w:r>
      <w:r w:rsidRPr="003A4F7A">
        <w:rPr>
          <w:b/>
        </w:rPr>
        <w:t>«</w:t>
      </w:r>
      <w:r w:rsidR="00FE483E">
        <w:rPr>
          <w:b/>
          <w:i/>
          <w:spacing w:val="-6"/>
        </w:rPr>
        <w:t>2</w:t>
      </w:r>
      <w:r w:rsidR="00EF448D">
        <w:rPr>
          <w:b/>
          <w:i/>
          <w:spacing w:val="-6"/>
        </w:rPr>
        <w:t>9</w:t>
      </w:r>
      <w:r w:rsidR="000B69A6" w:rsidRPr="003A4F7A">
        <w:rPr>
          <w:b/>
          <w:i/>
          <w:spacing w:val="-6"/>
        </w:rPr>
        <w:t xml:space="preserve">»  </w:t>
      </w:r>
      <w:r w:rsidR="00780914">
        <w:rPr>
          <w:b/>
          <w:i/>
          <w:spacing w:val="-6"/>
        </w:rPr>
        <w:t>мая</w:t>
      </w:r>
      <w:r w:rsidR="000B69A6" w:rsidRPr="003A4F7A">
        <w:rPr>
          <w:b/>
          <w:i/>
          <w:spacing w:val="-6"/>
        </w:rPr>
        <w:t xml:space="preserve"> </w:t>
      </w:r>
      <w:r w:rsidR="000A51D8" w:rsidRPr="003A4F7A">
        <w:rPr>
          <w:b/>
          <w:i/>
          <w:spacing w:val="-6"/>
        </w:rPr>
        <w:t xml:space="preserve">2014 </w:t>
      </w:r>
      <w:r w:rsidR="007B199D" w:rsidRPr="00A07627">
        <w:rPr>
          <w:b/>
          <w:i/>
          <w:spacing w:val="-6"/>
        </w:rPr>
        <w:t xml:space="preserve">года </w:t>
      </w:r>
      <w:r w:rsidRPr="00A07627">
        <w:rPr>
          <w:b/>
        </w:rPr>
        <w:t xml:space="preserve"> </w:t>
      </w:r>
      <w:r w:rsidR="00780914" w:rsidRPr="00A07627">
        <w:rPr>
          <w:b/>
          <w:i/>
          <w:spacing w:val="-6"/>
        </w:rPr>
        <w:t>05-00 (время московское)</w:t>
      </w:r>
      <w:r w:rsidR="007B199D" w:rsidRPr="00A07627">
        <w:rPr>
          <w:b/>
          <w:i/>
          <w:spacing w:val="-6"/>
        </w:rPr>
        <w:t>.</w:t>
      </w:r>
      <w:r w:rsidRPr="003A4F7A">
        <w:rPr>
          <w:b/>
          <w:i/>
          <w:color w:val="FF0000"/>
        </w:rPr>
        <w:t xml:space="preserve"> </w:t>
      </w:r>
    </w:p>
    <w:p w:rsidR="004E646F" w:rsidRPr="003A4F7A" w:rsidRDefault="004E646F" w:rsidP="00AD32E2">
      <w:pPr>
        <w:autoSpaceDE w:val="0"/>
        <w:autoSpaceDN w:val="0"/>
        <w:adjustRightInd w:val="0"/>
        <w:rPr>
          <w:b/>
          <w:i/>
          <w:color w:val="FF0000"/>
        </w:rPr>
      </w:pPr>
    </w:p>
    <w:p w:rsidR="00AD32E2" w:rsidRPr="003A4F7A" w:rsidRDefault="005C2AE7" w:rsidP="00BB76A8">
      <w:pPr>
        <w:numPr>
          <w:ilvl w:val="0"/>
          <w:numId w:val="8"/>
        </w:numPr>
        <w:tabs>
          <w:tab w:val="left" w:pos="426"/>
          <w:tab w:val="num" w:pos="1637"/>
        </w:tabs>
        <w:ind w:left="0" w:firstLine="0"/>
        <w:contextualSpacing/>
        <w:jc w:val="both"/>
        <w:rPr>
          <w:spacing w:val="-6"/>
        </w:rPr>
      </w:pPr>
      <w:r w:rsidRPr="003A4F7A">
        <w:rPr>
          <w:b/>
          <w:spacing w:val="-6"/>
        </w:rPr>
        <w:t xml:space="preserve">Место и дата проведения отборочной </w:t>
      </w:r>
      <w:r w:rsidR="00576EC6">
        <w:rPr>
          <w:b/>
          <w:spacing w:val="-6"/>
        </w:rPr>
        <w:t xml:space="preserve">и оценочной </w:t>
      </w:r>
      <w:r w:rsidRPr="003A4F7A">
        <w:rPr>
          <w:b/>
          <w:spacing w:val="-6"/>
        </w:rPr>
        <w:t>стадии</w:t>
      </w:r>
      <w:r w:rsidRPr="003A4F7A">
        <w:rPr>
          <w:spacing w:val="-6"/>
        </w:rPr>
        <w:t>:</w:t>
      </w:r>
      <w:r w:rsidR="00AD32E2" w:rsidRPr="003A4F7A">
        <w:rPr>
          <w:spacing w:val="-6"/>
        </w:rPr>
        <w:t xml:space="preserve"> </w:t>
      </w:r>
    </w:p>
    <w:p w:rsidR="003A4F7A" w:rsidRPr="003D5405" w:rsidRDefault="003A4F7A" w:rsidP="003A4F7A">
      <w:pPr>
        <w:pStyle w:val="Times12"/>
        <w:ind w:firstLine="0"/>
        <w:rPr>
          <w:szCs w:val="24"/>
        </w:rPr>
      </w:pPr>
      <w:r w:rsidRPr="003174D5">
        <w:t xml:space="preserve">Отборочная </w:t>
      </w:r>
      <w:r>
        <w:t xml:space="preserve">и оценочная </w:t>
      </w:r>
      <w:r w:rsidRPr="003174D5">
        <w:t>стади</w:t>
      </w:r>
      <w:r>
        <w:t>и</w:t>
      </w:r>
      <w:r w:rsidRPr="003174D5">
        <w:t xml:space="preserve"> должн</w:t>
      </w:r>
      <w:r>
        <w:t>ы</w:t>
      </w:r>
      <w:r w:rsidRPr="003174D5">
        <w:t xml:space="preserve"> быть завершен</w:t>
      </w:r>
      <w:r>
        <w:t>ы</w:t>
      </w:r>
      <w:r w:rsidRPr="003174D5">
        <w:t xml:space="preserve"> в течение 20 дней после </w:t>
      </w:r>
      <w:r>
        <w:t>окончания срока подачи заявок.</w:t>
      </w:r>
    </w:p>
    <w:p w:rsidR="003A4F7A" w:rsidRDefault="007B199D" w:rsidP="003A4F7A">
      <w:pPr>
        <w:ind w:right="-143"/>
        <w:rPr>
          <w:color w:val="000000" w:themeColor="text1"/>
        </w:rPr>
      </w:pPr>
      <w:r w:rsidRPr="003A4F7A">
        <w:rPr>
          <w:b/>
        </w:rPr>
        <w:t>Место:</w:t>
      </w:r>
      <w:r>
        <w:rPr>
          <w:b/>
        </w:rPr>
        <w:t xml:space="preserve"> </w:t>
      </w:r>
      <w:r w:rsidR="007542CE" w:rsidRPr="00770D8C">
        <w:t xml:space="preserve">636039, г. </w:t>
      </w:r>
      <w:proofErr w:type="spellStart"/>
      <w:r w:rsidR="007542CE" w:rsidRPr="00770D8C">
        <w:t>Северск</w:t>
      </w:r>
      <w:proofErr w:type="spellEnd"/>
      <w:r w:rsidR="007542CE" w:rsidRPr="00770D8C">
        <w:t xml:space="preserve"> </w:t>
      </w:r>
      <w:proofErr w:type="gramStart"/>
      <w:r w:rsidR="007542CE" w:rsidRPr="00770D8C">
        <w:t>Томской</w:t>
      </w:r>
      <w:proofErr w:type="gramEnd"/>
      <w:r w:rsidR="007542CE" w:rsidRPr="00770D8C">
        <w:t xml:space="preserve"> обл., </w:t>
      </w:r>
      <w:r w:rsidR="003A4F7A" w:rsidRPr="00770D8C">
        <w:t>ОАО «СХК»</w:t>
      </w:r>
      <w:r>
        <w:t>,</w:t>
      </w:r>
      <w:r w:rsidR="003A4F7A">
        <w:t xml:space="preserve"> </w:t>
      </w:r>
      <w:r w:rsidR="007542CE">
        <w:t xml:space="preserve">Единая закупочная комиссия </w:t>
      </w:r>
    </w:p>
    <w:p w:rsidR="005C2AE7" w:rsidRDefault="007B199D" w:rsidP="003A4F7A">
      <w:pPr>
        <w:ind w:right="-143"/>
        <w:rPr>
          <w:b/>
          <w:i/>
        </w:rPr>
      </w:pPr>
      <w:r w:rsidRPr="003A4F7A">
        <w:rPr>
          <w:b/>
        </w:rPr>
        <w:t>Дата</w:t>
      </w:r>
      <w:r>
        <w:rPr>
          <w:b/>
        </w:rPr>
        <w:t>:</w:t>
      </w:r>
      <w:r w:rsidRPr="003A4F7A">
        <w:t xml:space="preserve"> </w:t>
      </w:r>
      <w:r w:rsidR="0010330B" w:rsidRPr="003A4F7A">
        <w:t xml:space="preserve">не позднее </w:t>
      </w:r>
      <w:r w:rsidR="00AD32E2" w:rsidRPr="003A4F7A">
        <w:rPr>
          <w:b/>
          <w:i/>
        </w:rPr>
        <w:t>«</w:t>
      </w:r>
      <w:r w:rsidR="00977F9E">
        <w:rPr>
          <w:b/>
          <w:i/>
        </w:rPr>
        <w:t>1</w:t>
      </w:r>
      <w:r w:rsidR="00EF448D">
        <w:rPr>
          <w:b/>
          <w:i/>
        </w:rPr>
        <w:t>9</w:t>
      </w:r>
      <w:r w:rsidR="00AD32E2" w:rsidRPr="003A4F7A">
        <w:rPr>
          <w:b/>
          <w:i/>
        </w:rPr>
        <w:t xml:space="preserve">» </w:t>
      </w:r>
      <w:r>
        <w:rPr>
          <w:b/>
          <w:i/>
          <w:spacing w:val="-6"/>
          <w:szCs w:val="28"/>
        </w:rPr>
        <w:t>июня</w:t>
      </w:r>
      <w:r w:rsidR="000B69A6" w:rsidRPr="003A4F7A">
        <w:rPr>
          <w:b/>
          <w:i/>
          <w:spacing w:val="-6"/>
          <w:szCs w:val="28"/>
        </w:rPr>
        <w:t xml:space="preserve"> </w:t>
      </w:r>
      <w:r w:rsidR="00AD32E2" w:rsidRPr="003A4F7A">
        <w:rPr>
          <w:b/>
          <w:i/>
        </w:rPr>
        <w:t>201</w:t>
      </w:r>
      <w:r w:rsidR="000A51D8" w:rsidRPr="003A4F7A">
        <w:rPr>
          <w:b/>
          <w:i/>
        </w:rPr>
        <w:t>4</w:t>
      </w:r>
      <w:r>
        <w:rPr>
          <w:b/>
          <w:i/>
        </w:rPr>
        <w:t xml:space="preserve"> </w:t>
      </w:r>
      <w:r w:rsidR="00AD32E2" w:rsidRPr="003A4F7A">
        <w:rPr>
          <w:b/>
          <w:i/>
        </w:rPr>
        <w:t>г</w:t>
      </w:r>
      <w:r>
        <w:rPr>
          <w:b/>
          <w:i/>
        </w:rPr>
        <w:t>ода</w:t>
      </w:r>
      <w:r w:rsidR="00AD32E2" w:rsidRPr="003A4F7A">
        <w:rPr>
          <w:b/>
          <w:i/>
        </w:rPr>
        <w:t>.</w:t>
      </w:r>
    </w:p>
    <w:p w:rsidR="003A4F7A" w:rsidRPr="003A4F7A" w:rsidRDefault="003A4F7A" w:rsidP="003A4F7A">
      <w:pPr>
        <w:ind w:right="-143"/>
        <w:rPr>
          <w:color w:val="000000" w:themeColor="text1"/>
          <w:sz w:val="22"/>
        </w:rPr>
      </w:pPr>
    </w:p>
    <w:p w:rsidR="005C2AE7" w:rsidRPr="003A4F7A" w:rsidRDefault="005C2AE7" w:rsidP="00BB76A8">
      <w:pPr>
        <w:numPr>
          <w:ilvl w:val="0"/>
          <w:numId w:val="8"/>
        </w:numPr>
        <w:tabs>
          <w:tab w:val="left" w:pos="426"/>
          <w:tab w:val="num" w:pos="1637"/>
        </w:tabs>
        <w:ind w:left="0" w:firstLine="0"/>
        <w:contextualSpacing/>
        <w:jc w:val="both"/>
        <w:rPr>
          <w:spacing w:val="-6"/>
          <w:szCs w:val="28"/>
        </w:rPr>
      </w:pPr>
      <w:r w:rsidRPr="003A4F7A">
        <w:rPr>
          <w:b/>
          <w:spacing w:val="-6"/>
          <w:szCs w:val="28"/>
        </w:rPr>
        <w:t>Срок заключения договора</w:t>
      </w:r>
      <w:r w:rsidRPr="003A4F7A">
        <w:rPr>
          <w:spacing w:val="-6"/>
          <w:szCs w:val="28"/>
        </w:rPr>
        <w:t xml:space="preserve"> после определения победителя запроса </w:t>
      </w:r>
      <w:r w:rsidR="004E646F" w:rsidRPr="003A4F7A">
        <w:rPr>
          <w:spacing w:val="-6"/>
          <w:szCs w:val="28"/>
        </w:rPr>
        <w:t>цен</w:t>
      </w:r>
      <w:r w:rsidRPr="003A4F7A">
        <w:rPr>
          <w:spacing w:val="-6"/>
          <w:szCs w:val="28"/>
        </w:rPr>
        <w:t>:</w:t>
      </w:r>
    </w:p>
    <w:p w:rsidR="006365EF" w:rsidRPr="00CE4979" w:rsidRDefault="006365EF" w:rsidP="007B199D">
      <w:pPr>
        <w:jc w:val="both"/>
      </w:pPr>
      <w:proofErr w:type="gramStart"/>
      <w:r>
        <w:t>Заказчик в течение</w:t>
      </w:r>
      <w:r w:rsidRPr="00CE49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5</w:t>
      </w:r>
      <w:r w:rsidRPr="00CE497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пяти</w:t>
      </w:r>
      <w:r w:rsidRPr="00CE4979">
        <w:rPr>
          <w:b/>
          <w:bCs/>
          <w:i/>
          <w:iCs/>
        </w:rPr>
        <w:t>) рабочих дней</w:t>
      </w:r>
      <w:r w:rsidRPr="00CE4979">
        <w:t xml:space="preserve"> со дня размещения протокола заседания закупочной комиссии по подведению итогов запроса </w:t>
      </w:r>
      <w:r w:rsidR="004E646F">
        <w:t xml:space="preserve">цен </w:t>
      </w:r>
      <w:r w:rsidRPr="00CE4979">
        <w:t xml:space="preserve">на официальном сайте и ЭТП передает победителю запроса </w:t>
      </w:r>
      <w:r w:rsidR="004E646F">
        <w:t xml:space="preserve">цен </w:t>
      </w:r>
      <w:r w:rsidRPr="00CE4979">
        <w:t xml:space="preserve">проект договора, который составляется путем включения условий исполнения договора, предложенных победителем запроса </w:t>
      </w:r>
      <w:r w:rsidR="004E646F">
        <w:t xml:space="preserve">цен </w:t>
      </w:r>
      <w:r w:rsidRPr="00CE4979">
        <w:t xml:space="preserve">в заявке на участие в запросе </w:t>
      </w:r>
      <w:r w:rsidR="004E646F">
        <w:t>цен</w:t>
      </w:r>
      <w:r w:rsidRPr="00CE4979">
        <w:t xml:space="preserve">, в проект договора, прилагаемый к документации по запросу </w:t>
      </w:r>
      <w:r w:rsidR="004E646F">
        <w:t>цен</w:t>
      </w:r>
      <w:r w:rsidRPr="00CE4979">
        <w:t>.</w:t>
      </w:r>
      <w:proofErr w:type="gramEnd"/>
      <w:r w:rsidRPr="00CE4979">
        <w:t xml:space="preserve"> Победитель запроса </w:t>
      </w:r>
      <w:r w:rsidR="004E646F">
        <w:t xml:space="preserve">цен </w:t>
      </w:r>
      <w:r w:rsidRPr="00CE4979">
        <w:t xml:space="preserve">обязан предоставить заказчику подписанный и заверенный печатью со своей </w:t>
      </w:r>
      <w:r>
        <w:t xml:space="preserve">стороны договор </w:t>
      </w:r>
      <w:r w:rsidRPr="00CE4979">
        <w:rPr>
          <w:b/>
          <w:bCs/>
          <w:i/>
          <w:iCs/>
        </w:rPr>
        <w:t xml:space="preserve">в течение </w:t>
      </w:r>
      <w:r>
        <w:rPr>
          <w:b/>
          <w:bCs/>
          <w:i/>
          <w:iCs/>
        </w:rPr>
        <w:t>5</w:t>
      </w:r>
      <w:r w:rsidRPr="00CE497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пяти</w:t>
      </w:r>
      <w:r w:rsidRPr="00CE4979">
        <w:rPr>
          <w:b/>
          <w:bCs/>
          <w:i/>
          <w:iCs/>
        </w:rPr>
        <w:t>) дней</w:t>
      </w:r>
      <w:r w:rsidRPr="00CE4979">
        <w:t xml:space="preserve"> со дня направления указанного договора.</w:t>
      </w:r>
    </w:p>
    <w:p w:rsidR="006365EF" w:rsidRPr="00225DB0" w:rsidRDefault="006365EF" w:rsidP="007B199D">
      <w:pPr>
        <w:ind w:right="-1"/>
        <w:jc w:val="both"/>
      </w:pPr>
      <w:r w:rsidRPr="00225DB0">
        <w:t xml:space="preserve">Договор заключается в течение </w:t>
      </w:r>
      <w:r w:rsidRPr="001F6067">
        <w:rPr>
          <w:bCs/>
        </w:rPr>
        <w:t>20</w:t>
      </w:r>
      <w:r w:rsidRPr="00225DB0">
        <w:rPr>
          <w:b/>
          <w:bCs/>
          <w:i/>
        </w:rPr>
        <w:t xml:space="preserve"> </w:t>
      </w:r>
      <w:r w:rsidRPr="00225DB0">
        <w:t xml:space="preserve">дней, но не ранее </w:t>
      </w:r>
      <w:r w:rsidRPr="001F6067">
        <w:t>10</w:t>
      </w:r>
      <w:r w:rsidRPr="00225DB0">
        <w:t xml:space="preserve"> дней со дня размещения на официальном сайте протокола оценки и сопоставления заявок на участие в запросе цен.</w:t>
      </w:r>
      <w:r>
        <w:t xml:space="preserve"> В случае необходимости согласования сделки в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договор заключается после такого согласования.</w:t>
      </w:r>
    </w:p>
    <w:p w:rsidR="006365EF" w:rsidRPr="00242BFB" w:rsidRDefault="006365EF" w:rsidP="007B199D">
      <w:pPr>
        <w:ind w:right="-1"/>
        <w:jc w:val="both"/>
        <w:rPr>
          <w:b/>
          <w:spacing w:val="-6"/>
        </w:rPr>
      </w:pPr>
      <w:r w:rsidRPr="00225DB0">
        <w:rPr>
          <w:spacing w:val="-6"/>
        </w:rPr>
        <w:t>До заключения договора, победитель запроса цен представляет обновленную таблицу сведений о цепочке собственников, включая бенефициаров (в том числе конечных), в случае, если в такие сведения были внесены изменения либо справку об отсутствии изменений. Срок подписания победителем запроса цен справки</w:t>
      </w:r>
      <w:r w:rsidRPr="00242BFB">
        <w:rPr>
          <w:b/>
          <w:spacing w:val="-6"/>
        </w:rPr>
        <w:t xml:space="preserve">, </w:t>
      </w:r>
      <w:r w:rsidRPr="00242BFB">
        <w:rPr>
          <w:spacing w:val="-6"/>
        </w:rPr>
        <w:t>подтверждающей актуальность информации – не ранее 5 (пяти) дней до заключения договора (с двух сторон).</w:t>
      </w:r>
    </w:p>
    <w:p w:rsidR="006365EF" w:rsidRPr="009E58BB" w:rsidRDefault="006365EF" w:rsidP="007B199D">
      <w:pPr>
        <w:pStyle w:val="-3"/>
        <w:tabs>
          <w:tab w:val="clear" w:pos="1701"/>
          <w:tab w:val="left" w:pos="1985"/>
        </w:tabs>
        <w:spacing w:line="240" w:lineRule="auto"/>
        <w:ind w:firstLine="0"/>
        <w:rPr>
          <w:sz w:val="24"/>
        </w:rPr>
      </w:pPr>
      <w:bookmarkStart w:id="1" w:name="_Ref342307609"/>
      <w:r w:rsidRPr="009E58BB">
        <w:rPr>
          <w:sz w:val="24"/>
        </w:rPr>
        <w:t>Если в соответствии с законодательством Российской Федерации, либо в связи с особенностью заключаемого договора, для его заключения необходимо одобрение коллегиальным органом управления заказчика, договор заключается только после такого одобрения.</w:t>
      </w:r>
      <w:bookmarkEnd w:id="1"/>
    </w:p>
    <w:p w:rsidR="006365EF" w:rsidRDefault="006365EF" w:rsidP="007B199D">
      <w:pPr>
        <w:tabs>
          <w:tab w:val="left" w:pos="1134"/>
        </w:tabs>
        <w:contextualSpacing/>
        <w:jc w:val="both"/>
      </w:pPr>
      <w:r w:rsidRPr="009E58BB">
        <w:t>Если в соответствии с законодательством Российской Федерации, нормативными правовыми актами и поручениями федеральных органов исполнительной власти требуются дополнительные мероприятия для заключения договора, его заключение возможно только после выполнения предписанных мероприятий.</w:t>
      </w:r>
    </w:p>
    <w:p w:rsidR="007B199D" w:rsidRPr="00CE4979" w:rsidRDefault="007B199D" w:rsidP="007B199D">
      <w:pPr>
        <w:tabs>
          <w:tab w:val="left" w:pos="1134"/>
        </w:tabs>
        <w:contextualSpacing/>
        <w:jc w:val="both"/>
        <w:rPr>
          <w:spacing w:val="-6"/>
          <w:sz w:val="28"/>
          <w:szCs w:val="28"/>
        </w:rPr>
      </w:pPr>
    </w:p>
    <w:p w:rsidR="005C2AE7" w:rsidRPr="003A4F7A" w:rsidRDefault="005C2AE7" w:rsidP="00BB76A8">
      <w:pPr>
        <w:numPr>
          <w:ilvl w:val="0"/>
          <w:numId w:val="8"/>
        </w:numPr>
        <w:tabs>
          <w:tab w:val="left" w:pos="426"/>
          <w:tab w:val="num" w:pos="1637"/>
        </w:tabs>
        <w:ind w:left="0" w:firstLine="0"/>
        <w:contextualSpacing/>
        <w:jc w:val="both"/>
        <w:rPr>
          <w:b/>
          <w:color w:val="000000"/>
          <w:spacing w:val="-6"/>
        </w:rPr>
      </w:pPr>
      <w:r w:rsidRPr="007B199D">
        <w:rPr>
          <w:b/>
          <w:spacing w:val="-6"/>
        </w:rPr>
        <w:t>Форма, размер и срок предоставления обеспечения исполнения договора:</w:t>
      </w:r>
      <w:r w:rsidRPr="003A4F7A">
        <w:rPr>
          <w:spacing w:val="-6"/>
        </w:rPr>
        <w:t xml:space="preserve"> </w:t>
      </w:r>
      <w:r w:rsidR="00F1311D" w:rsidRPr="003A4F7A">
        <w:rPr>
          <w:b/>
          <w:spacing w:val="-6"/>
        </w:rPr>
        <w:t>не требуется.</w:t>
      </w:r>
    </w:p>
    <w:p w:rsidR="004E646F" w:rsidRPr="00770D8C" w:rsidRDefault="004E646F" w:rsidP="004E646F">
      <w:pPr>
        <w:tabs>
          <w:tab w:val="left" w:pos="1134"/>
        </w:tabs>
        <w:contextualSpacing/>
        <w:jc w:val="both"/>
        <w:rPr>
          <w:color w:val="000000"/>
          <w:spacing w:val="-6"/>
          <w:szCs w:val="28"/>
        </w:rPr>
      </w:pPr>
    </w:p>
    <w:p w:rsidR="005C2AE7" w:rsidRDefault="00E41586" w:rsidP="00BB76A8">
      <w:pPr>
        <w:numPr>
          <w:ilvl w:val="0"/>
          <w:numId w:val="8"/>
        </w:numPr>
        <w:tabs>
          <w:tab w:val="left" w:pos="426"/>
          <w:tab w:val="num" w:pos="1637"/>
        </w:tabs>
        <w:ind w:left="0" w:firstLine="0"/>
        <w:contextualSpacing/>
        <w:jc w:val="both"/>
        <w:rPr>
          <w:szCs w:val="28"/>
        </w:rPr>
      </w:pPr>
      <w:r w:rsidRPr="007B199D">
        <w:rPr>
          <w:b/>
        </w:rPr>
        <w:t>Процедура запроса цен</w:t>
      </w:r>
      <w:r>
        <w:t xml:space="preserve"> не является торгами по законодательству Российской </w:t>
      </w:r>
      <w:proofErr w:type="gramStart"/>
      <w:r>
        <w:t>Федерации</w:t>
      </w:r>
      <w:proofErr w:type="gramEnd"/>
      <w:r>
        <w:t xml:space="preserve"> и </w:t>
      </w:r>
      <w:r w:rsidR="007B199D">
        <w:t>З</w:t>
      </w:r>
      <w:r>
        <w:t>аказчик имеет право, но не обязанность заключить договор с победителем запроса цен.</w:t>
      </w:r>
    </w:p>
    <w:p w:rsidR="004E646F" w:rsidRPr="006365EF" w:rsidRDefault="004E646F" w:rsidP="004E646F">
      <w:pPr>
        <w:tabs>
          <w:tab w:val="left" w:pos="1134"/>
        </w:tabs>
        <w:contextualSpacing/>
        <w:jc w:val="both"/>
        <w:rPr>
          <w:szCs w:val="28"/>
        </w:rPr>
      </w:pPr>
    </w:p>
    <w:p w:rsidR="00EF1053" w:rsidRPr="00E25B1F" w:rsidRDefault="00E41586" w:rsidP="00BB76A8">
      <w:pPr>
        <w:numPr>
          <w:ilvl w:val="0"/>
          <w:numId w:val="8"/>
        </w:numPr>
        <w:tabs>
          <w:tab w:val="num" w:pos="426"/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7B199D">
        <w:rPr>
          <w:b/>
        </w:rPr>
        <w:t>Организатор запроса цен</w:t>
      </w:r>
      <w:r>
        <w:t xml:space="preserve"> по решению Заказчика вправе отказатьс</w:t>
      </w:r>
      <w:r w:rsidR="007B199D">
        <w:t>я от проведения запроса цен (</w:t>
      </w:r>
      <w:r>
        <w:t>любого лота запроса цен</w:t>
      </w:r>
      <w:r w:rsidR="007B199D">
        <w:t>)</w:t>
      </w:r>
      <w:r>
        <w:t xml:space="preserve"> в любое время вплоть до подведения итогов процедуры закупки,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4E646F" w:rsidRPr="00EF1053" w:rsidRDefault="004E646F" w:rsidP="00EF1053">
      <w:pPr>
        <w:tabs>
          <w:tab w:val="num" w:pos="426"/>
          <w:tab w:val="left" w:pos="1134"/>
        </w:tabs>
        <w:contextualSpacing/>
        <w:jc w:val="both"/>
        <w:rPr>
          <w:szCs w:val="28"/>
        </w:rPr>
      </w:pPr>
    </w:p>
    <w:p w:rsidR="005C2AE7" w:rsidRDefault="005C2AE7" w:rsidP="00BB76A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Cs w:val="28"/>
        </w:rPr>
      </w:pPr>
      <w:r w:rsidRPr="007B199D">
        <w:rPr>
          <w:b/>
          <w:szCs w:val="28"/>
        </w:rPr>
        <w:t xml:space="preserve">Остальные и более подробные условия запроса </w:t>
      </w:r>
      <w:r w:rsidR="007B199D" w:rsidRPr="007B199D">
        <w:rPr>
          <w:b/>
          <w:szCs w:val="28"/>
        </w:rPr>
        <w:t>цен</w:t>
      </w:r>
      <w:r w:rsidRPr="00E41586">
        <w:rPr>
          <w:szCs w:val="28"/>
        </w:rPr>
        <w:t xml:space="preserve"> </w:t>
      </w:r>
      <w:r w:rsidRPr="006365EF">
        <w:rPr>
          <w:szCs w:val="28"/>
        </w:rPr>
        <w:t xml:space="preserve">содержатся в документации по запросу </w:t>
      </w:r>
      <w:r w:rsidR="004E646F">
        <w:t>цен</w:t>
      </w:r>
      <w:r w:rsidRPr="006365EF">
        <w:rPr>
          <w:szCs w:val="28"/>
        </w:rPr>
        <w:t>, являющейся неотъемлемым приложением к данному извещению.</w:t>
      </w:r>
    </w:p>
    <w:p w:rsidR="004E646F" w:rsidRDefault="004E646F" w:rsidP="00EF1053">
      <w:pPr>
        <w:tabs>
          <w:tab w:val="num" w:pos="426"/>
          <w:tab w:val="left" w:pos="1134"/>
        </w:tabs>
        <w:contextualSpacing/>
        <w:jc w:val="both"/>
        <w:rPr>
          <w:szCs w:val="28"/>
        </w:rPr>
      </w:pPr>
    </w:p>
    <w:p w:rsidR="00576EC6" w:rsidRDefault="00576EC6" w:rsidP="00EF1053">
      <w:pPr>
        <w:tabs>
          <w:tab w:val="num" w:pos="426"/>
          <w:tab w:val="left" w:pos="1134"/>
        </w:tabs>
        <w:contextualSpacing/>
        <w:jc w:val="both"/>
        <w:rPr>
          <w:szCs w:val="28"/>
        </w:rPr>
      </w:pPr>
    </w:p>
    <w:p w:rsidR="00576EC6" w:rsidRDefault="00576EC6" w:rsidP="00EF1053">
      <w:pPr>
        <w:tabs>
          <w:tab w:val="num" w:pos="426"/>
          <w:tab w:val="left" w:pos="1134"/>
        </w:tabs>
        <w:contextualSpacing/>
        <w:jc w:val="both"/>
        <w:rPr>
          <w:szCs w:val="28"/>
        </w:rPr>
      </w:pPr>
    </w:p>
    <w:p w:rsidR="006365EF" w:rsidRPr="00C61FCD" w:rsidRDefault="006365EF" w:rsidP="00BB76A8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A91FF5">
        <w:rPr>
          <w:b/>
        </w:rPr>
        <w:lastRenderedPageBreak/>
        <w:t xml:space="preserve">ЗАТО </w:t>
      </w:r>
      <w:proofErr w:type="spellStart"/>
      <w:r w:rsidRPr="00A91FF5">
        <w:rPr>
          <w:b/>
        </w:rPr>
        <w:t>Северск</w:t>
      </w:r>
      <w:proofErr w:type="spellEnd"/>
      <w:r w:rsidRPr="00A91FF5">
        <w:rPr>
          <w:b/>
        </w:rPr>
        <w:t xml:space="preserve"> является закрытым административно – территориальным образованием</w:t>
      </w:r>
      <w:r w:rsidRPr="00A91FF5">
        <w:t xml:space="preserve"> </w:t>
      </w:r>
      <w:r w:rsidRPr="00C61FCD">
        <w:t xml:space="preserve">системы </w:t>
      </w:r>
      <w:proofErr w:type="spellStart"/>
      <w:r w:rsidRPr="00C61FCD">
        <w:t>Росатома</w:t>
      </w:r>
      <w:proofErr w:type="spellEnd"/>
      <w:r w:rsidRPr="00C61FCD">
        <w:t>, правовой статус которого установлен Федеральным законом от 14.04.1992г. № 3297-1 «О закрытом административно – территориальном образовании».</w:t>
      </w:r>
    </w:p>
    <w:p w:rsidR="003A4F7A" w:rsidRPr="00C61FCD" w:rsidRDefault="003A4F7A" w:rsidP="003A4F7A">
      <w:pPr>
        <w:pStyle w:val="a4"/>
        <w:ind w:left="0"/>
        <w:jc w:val="both"/>
      </w:pPr>
      <w:r w:rsidRPr="00C61FCD">
        <w:t xml:space="preserve">Постановлением правительства РФ от 11.06.1996г. № 693 утверждено Положение об обеспечении особого режима </w:t>
      </w:r>
      <w:proofErr w:type="gramStart"/>
      <w:r w:rsidRPr="00C61FCD">
        <w:t>в</w:t>
      </w:r>
      <w:proofErr w:type="gramEnd"/>
      <w:r w:rsidRPr="00C61FCD">
        <w:t xml:space="preserve"> ЗАТО, </w:t>
      </w:r>
      <w:proofErr w:type="gramStart"/>
      <w:r w:rsidRPr="00C61FCD">
        <w:t>на</w:t>
      </w:r>
      <w:proofErr w:type="gramEnd"/>
      <w:r w:rsidRPr="00C61FCD">
        <w:t xml:space="preserve"> территории которого расположены объекты Министерства РФ по атомной энергии. На </w:t>
      </w:r>
      <w:proofErr w:type="gramStart"/>
      <w:r w:rsidRPr="00C61FCD">
        <w:t>территории</w:t>
      </w:r>
      <w:proofErr w:type="gramEnd"/>
      <w:r w:rsidRPr="00C61FCD">
        <w:t xml:space="preserve"> ЗАТО </w:t>
      </w:r>
      <w:proofErr w:type="spellStart"/>
      <w:r w:rsidRPr="00C61FCD">
        <w:t>Северск</w:t>
      </w:r>
      <w:proofErr w:type="spellEnd"/>
      <w:r w:rsidRPr="00C61FCD">
        <w:t xml:space="preserve">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365EF" w:rsidRPr="006365EF" w:rsidRDefault="003A4F7A" w:rsidP="003A4F7A">
      <w:pPr>
        <w:pStyle w:val="a4"/>
        <w:ind w:left="0"/>
        <w:jc w:val="both"/>
        <w:rPr>
          <w:szCs w:val="28"/>
        </w:rPr>
      </w:pPr>
      <w:r w:rsidRPr="00C61FCD">
        <w:t xml:space="preserve">Для въезда </w:t>
      </w:r>
      <w:proofErr w:type="gramStart"/>
      <w:r w:rsidRPr="00C61FCD">
        <w:t>в</w:t>
      </w:r>
      <w:proofErr w:type="gramEnd"/>
      <w:r w:rsidRPr="00C61FCD">
        <w:t xml:space="preserve"> ЗАТО </w:t>
      </w:r>
      <w:proofErr w:type="spellStart"/>
      <w:r w:rsidRPr="00C61FCD">
        <w:t>Северск</w:t>
      </w:r>
      <w:proofErr w:type="spellEnd"/>
      <w:r w:rsidRPr="00C61FCD">
        <w:t xml:space="preserve"> необходимо наличие пропуска. Участники процедуры закупки обязаны своевременно </w:t>
      </w:r>
      <w:r>
        <w:t>- за 30 дней</w:t>
      </w:r>
      <w:r w:rsidRPr="00C61FCD">
        <w:t xml:space="preserve"> оформлять документы на въезд в город в соответствии с установленными правилами (тел. для справок: 8 (3823) 52-</w:t>
      </w:r>
      <w:r>
        <w:t>50</w:t>
      </w:r>
      <w:r w:rsidRPr="00C61FCD">
        <w:t>-</w:t>
      </w:r>
      <w:r>
        <w:t>28</w:t>
      </w:r>
      <w:r w:rsidRPr="00C61FCD">
        <w:t xml:space="preserve"> секретарь </w:t>
      </w:r>
      <w:proofErr w:type="spellStart"/>
      <w:r w:rsidRPr="00C61FCD">
        <w:t>ОФЗОиСП</w:t>
      </w:r>
      <w:proofErr w:type="spellEnd"/>
      <w:r w:rsidRPr="00C61FCD">
        <w:t xml:space="preserve"> ОАО «СХК»).</w:t>
      </w:r>
    </w:p>
    <w:sectPr w:rsidR="006365EF" w:rsidRPr="006365EF" w:rsidSect="004E646F">
      <w:headerReference w:type="default" r:id="rId10"/>
      <w:pgSz w:w="11906" w:h="16838"/>
      <w:pgMar w:top="709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53" w:rsidRDefault="005A6D53" w:rsidP="00B316AA">
      <w:r>
        <w:separator/>
      </w:r>
    </w:p>
  </w:endnote>
  <w:endnote w:type="continuationSeparator" w:id="0">
    <w:p w:rsidR="005A6D53" w:rsidRDefault="005A6D53" w:rsidP="00B3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53" w:rsidRDefault="005A6D53" w:rsidP="00B316AA">
      <w:r>
        <w:separator/>
      </w:r>
    </w:p>
  </w:footnote>
  <w:footnote w:type="continuationSeparator" w:id="0">
    <w:p w:rsidR="005A6D53" w:rsidRDefault="005A6D53" w:rsidP="00B3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438"/>
      <w:docPartObj>
        <w:docPartGallery w:val="Page Numbers (Top of Page)"/>
        <w:docPartUnique/>
      </w:docPartObj>
    </w:sdtPr>
    <w:sdtContent>
      <w:p w:rsidR="00B316AA" w:rsidRDefault="0054082A">
        <w:pPr>
          <w:pStyle w:val="a5"/>
          <w:jc w:val="center"/>
        </w:pPr>
        <w:fldSimple w:instr=" PAGE   \* MERGEFORMAT ">
          <w:r w:rsidR="00EF448D">
            <w:rPr>
              <w:noProof/>
            </w:rPr>
            <w:t>2</w:t>
          </w:r>
        </w:fldSimple>
      </w:p>
    </w:sdtContent>
  </w:sdt>
  <w:p w:rsidR="00B316AA" w:rsidRDefault="00B316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6D0"/>
    <w:multiLevelType w:val="hybridMultilevel"/>
    <w:tmpl w:val="705CD790"/>
    <w:lvl w:ilvl="0" w:tplc="CFFECAD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EAB"/>
    <w:multiLevelType w:val="hybridMultilevel"/>
    <w:tmpl w:val="83D28B7C"/>
    <w:lvl w:ilvl="0" w:tplc="925EBE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52BF"/>
    <w:multiLevelType w:val="hybridMultilevel"/>
    <w:tmpl w:val="3B126962"/>
    <w:lvl w:ilvl="0" w:tplc="90C8D000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3611E53"/>
    <w:multiLevelType w:val="hybridMultilevel"/>
    <w:tmpl w:val="9970C3A2"/>
    <w:lvl w:ilvl="0" w:tplc="CFFECAD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B3187"/>
    <w:multiLevelType w:val="hybridMultilevel"/>
    <w:tmpl w:val="AF249E22"/>
    <w:lvl w:ilvl="0" w:tplc="925EBE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563E"/>
    <w:multiLevelType w:val="hybridMultilevel"/>
    <w:tmpl w:val="81B6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C1AE6"/>
    <w:multiLevelType w:val="hybridMultilevel"/>
    <w:tmpl w:val="C77A0C4E"/>
    <w:lvl w:ilvl="0" w:tplc="4CB2C2BE">
      <w:start w:val="10"/>
      <w:numFmt w:val="decimal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0943F09"/>
    <w:multiLevelType w:val="hybridMultilevel"/>
    <w:tmpl w:val="0876F170"/>
    <w:lvl w:ilvl="0" w:tplc="A6B282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3AC0B2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09211B6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9861A6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8CEEF9C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5EC820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C2A991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39E60A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A4465F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F0665EA"/>
    <w:multiLevelType w:val="hybridMultilevel"/>
    <w:tmpl w:val="3F9E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E7"/>
    <w:rsid w:val="00001DC1"/>
    <w:rsid w:val="0000753A"/>
    <w:rsid w:val="000314AC"/>
    <w:rsid w:val="00041835"/>
    <w:rsid w:val="00043692"/>
    <w:rsid w:val="00066046"/>
    <w:rsid w:val="00074212"/>
    <w:rsid w:val="0008208C"/>
    <w:rsid w:val="000A068B"/>
    <w:rsid w:val="000A51D8"/>
    <w:rsid w:val="000B69A6"/>
    <w:rsid w:val="000B6EC4"/>
    <w:rsid w:val="000C19A5"/>
    <w:rsid w:val="000F09FA"/>
    <w:rsid w:val="000F0CF0"/>
    <w:rsid w:val="000F1055"/>
    <w:rsid w:val="000F503C"/>
    <w:rsid w:val="000F6ACB"/>
    <w:rsid w:val="001003B9"/>
    <w:rsid w:val="0010330B"/>
    <w:rsid w:val="001333CE"/>
    <w:rsid w:val="00137980"/>
    <w:rsid w:val="0016363F"/>
    <w:rsid w:val="00172DE6"/>
    <w:rsid w:val="00183011"/>
    <w:rsid w:val="0019300E"/>
    <w:rsid w:val="001B3542"/>
    <w:rsid w:val="001C686A"/>
    <w:rsid w:val="001D09FD"/>
    <w:rsid w:val="001D7C68"/>
    <w:rsid w:val="001E4EC6"/>
    <w:rsid w:val="00205FD0"/>
    <w:rsid w:val="002126FE"/>
    <w:rsid w:val="00213F79"/>
    <w:rsid w:val="00226343"/>
    <w:rsid w:val="00232B17"/>
    <w:rsid w:val="00235B25"/>
    <w:rsid w:val="002513BE"/>
    <w:rsid w:val="00256397"/>
    <w:rsid w:val="00271C90"/>
    <w:rsid w:val="00292F2A"/>
    <w:rsid w:val="002A13E8"/>
    <w:rsid w:val="002B2E38"/>
    <w:rsid w:val="002D136B"/>
    <w:rsid w:val="00306F47"/>
    <w:rsid w:val="00310C38"/>
    <w:rsid w:val="00312945"/>
    <w:rsid w:val="00317E7C"/>
    <w:rsid w:val="00330F18"/>
    <w:rsid w:val="00333EDE"/>
    <w:rsid w:val="0034298C"/>
    <w:rsid w:val="00363919"/>
    <w:rsid w:val="00366D8D"/>
    <w:rsid w:val="003A14F6"/>
    <w:rsid w:val="003A4F7A"/>
    <w:rsid w:val="003A7757"/>
    <w:rsid w:val="003A7C28"/>
    <w:rsid w:val="003D0E01"/>
    <w:rsid w:val="003F20C8"/>
    <w:rsid w:val="003F25CD"/>
    <w:rsid w:val="00410819"/>
    <w:rsid w:val="00416064"/>
    <w:rsid w:val="004417DD"/>
    <w:rsid w:val="00447CA3"/>
    <w:rsid w:val="00484E4E"/>
    <w:rsid w:val="004B2503"/>
    <w:rsid w:val="004D2045"/>
    <w:rsid w:val="004E646F"/>
    <w:rsid w:val="005057F9"/>
    <w:rsid w:val="0050761D"/>
    <w:rsid w:val="0054082A"/>
    <w:rsid w:val="0054500F"/>
    <w:rsid w:val="00546860"/>
    <w:rsid w:val="005549D5"/>
    <w:rsid w:val="00576EC6"/>
    <w:rsid w:val="00577BC9"/>
    <w:rsid w:val="00594CD5"/>
    <w:rsid w:val="005A6D53"/>
    <w:rsid w:val="005B4506"/>
    <w:rsid w:val="005B6600"/>
    <w:rsid w:val="005C2AE7"/>
    <w:rsid w:val="005C355B"/>
    <w:rsid w:val="005E2C4E"/>
    <w:rsid w:val="005E523A"/>
    <w:rsid w:val="005E7201"/>
    <w:rsid w:val="005F215F"/>
    <w:rsid w:val="005F23CC"/>
    <w:rsid w:val="005F54EC"/>
    <w:rsid w:val="006137A5"/>
    <w:rsid w:val="00625DC7"/>
    <w:rsid w:val="006365EF"/>
    <w:rsid w:val="00643516"/>
    <w:rsid w:val="00653167"/>
    <w:rsid w:val="00682F7F"/>
    <w:rsid w:val="006A0779"/>
    <w:rsid w:val="006A14C7"/>
    <w:rsid w:val="006A4CF9"/>
    <w:rsid w:val="006A79BA"/>
    <w:rsid w:val="006B18DC"/>
    <w:rsid w:val="006B40E9"/>
    <w:rsid w:val="006B540E"/>
    <w:rsid w:val="006C38F0"/>
    <w:rsid w:val="006E0C9D"/>
    <w:rsid w:val="00703E0E"/>
    <w:rsid w:val="00704A22"/>
    <w:rsid w:val="00711471"/>
    <w:rsid w:val="00727DCA"/>
    <w:rsid w:val="00732136"/>
    <w:rsid w:val="00735B60"/>
    <w:rsid w:val="007542CE"/>
    <w:rsid w:val="007603EE"/>
    <w:rsid w:val="00762AC6"/>
    <w:rsid w:val="00770D8C"/>
    <w:rsid w:val="00771C83"/>
    <w:rsid w:val="007723CD"/>
    <w:rsid w:val="00772A4D"/>
    <w:rsid w:val="00772EEF"/>
    <w:rsid w:val="007740A9"/>
    <w:rsid w:val="00775878"/>
    <w:rsid w:val="00775B84"/>
    <w:rsid w:val="0078019A"/>
    <w:rsid w:val="00780914"/>
    <w:rsid w:val="00785553"/>
    <w:rsid w:val="007B0643"/>
    <w:rsid w:val="007B199D"/>
    <w:rsid w:val="007B310E"/>
    <w:rsid w:val="007B63B8"/>
    <w:rsid w:val="007C1236"/>
    <w:rsid w:val="007C1987"/>
    <w:rsid w:val="007D0D7E"/>
    <w:rsid w:val="007D71A0"/>
    <w:rsid w:val="007F0299"/>
    <w:rsid w:val="007F5B2F"/>
    <w:rsid w:val="007F6B65"/>
    <w:rsid w:val="007F6B90"/>
    <w:rsid w:val="0083315B"/>
    <w:rsid w:val="0085623D"/>
    <w:rsid w:val="00872EF3"/>
    <w:rsid w:val="00882566"/>
    <w:rsid w:val="0088451F"/>
    <w:rsid w:val="00893E23"/>
    <w:rsid w:val="00894BB1"/>
    <w:rsid w:val="008C2CE5"/>
    <w:rsid w:val="008C7F71"/>
    <w:rsid w:val="008D3433"/>
    <w:rsid w:val="008D3E6E"/>
    <w:rsid w:val="008D4F4D"/>
    <w:rsid w:val="008D5CDD"/>
    <w:rsid w:val="008E268F"/>
    <w:rsid w:val="008E3599"/>
    <w:rsid w:val="008F71E4"/>
    <w:rsid w:val="00947EA2"/>
    <w:rsid w:val="009668DB"/>
    <w:rsid w:val="00967CBE"/>
    <w:rsid w:val="009731F9"/>
    <w:rsid w:val="0097454B"/>
    <w:rsid w:val="00977F9E"/>
    <w:rsid w:val="00985ED2"/>
    <w:rsid w:val="009924A0"/>
    <w:rsid w:val="009C0575"/>
    <w:rsid w:val="009D66C2"/>
    <w:rsid w:val="009E7F26"/>
    <w:rsid w:val="009F6F28"/>
    <w:rsid w:val="00A07627"/>
    <w:rsid w:val="00A14799"/>
    <w:rsid w:val="00A22E40"/>
    <w:rsid w:val="00A237B7"/>
    <w:rsid w:val="00A306C6"/>
    <w:rsid w:val="00A41C3F"/>
    <w:rsid w:val="00A8428D"/>
    <w:rsid w:val="00A91FF5"/>
    <w:rsid w:val="00AA03D1"/>
    <w:rsid w:val="00AB1E53"/>
    <w:rsid w:val="00AB51DE"/>
    <w:rsid w:val="00AC4024"/>
    <w:rsid w:val="00AD32E2"/>
    <w:rsid w:val="00AD3D8C"/>
    <w:rsid w:val="00AE5605"/>
    <w:rsid w:val="00AF12FD"/>
    <w:rsid w:val="00AF6812"/>
    <w:rsid w:val="00B021E1"/>
    <w:rsid w:val="00B13153"/>
    <w:rsid w:val="00B203A0"/>
    <w:rsid w:val="00B316AA"/>
    <w:rsid w:val="00B57D92"/>
    <w:rsid w:val="00B711A7"/>
    <w:rsid w:val="00B75D16"/>
    <w:rsid w:val="00B81CA3"/>
    <w:rsid w:val="00B84369"/>
    <w:rsid w:val="00BB76A8"/>
    <w:rsid w:val="00BC0AB9"/>
    <w:rsid w:val="00BC7DAE"/>
    <w:rsid w:val="00BD2393"/>
    <w:rsid w:val="00BF6605"/>
    <w:rsid w:val="00C01B8F"/>
    <w:rsid w:val="00C1113D"/>
    <w:rsid w:val="00C24644"/>
    <w:rsid w:val="00C3024E"/>
    <w:rsid w:val="00C50374"/>
    <w:rsid w:val="00C55398"/>
    <w:rsid w:val="00C609B9"/>
    <w:rsid w:val="00C82930"/>
    <w:rsid w:val="00CB0980"/>
    <w:rsid w:val="00CD0678"/>
    <w:rsid w:val="00CE5C58"/>
    <w:rsid w:val="00D51F60"/>
    <w:rsid w:val="00D56D38"/>
    <w:rsid w:val="00D63C07"/>
    <w:rsid w:val="00D72053"/>
    <w:rsid w:val="00D800A0"/>
    <w:rsid w:val="00D84E21"/>
    <w:rsid w:val="00DB037E"/>
    <w:rsid w:val="00DD4263"/>
    <w:rsid w:val="00DE12F6"/>
    <w:rsid w:val="00DE2514"/>
    <w:rsid w:val="00DE3EA3"/>
    <w:rsid w:val="00E03B38"/>
    <w:rsid w:val="00E12537"/>
    <w:rsid w:val="00E14BD6"/>
    <w:rsid w:val="00E21975"/>
    <w:rsid w:val="00E239AB"/>
    <w:rsid w:val="00E337FC"/>
    <w:rsid w:val="00E36ED2"/>
    <w:rsid w:val="00E41586"/>
    <w:rsid w:val="00E63559"/>
    <w:rsid w:val="00EA0087"/>
    <w:rsid w:val="00ED4009"/>
    <w:rsid w:val="00ED5B46"/>
    <w:rsid w:val="00EF1053"/>
    <w:rsid w:val="00EF1BD6"/>
    <w:rsid w:val="00EF448D"/>
    <w:rsid w:val="00EF5403"/>
    <w:rsid w:val="00F1311D"/>
    <w:rsid w:val="00F216F3"/>
    <w:rsid w:val="00F23249"/>
    <w:rsid w:val="00F2469E"/>
    <w:rsid w:val="00F427A5"/>
    <w:rsid w:val="00F47F9E"/>
    <w:rsid w:val="00F66867"/>
    <w:rsid w:val="00F764AF"/>
    <w:rsid w:val="00F76F62"/>
    <w:rsid w:val="00FA044E"/>
    <w:rsid w:val="00FB1885"/>
    <w:rsid w:val="00FB6B10"/>
    <w:rsid w:val="00FD025B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2AE7"/>
    <w:rPr>
      <w:color w:val="0000FF"/>
      <w:u w:val="single"/>
    </w:rPr>
  </w:style>
  <w:style w:type="paragraph" w:customStyle="1" w:styleId="Times12">
    <w:name w:val="Times 12"/>
    <w:basedOn w:val="a"/>
    <w:rsid w:val="00AD32E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4">
    <w:name w:val="List Paragraph"/>
    <w:basedOn w:val="a"/>
    <w:uiPriority w:val="34"/>
    <w:qFormat/>
    <w:rsid w:val="00066046"/>
    <w:pPr>
      <w:ind w:left="720"/>
      <w:contextualSpacing/>
    </w:pPr>
  </w:style>
  <w:style w:type="paragraph" w:customStyle="1" w:styleId="30">
    <w:name w:val="Стиль3"/>
    <w:basedOn w:val="2"/>
    <w:rsid w:val="00BC0AB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C0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0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1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1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rsid w:val="006365EF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3">
    <w:name w:val="Пункт_3"/>
    <w:basedOn w:val="a"/>
    <w:rsid w:val="00E41586"/>
    <w:pPr>
      <w:numPr>
        <w:ilvl w:val="2"/>
        <w:numId w:val="5"/>
      </w:numPr>
      <w:jc w:val="both"/>
    </w:pPr>
    <w:rPr>
      <w:sz w:val="28"/>
      <w:szCs w:val="28"/>
    </w:rPr>
  </w:style>
  <w:style w:type="paragraph" w:customStyle="1" w:styleId="ConsNormal">
    <w:name w:val="ConsNormal"/>
    <w:rsid w:val="003A4F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AF12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812-6FC2-4D1B-B7DE-538E6FD6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sxk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ustavschik</cp:lastModifiedBy>
  <cp:revision>29</cp:revision>
  <dcterms:created xsi:type="dcterms:W3CDTF">2014-05-13T04:28:00Z</dcterms:created>
  <dcterms:modified xsi:type="dcterms:W3CDTF">2014-05-22T05:47:00Z</dcterms:modified>
</cp:coreProperties>
</file>